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03C19" w14:textId="59C376DD" w:rsidR="00DB3A85" w:rsidRDefault="00DB3A85" w:rsidP="00526E0B">
      <w:pPr>
        <w:pBdr>
          <w:bottom w:val="single" w:sz="6" w:space="1" w:color="auto"/>
        </w:pBdr>
        <w:tabs>
          <w:tab w:val="left" w:pos="2520"/>
        </w:tabs>
        <w:rPr>
          <w:rFonts w:ascii="Arial" w:hAnsi="Arial" w:cs="Arial"/>
          <w:b/>
          <w:bCs/>
          <w:szCs w:val="24"/>
        </w:rPr>
      </w:pPr>
      <w:r w:rsidRPr="00D263B9">
        <w:rPr>
          <w:noProof/>
        </w:rPr>
        <w:drawing>
          <wp:anchor distT="0" distB="0" distL="114300" distR="114300" simplePos="0" relativeHeight="251659264" behindDoc="0" locked="0" layoutInCell="1" hidden="0" allowOverlap="1" wp14:anchorId="3AB3DCA5" wp14:editId="01DF96AE">
            <wp:simplePos x="0" y="0"/>
            <wp:positionH relativeFrom="margin">
              <wp:align>right</wp:align>
            </wp:positionH>
            <wp:positionV relativeFrom="paragraph">
              <wp:posOffset>527</wp:posOffset>
            </wp:positionV>
            <wp:extent cx="2532888" cy="2560320"/>
            <wp:effectExtent l="0" t="0" r="1270" b="0"/>
            <wp:wrapTopAndBottom/>
            <wp:docPr id="1" name="image2.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jpg" descr="Logo, company name&#10;&#10;Description automatically generated"/>
                    <pic:cNvPicPr preferRelativeResize="0"/>
                  </pic:nvPicPr>
                  <pic:blipFill>
                    <a:blip r:embed="rId8"/>
                    <a:srcRect/>
                    <a:stretch>
                      <a:fillRect/>
                    </a:stretch>
                  </pic:blipFill>
                  <pic:spPr>
                    <a:xfrm>
                      <a:off x="0" y="0"/>
                      <a:ext cx="2532888" cy="2560320"/>
                    </a:xfrm>
                    <a:prstGeom prst="rect">
                      <a:avLst/>
                    </a:prstGeom>
                    <a:ln/>
                  </pic:spPr>
                </pic:pic>
              </a:graphicData>
            </a:graphic>
            <wp14:sizeRelH relativeFrom="margin">
              <wp14:pctWidth>0</wp14:pctWidth>
            </wp14:sizeRelH>
            <wp14:sizeRelV relativeFrom="margin">
              <wp14:pctHeight>0</wp14:pctHeight>
            </wp14:sizeRelV>
          </wp:anchor>
        </w:drawing>
      </w:r>
    </w:p>
    <w:p w14:paraId="68CED92B" w14:textId="7E96FB7B" w:rsidR="00E23094" w:rsidRDefault="00E23094" w:rsidP="00E23094">
      <w:pPr>
        <w:pBdr>
          <w:bottom w:val="single" w:sz="6" w:space="1" w:color="auto"/>
        </w:pBdr>
        <w:rPr>
          <w:rFonts w:ascii="Arial" w:hAnsi="Arial" w:cs="Arial"/>
          <w:b/>
          <w:bCs/>
          <w:szCs w:val="24"/>
        </w:rPr>
      </w:pPr>
    </w:p>
    <w:p w14:paraId="013A9161" w14:textId="3EE7D4BC" w:rsidR="00036733" w:rsidRDefault="00036733" w:rsidP="00E23094">
      <w:pPr>
        <w:pBdr>
          <w:bottom w:val="single" w:sz="6" w:space="1" w:color="auto"/>
        </w:pBdr>
        <w:rPr>
          <w:rFonts w:ascii="Arial" w:hAnsi="Arial" w:cs="Arial"/>
          <w:b/>
          <w:bCs/>
          <w:szCs w:val="24"/>
        </w:rPr>
      </w:pPr>
    </w:p>
    <w:p w14:paraId="5ED9075D" w14:textId="46FC62A3" w:rsidR="00036733" w:rsidRDefault="00036733" w:rsidP="00E23094">
      <w:pPr>
        <w:pBdr>
          <w:bottom w:val="single" w:sz="6" w:space="1" w:color="auto"/>
        </w:pBdr>
        <w:rPr>
          <w:rFonts w:ascii="Arial" w:hAnsi="Arial" w:cs="Arial"/>
          <w:b/>
          <w:bCs/>
          <w:szCs w:val="24"/>
        </w:rPr>
      </w:pPr>
    </w:p>
    <w:p w14:paraId="5B60D79D" w14:textId="2D3C780E" w:rsidR="00036733" w:rsidRDefault="00036733" w:rsidP="00E23094">
      <w:pPr>
        <w:pBdr>
          <w:bottom w:val="single" w:sz="6" w:space="1" w:color="auto"/>
        </w:pBdr>
        <w:rPr>
          <w:rFonts w:ascii="Arial" w:hAnsi="Arial" w:cs="Arial"/>
          <w:b/>
          <w:bCs/>
          <w:szCs w:val="24"/>
        </w:rPr>
      </w:pPr>
    </w:p>
    <w:p w14:paraId="03D678A5" w14:textId="55DF1753" w:rsidR="00036733" w:rsidRDefault="00036733" w:rsidP="00E23094">
      <w:pPr>
        <w:pBdr>
          <w:bottom w:val="single" w:sz="6" w:space="1" w:color="auto"/>
        </w:pBdr>
        <w:rPr>
          <w:rFonts w:ascii="Arial" w:hAnsi="Arial" w:cs="Arial"/>
          <w:b/>
          <w:bCs/>
          <w:szCs w:val="24"/>
        </w:rPr>
      </w:pPr>
    </w:p>
    <w:p w14:paraId="6A8EACA2" w14:textId="7E81A8C0" w:rsidR="00036733" w:rsidRDefault="00036733" w:rsidP="00E23094">
      <w:pPr>
        <w:pBdr>
          <w:bottom w:val="single" w:sz="6" w:space="1" w:color="auto"/>
        </w:pBdr>
        <w:rPr>
          <w:rFonts w:ascii="Arial" w:hAnsi="Arial" w:cs="Arial"/>
          <w:b/>
          <w:bCs/>
          <w:szCs w:val="24"/>
        </w:rPr>
      </w:pPr>
    </w:p>
    <w:p w14:paraId="4F33CF27" w14:textId="119ED952" w:rsidR="00036733" w:rsidRDefault="00036733" w:rsidP="00E23094">
      <w:pPr>
        <w:pBdr>
          <w:bottom w:val="single" w:sz="6" w:space="1" w:color="auto"/>
        </w:pBdr>
        <w:rPr>
          <w:rFonts w:ascii="Arial" w:hAnsi="Arial" w:cs="Arial"/>
          <w:b/>
          <w:bCs/>
          <w:szCs w:val="24"/>
        </w:rPr>
      </w:pPr>
    </w:p>
    <w:p w14:paraId="1603E393" w14:textId="77777777" w:rsidR="00036733" w:rsidRDefault="00036733" w:rsidP="00E23094">
      <w:pPr>
        <w:pBdr>
          <w:bottom w:val="single" w:sz="6" w:space="1" w:color="auto"/>
        </w:pBdr>
        <w:rPr>
          <w:rFonts w:ascii="Arial" w:hAnsi="Arial" w:cs="Arial"/>
          <w:b/>
          <w:bCs/>
          <w:szCs w:val="24"/>
        </w:rPr>
      </w:pPr>
    </w:p>
    <w:p w14:paraId="1C589AD1" w14:textId="77777777" w:rsidR="00E23094" w:rsidRPr="00E23094" w:rsidRDefault="00E23094" w:rsidP="00E23094">
      <w:pPr>
        <w:jc w:val="center"/>
        <w:rPr>
          <w:rFonts w:asciiTheme="minorHAnsi" w:hAnsiTheme="minorHAnsi" w:cstheme="minorHAnsi"/>
          <w:b/>
          <w:bCs/>
          <w:sz w:val="28"/>
          <w:szCs w:val="28"/>
        </w:rPr>
      </w:pPr>
    </w:p>
    <w:p w14:paraId="79BE705D" w14:textId="1B8D71EF" w:rsidR="00E23094" w:rsidRPr="00526E0B" w:rsidRDefault="00E23094" w:rsidP="00E23094">
      <w:pPr>
        <w:jc w:val="center"/>
        <w:rPr>
          <w:rFonts w:asciiTheme="minorHAnsi" w:eastAsia="Optimum" w:hAnsiTheme="minorHAnsi" w:cstheme="minorHAnsi"/>
          <w:color w:val="006666"/>
          <w:sz w:val="28"/>
          <w:szCs w:val="28"/>
          <w:lang w:eastAsia="en-GB"/>
        </w:rPr>
      </w:pPr>
      <w:r w:rsidRPr="00526E0B">
        <w:rPr>
          <w:rFonts w:asciiTheme="minorHAnsi" w:eastAsia="Optimum" w:hAnsiTheme="minorHAnsi" w:cstheme="minorHAnsi"/>
          <w:color w:val="006666"/>
          <w:sz w:val="28"/>
          <w:szCs w:val="28"/>
          <w:lang w:eastAsia="en-GB"/>
        </w:rPr>
        <w:t>THE STAFF AND EDUCATIONAL DEVELOPMENT ASSOCIATION</w:t>
      </w:r>
    </w:p>
    <w:p w14:paraId="20457E77" w14:textId="6970D1C5" w:rsidR="007114FE" w:rsidRPr="00526E0B" w:rsidRDefault="00E23094" w:rsidP="00E23094">
      <w:pPr>
        <w:jc w:val="center"/>
        <w:rPr>
          <w:rFonts w:asciiTheme="minorHAnsi" w:eastAsia="Optimum" w:hAnsiTheme="minorHAnsi" w:cstheme="minorHAnsi"/>
          <w:color w:val="006666"/>
          <w:sz w:val="28"/>
          <w:szCs w:val="28"/>
          <w:lang w:eastAsia="en-GB"/>
        </w:rPr>
      </w:pPr>
      <w:r w:rsidRPr="00526E0B">
        <w:rPr>
          <w:rFonts w:asciiTheme="minorHAnsi" w:eastAsia="Optimum" w:hAnsiTheme="minorHAnsi" w:cstheme="minorHAnsi"/>
          <w:color w:val="006666"/>
          <w:sz w:val="28"/>
          <w:szCs w:val="28"/>
          <w:lang w:eastAsia="en-GB"/>
        </w:rPr>
        <w:t>(A company limited by guarantee)</w:t>
      </w:r>
    </w:p>
    <w:p w14:paraId="282C6B34" w14:textId="4B196E4D" w:rsidR="00E23094" w:rsidRPr="00E23094" w:rsidRDefault="00E23094" w:rsidP="00E23094">
      <w:pPr>
        <w:pBdr>
          <w:bottom w:val="single" w:sz="6" w:space="1" w:color="auto"/>
        </w:pBdr>
        <w:rPr>
          <w:rFonts w:asciiTheme="minorHAnsi" w:hAnsiTheme="minorHAnsi" w:cstheme="minorHAnsi"/>
          <w:b/>
          <w:bCs/>
          <w:sz w:val="28"/>
          <w:szCs w:val="28"/>
        </w:rPr>
      </w:pPr>
    </w:p>
    <w:p w14:paraId="25961033" w14:textId="77777777" w:rsidR="00E23094" w:rsidRPr="00E23094" w:rsidRDefault="00E23094" w:rsidP="00E23094">
      <w:pPr>
        <w:rPr>
          <w:rFonts w:asciiTheme="minorHAnsi" w:hAnsiTheme="minorHAnsi" w:cstheme="minorHAnsi"/>
          <w:b/>
          <w:bCs/>
          <w:sz w:val="28"/>
          <w:szCs w:val="28"/>
        </w:rPr>
      </w:pPr>
    </w:p>
    <w:p w14:paraId="64764C42" w14:textId="29587BD6" w:rsidR="00E23094" w:rsidRPr="00E23094" w:rsidRDefault="00E23094" w:rsidP="00E23094">
      <w:pPr>
        <w:rPr>
          <w:rFonts w:asciiTheme="minorHAnsi" w:hAnsiTheme="minorHAnsi" w:cstheme="minorHAnsi"/>
          <w:b/>
          <w:bCs/>
          <w:sz w:val="28"/>
          <w:szCs w:val="28"/>
        </w:rPr>
      </w:pPr>
    </w:p>
    <w:p w14:paraId="2F512955" w14:textId="77777777" w:rsidR="00E23094" w:rsidRPr="00526E0B" w:rsidRDefault="00E23094" w:rsidP="00E23094">
      <w:pPr>
        <w:jc w:val="center"/>
        <w:rPr>
          <w:rFonts w:asciiTheme="minorHAnsi" w:eastAsia="Optimum" w:hAnsiTheme="minorHAnsi" w:cstheme="minorHAnsi"/>
          <w:color w:val="006666"/>
          <w:sz w:val="28"/>
          <w:szCs w:val="28"/>
          <w:lang w:eastAsia="en-GB"/>
        </w:rPr>
      </w:pPr>
      <w:r w:rsidRPr="00526E0B">
        <w:rPr>
          <w:rFonts w:asciiTheme="minorHAnsi" w:eastAsia="Optimum" w:hAnsiTheme="minorHAnsi" w:cstheme="minorHAnsi"/>
          <w:color w:val="006666"/>
          <w:sz w:val="28"/>
          <w:szCs w:val="28"/>
          <w:lang w:eastAsia="en-GB"/>
        </w:rPr>
        <w:t>REPORT AND FINANCIAL STATEMENTS</w:t>
      </w:r>
    </w:p>
    <w:p w14:paraId="57AB80BD" w14:textId="77777777" w:rsidR="00E23094" w:rsidRPr="00E23094" w:rsidRDefault="00E23094" w:rsidP="00E23094">
      <w:pPr>
        <w:jc w:val="center"/>
        <w:rPr>
          <w:rFonts w:asciiTheme="minorHAnsi" w:hAnsiTheme="minorHAnsi" w:cstheme="minorHAnsi"/>
          <w:b/>
          <w:bCs/>
          <w:sz w:val="28"/>
          <w:szCs w:val="28"/>
        </w:rPr>
      </w:pPr>
    </w:p>
    <w:p w14:paraId="6976AAD9" w14:textId="49041A93" w:rsidR="00E23094" w:rsidRPr="00526E0B" w:rsidRDefault="00E23094" w:rsidP="00E23094">
      <w:pPr>
        <w:jc w:val="center"/>
        <w:rPr>
          <w:rFonts w:asciiTheme="minorHAnsi" w:eastAsia="Optimum" w:hAnsiTheme="minorHAnsi" w:cstheme="minorHAnsi"/>
          <w:color w:val="006666"/>
          <w:sz w:val="28"/>
          <w:szCs w:val="28"/>
          <w:lang w:eastAsia="en-GB"/>
        </w:rPr>
      </w:pPr>
      <w:r w:rsidRPr="00526E0B">
        <w:rPr>
          <w:rFonts w:asciiTheme="minorHAnsi" w:eastAsia="Optimum" w:hAnsiTheme="minorHAnsi" w:cstheme="minorHAnsi"/>
          <w:color w:val="006666"/>
          <w:sz w:val="28"/>
          <w:szCs w:val="28"/>
          <w:lang w:eastAsia="en-GB"/>
        </w:rPr>
        <w:t>31 DECEMBER 202</w:t>
      </w:r>
      <w:r w:rsidR="00744382">
        <w:rPr>
          <w:rFonts w:asciiTheme="minorHAnsi" w:eastAsia="Optimum" w:hAnsiTheme="minorHAnsi" w:cstheme="minorHAnsi"/>
          <w:color w:val="006666"/>
          <w:sz w:val="28"/>
          <w:szCs w:val="28"/>
          <w:lang w:eastAsia="en-GB"/>
        </w:rPr>
        <w:t>2</w:t>
      </w:r>
    </w:p>
    <w:p w14:paraId="08853F05" w14:textId="77777777" w:rsidR="00E23094" w:rsidRPr="00E23094" w:rsidRDefault="00E23094" w:rsidP="00E23094">
      <w:pPr>
        <w:jc w:val="center"/>
        <w:rPr>
          <w:rFonts w:asciiTheme="minorHAnsi" w:hAnsiTheme="minorHAnsi" w:cstheme="minorHAnsi"/>
          <w:b/>
          <w:bCs/>
          <w:sz w:val="28"/>
          <w:szCs w:val="28"/>
        </w:rPr>
      </w:pPr>
    </w:p>
    <w:p w14:paraId="7ACF63C7" w14:textId="77777777" w:rsidR="00E23094" w:rsidRPr="00E23094" w:rsidRDefault="00E23094" w:rsidP="00E23094">
      <w:pPr>
        <w:jc w:val="center"/>
        <w:rPr>
          <w:rFonts w:asciiTheme="minorHAnsi" w:hAnsiTheme="minorHAnsi" w:cstheme="minorHAnsi"/>
          <w:b/>
          <w:bCs/>
          <w:sz w:val="28"/>
          <w:szCs w:val="28"/>
        </w:rPr>
      </w:pPr>
    </w:p>
    <w:p w14:paraId="0133B5A5" w14:textId="77777777" w:rsidR="00E23094" w:rsidRPr="00E23094" w:rsidRDefault="00E23094" w:rsidP="00E23094">
      <w:pPr>
        <w:jc w:val="center"/>
        <w:rPr>
          <w:rFonts w:asciiTheme="minorHAnsi" w:hAnsiTheme="minorHAnsi" w:cstheme="minorHAnsi"/>
          <w:b/>
          <w:bCs/>
          <w:sz w:val="28"/>
          <w:szCs w:val="28"/>
        </w:rPr>
      </w:pPr>
    </w:p>
    <w:p w14:paraId="37CC213B" w14:textId="77777777" w:rsidR="00E23094" w:rsidRPr="00526E0B" w:rsidRDefault="00E23094" w:rsidP="00E23094">
      <w:pPr>
        <w:jc w:val="center"/>
        <w:rPr>
          <w:rFonts w:asciiTheme="minorHAnsi" w:eastAsia="Optimum" w:hAnsiTheme="minorHAnsi" w:cstheme="minorHAnsi"/>
          <w:color w:val="006666"/>
          <w:sz w:val="28"/>
          <w:szCs w:val="28"/>
          <w:lang w:eastAsia="en-GB"/>
        </w:rPr>
      </w:pPr>
      <w:r w:rsidRPr="00526E0B">
        <w:rPr>
          <w:rFonts w:asciiTheme="minorHAnsi" w:eastAsia="Optimum" w:hAnsiTheme="minorHAnsi" w:cstheme="minorHAnsi"/>
          <w:color w:val="006666"/>
          <w:sz w:val="28"/>
          <w:szCs w:val="28"/>
          <w:lang w:eastAsia="en-GB"/>
        </w:rPr>
        <w:t>Company number: 03709481</w:t>
      </w:r>
    </w:p>
    <w:p w14:paraId="2D23A74F" w14:textId="77777777" w:rsidR="00E23094" w:rsidRPr="00E23094" w:rsidRDefault="00E23094" w:rsidP="00E23094">
      <w:pPr>
        <w:jc w:val="center"/>
        <w:rPr>
          <w:rFonts w:asciiTheme="minorHAnsi" w:hAnsiTheme="minorHAnsi" w:cstheme="minorHAnsi"/>
          <w:b/>
          <w:bCs/>
          <w:sz w:val="28"/>
          <w:szCs w:val="28"/>
        </w:rPr>
      </w:pPr>
    </w:p>
    <w:p w14:paraId="42937DE2" w14:textId="08F8283B" w:rsidR="00E23094" w:rsidRPr="00526E0B" w:rsidRDefault="00E23094" w:rsidP="00E23094">
      <w:pPr>
        <w:jc w:val="center"/>
        <w:rPr>
          <w:rFonts w:asciiTheme="minorHAnsi" w:eastAsia="Optimum" w:hAnsiTheme="minorHAnsi" w:cstheme="minorHAnsi"/>
          <w:color w:val="006666"/>
          <w:sz w:val="28"/>
          <w:szCs w:val="28"/>
          <w:lang w:eastAsia="en-GB"/>
        </w:rPr>
      </w:pPr>
      <w:r w:rsidRPr="00526E0B">
        <w:rPr>
          <w:rFonts w:asciiTheme="minorHAnsi" w:eastAsia="Optimum" w:hAnsiTheme="minorHAnsi" w:cstheme="minorHAnsi"/>
          <w:color w:val="006666"/>
          <w:sz w:val="28"/>
          <w:szCs w:val="28"/>
          <w:lang w:eastAsia="en-GB"/>
        </w:rPr>
        <w:t>Charity number: 1089537</w:t>
      </w:r>
    </w:p>
    <w:p w14:paraId="332C1FA6" w14:textId="3EC6F055" w:rsidR="00E23094" w:rsidRDefault="00E23094" w:rsidP="00E23094">
      <w:pPr>
        <w:jc w:val="center"/>
        <w:rPr>
          <w:rFonts w:ascii="Arial" w:hAnsi="Arial" w:cs="Arial"/>
          <w:b/>
          <w:bCs/>
          <w:szCs w:val="24"/>
        </w:rPr>
      </w:pPr>
    </w:p>
    <w:p w14:paraId="7787E49E" w14:textId="77777777" w:rsidR="00E23094" w:rsidRDefault="00E23094" w:rsidP="00E23094">
      <w:pPr>
        <w:sectPr w:rsidR="00E23094" w:rsidSect="006F4ADC">
          <w:pgSz w:w="11906" w:h="16838" w:code="9"/>
          <w:pgMar w:top="1296" w:right="1296" w:bottom="1296" w:left="1296" w:header="720" w:footer="720" w:gutter="0"/>
          <w:cols w:space="708"/>
          <w:docGrid w:linePitch="360"/>
        </w:sectPr>
      </w:pPr>
    </w:p>
    <w:p w14:paraId="70FEBC3A" w14:textId="56B13DC3" w:rsidR="00E23094" w:rsidRDefault="00E23094" w:rsidP="00E23094"/>
    <w:p w14:paraId="689B35FB" w14:textId="4239840F" w:rsidR="00E23094" w:rsidRDefault="00E23094" w:rsidP="00E23094"/>
    <w:bookmarkStart w:id="0" w:name="_Hlk98070509" w:displacedByCustomXml="next"/>
    <w:sdt>
      <w:sdtPr>
        <w:rPr>
          <w:rFonts w:ascii="Calibri" w:eastAsiaTheme="minorHAnsi" w:hAnsi="Calibri" w:cstheme="minorBidi"/>
          <w:color w:val="000000" w:themeColor="text1"/>
          <w:sz w:val="24"/>
          <w:szCs w:val="22"/>
          <w:lang w:val="en-GB"/>
        </w:rPr>
        <w:id w:val="-1800450496"/>
        <w:docPartObj>
          <w:docPartGallery w:val="Table of Contents"/>
          <w:docPartUnique/>
        </w:docPartObj>
      </w:sdtPr>
      <w:sdtEndPr>
        <w:rPr>
          <w:b/>
          <w:bCs/>
          <w:noProof/>
          <w:color w:val="auto"/>
        </w:rPr>
      </w:sdtEndPr>
      <w:sdtContent>
        <w:p w14:paraId="509D6B5A" w14:textId="6F2E7135" w:rsidR="00321F79" w:rsidRDefault="00321F79">
          <w:pPr>
            <w:pStyle w:val="TOCHeading"/>
            <w:rPr>
              <w:color w:val="000000" w:themeColor="text1"/>
            </w:rPr>
          </w:pPr>
          <w:r w:rsidRPr="00526E0B">
            <w:rPr>
              <w:color w:val="000000" w:themeColor="text1"/>
            </w:rPr>
            <w:t>Contents</w:t>
          </w:r>
        </w:p>
        <w:p w14:paraId="63B9E906" w14:textId="77777777" w:rsidR="00526E0B" w:rsidRPr="00526E0B" w:rsidRDefault="00526E0B" w:rsidP="00526E0B">
          <w:pPr>
            <w:rPr>
              <w:lang w:val="en-US"/>
            </w:rPr>
          </w:pPr>
        </w:p>
        <w:p w14:paraId="475EE872" w14:textId="79B811B0" w:rsidR="00321F79" w:rsidRDefault="00321F79" w:rsidP="00526E0B">
          <w:pPr>
            <w:pStyle w:val="TOC1"/>
            <w:rPr>
              <w:rFonts w:asciiTheme="minorHAnsi" w:eastAsiaTheme="minorEastAsia" w:hAnsiTheme="minorHAnsi"/>
              <w:noProof/>
              <w:sz w:val="22"/>
              <w:lang w:eastAsia="en-GB"/>
            </w:rPr>
          </w:pPr>
          <w:r>
            <w:fldChar w:fldCharType="begin"/>
          </w:r>
          <w:r>
            <w:instrText xml:space="preserve"> TOC \o "1-1" \h \z \u </w:instrText>
          </w:r>
          <w:r>
            <w:fldChar w:fldCharType="separate"/>
          </w:r>
          <w:hyperlink w:anchor="_Toc100663019" w:history="1">
            <w:r w:rsidRPr="00D43738">
              <w:rPr>
                <w:rStyle w:val="Hyperlink"/>
                <w:noProof/>
              </w:rPr>
              <w:t xml:space="preserve">Directors’ </w:t>
            </w:r>
            <w:r>
              <w:rPr>
                <w:rStyle w:val="Hyperlink"/>
                <w:noProof/>
              </w:rPr>
              <w:t>a</w:t>
            </w:r>
            <w:r w:rsidRPr="00D43738">
              <w:rPr>
                <w:rStyle w:val="Hyperlink"/>
                <w:noProof/>
              </w:rPr>
              <w:t>nd Trustees’ Report</w:t>
            </w:r>
            <w:r>
              <w:rPr>
                <w:noProof/>
                <w:webHidden/>
              </w:rPr>
              <w:tab/>
            </w:r>
            <w:r>
              <w:rPr>
                <w:noProof/>
                <w:webHidden/>
              </w:rPr>
              <w:fldChar w:fldCharType="begin"/>
            </w:r>
            <w:r>
              <w:rPr>
                <w:noProof/>
                <w:webHidden/>
              </w:rPr>
              <w:instrText xml:space="preserve"> PAGEREF _Toc100663019 \h </w:instrText>
            </w:r>
            <w:r>
              <w:rPr>
                <w:noProof/>
                <w:webHidden/>
              </w:rPr>
            </w:r>
            <w:r>
              <w:rPr>
                <w:noProof/>
                <w:webHidden/>
              </w:rPr>
              <w:fldChar w:fldCharType="separate"/>
            </w:r>
            <w:r w:rsidR="00C07DAC">
              <w:rPr>
                <w:noProof/>
                <w:webHidden/>
              </w:rPr>
              <w:t>1</w:t>
            </w:r>
            <w:r>
              <w:rPr>
                <w:noProof/>
                <w:webHidden/>
              </w:rPr>
              <w:fldChar w:fldCharType="end"/>
            </w:r>
          </w:hyperlink>
        </w:p>
        <w:p w14:paraId="1F082892" w14:textId="29C30268" w:rsidR="00321F79" w:rsidRDefault="00484011" w:rsidP="00526E0B">
          <w:pPr>
            <w:pStyle w:val="TOC1"/>
            <w:rPr>
              <w:rFonts w:asciiTheme="minorHAnsi" w:eastAsiaTheme="minorEastAsia" w:hAnsiTheme="minorHAnsi"/>
              <w:noProof/>
              <w:sz w:val="22"/>
              <w:lang w:eastAsia="en-GB"/>
            </w:rPr>
          </w:pPr>
          <w:hyperlink w:anchor="_Toc100663020" w:history="1">
            <w:r w:rsidR="00321F79" w:rsidRPr="00D43738">
              <w:rPr>
                <w:rStyle w:val="Hyperlink"/>
                <w:noProof/>
              </w:rPr>
              <w:t>Independent Auditor's Report</w:t>
            </w:r>
            <w:r w:rsidR="00321F79">
              <w:rPr>
                <w:noProof/>
                <w:webHidden/>
              </w:rPr>
              <w:tab/>
            </w:r>
            <w:r w:rsidR="00321F79">
              <w:rPr>
                <w:noProof/>
                <w:webHidden/>
              </w:rPr>
              <w:fldChar w:fldCharType="begin"/>
            </w:r>
            <w:r w:rsidR="00321F79">
              <w:rPr>
                <w:noProof/>
                <w:webHidden/>
              </w:rPr>
              <w:instrText xml:space="preserve"> PAGEREF _Toc100663020 \h </w:instrText>
            </w:r>
            <w:r w:rsidR="00321F79">
              <w:rPr>
                <w:noProof/>
                <w:webHidden/>
              </w:rPr>
            </w:r>
            <w:r w:rsidR="00321F79">
              <w:rPr>
                <w:noProof/>
                <w:webHidden/>
              </w:rPr>
              <w:fldChar w:fldCharType="separate"/>
            </w:r>
            <w:r w:rsidR="00C07DAC">
              <w:rPr>
                <w:noProof/>
                <w:webHidden/>
              </w:rPr>
              <w:t>6</w:t>
            </w:r>
            <w:r w:rsidR="00321F79">
              <w:rPr>
                <w:noProof/>
                <w:webHidden/>
              </w:rPr>
              <w:fldChar w:fldCharType="end"/>
            </w:r>
          </w:hyperlink>
        </w:p>
        <w:p w14:paraId="170923A3" w14:textId="2C75A266" w:rsidR="00321F79" w:rsidRDefault="00484011" w:rsidP="00526E0B">
          <w:pPr>
            <w:pStyle w:val="TOC1"/>
            <w:rPr>
              <w:rFonts w:asciiTheme="minorHAnsi" w:eastAsiaTheme="minorEastAsia" w:hAnsiTheme="minorHAnsi"/>
              <w:noProof/>
              <w:sz w:val="22"/>
              <w:lang w:eastAsia="en-GB"/>
            </w:rPr>
          </w:pPr>
          <w:hyperlink w:anchor="_Toc100663021" w:history="1">
            <w:r w:rsidR="00321F79" w:rsidRPr="00D43738">
              <w:rPr>
                <w:rStyle w:val="Hyperlink"/>
                <w:noProof/>
              </w:rPr>
              <w:t xml:space="preserve">Statement </w:t>
            </w:r>
            <w:r w:rsidR="00321F79">
              <w:rPr>
                <w:rStyle w:val="Hyperlink"/>
                <w:noProof/>
              </w:rPr>
              <w:t>o</w:t>
            </w:r>
            <w:r w:rsidR="00321F79" w:rsidRPr="00D43738">
              <w:rPr>
                <w:rStyle w:val="Hyperlink"/>
                <w:noProof/>
              </w:rPr>
              <w:t>f Financial Activities</w:t>
            </w:r>
            <w:r w:rsidR="00321F79">
              <w:rPr>
                <w:noProof/>
                <w:webHidden/>
              </w:rPr>
              <w:tab/>
            </w:r>
            <w:r w:rsidR="00321F79">
              <w:rPr>
                <w:noProof/>
                <w:webHidden/>
              </w:rPr>
              <w:fldChar w:fldCharType="begin"/>
            </w:r>
            <w:r w:rsidR="00321F79">
              <w:rPr>
                <w:noProof/>
                <w:webHidden/>
              </w:rPr>
              <w:instrText xml:space="preserve"> PAGEREF _Toc100663021 \h </w:instrText>
            </w:r>
            <w:r w:rsidR="00321F79">
              <w:rPr>
                <w:noProof/>
                <w:webHidden/>
              </w:rPr>
            </w:r>
            <w:r w:rsidR="00321F79">
              <w:rPr>
                <w:noProof/>
                <w:webHidden/>
              </w:rPr>
              <w:fldChar w:fldCharType="separate"/>
            </w:r>
            <w:r w:rsidR="00C07DAC">
              <w:rPr>
                <w:noProof/>
                <w:webHidden/>
              </w:rPr>
              <w:t>10</w:t>
            </w:r>
            <w:r w:rsidR="00321F79">
              <w:rPr>
                <w:noProof/>
                <w:webHidden/>
              </w:rPr>
              <w:fldChar w:fldCharType="end"/>
            </w:r>
          </w:hyperlink>
        </w:p>
        <w:p w14:paraId="54A8D957" w14:textId="0BFDCA4A" w:rsidR="00321F79" w:rsidRDefault="00484011" w:rsidP="00526E0B">
          <w:pPr>
            <w:pStyle w:val="TOC1"/>
            <w:rPr>
              <w:rFonts w:asciiTheme="minorHAnsi" w:eastAsiaTheme="minorEastAsia" w:hAnsiTheme="minorHAnsi"/>
              <w:noProof/>
              <w:sz w:val="22"/>
              <w:lang w:eastAsia="en-GB"/>
            </w:rPr>
          </w:pPr>
          <w:hyperlink w:anchor="_Toc100663022" w:history="1">
            <w:r w:rsidR="00321F79" w:rsidRPr="00D43738">
              <w:rPr>
                <w:rStyle w:val="Hyperlink"/>
                <w:noProof/>
              </w:rPr>
              <w:t>Balance Sheet</w:t>
            </w:r>
            <w:r w:rsidR="00321F79">
              <w:rPr>
                <w:noProof/>
                <w:webHidden/>
              </w:rPr>
              <w:tab/>
            </w:r>
            <w:r w:rsidR="00321F79">
              <w:rPr>
                <w:noProof/>
                <w:webHidden/>
              </w:rPr>
              <w:fldChar w:fldCharType="begin"/>
            </w:r>
            <w:r w:rsidR="00321F79">
              <w:rPr>
                <w:noProof/>
                <w:webHidden/>
              </w:rPr>
              <w:instrText xml:space="preserve"> PAGEREF _Toc100663022 \h </w:instrText>
            </w:r>
            <w:r w:rsidR="00321F79">
              <w:rPr>
                <w:noProof/>
                <w:webHidden/>
              </w:rPr>
            </w:r>
            <w:r w:rsidR="00321F79">
              <w:rPr>
                <w:noProof/>
                <w:webHidden/>
              </w:rPr>
              <w:fldChar w:fldCharType="separate"/>
            </w:r>
            <w:r w:rsidR="00C07DAC">
              <w:rPr>
                <w:noProof/>
                <w:webHidden/>
              </w:rPr>
              <w:t>12</w:t>
            </w:r>
            <w:r w:rsidR="00321F79">
              <w:rPr>
                <w:noProof/>
                <w:webHidden/>
              </w:rPr>
              <w:fldChar w:fldCharType="end"/>
            </w:r>
          </w:hyperlink>
        </w:p>
        <w:p w14:paraId="6CA6B020" w14:textId="5D076462" w:rsidR="00321F79" w:rsidRDefault="00484011" w:rsidP="00526E0B">
          <w:pPr>
            <w:pStyle w:val="TOC1"/>
            <w:rPr>
              <w:rFonts w:asciiTheme="minorHAnsi" w:eastAsiaTheme="minorEastAsia" w:hAnsiTheme="minorHAnsi"/>
              <w:noProof/>
              <w:sz w:val="22"/>
              <w:lang w:eastAsia="en-GB"/>
            </w:rPr>
          </w:pPr>
          <w:hyperlink w:anchor="_Toc100663023" w:history="1">
            <w:r w:rsidR="00321F79" w:rsidRPr="00D43738">
              <w:rPr>
                <w:rStyle w:val="Hyperlink"/>
                <w:noProof/>
              </w:rPr>
              <w:t xml:space="preserve">Notes </w:t>
            </w:r>
            <w:r w:rsidR="00321F79">
              <w:rPr>
                <w:rStyle w:val="Hyperlink"/>
                <w:noProof/>
              </w:rPr>
              <w:t>t</w:t>
            </w:r>
            <w:r w:rsidR="00321F79" w:rsidRPr="00D43738">
              <w:rPr>
                <w:rStyle w:val="Hyperlink"/>
                <w:noProof/>
              </w:rPr>
              <w:t xml:space="preserve">o </w:t>
            </w:r>
            <w:r w:rsidR="00321F79">
              <w:rPr>
                <w:rStyle w:val="Hyperlink"/>
                <w:noProof/>
              </w:rPr>
              <w:t>t</w:t>
            </w:r>
            <w:r w:rsidR="00321F79" w:rsidRPr="00D43738">
              <w:rPr>
                <w:rStyle w:val="Hyperlink"/>
                <w:noProof/>
              </w:rPr>
              <w:t>he Accounts</w:t>
            </w:r>
            <w:r w:rsidR="00321F79">
              <w:rPr>
                <w:noProof/>
                <w:webHidden/>
              </w:rPr>
              <w:tab/>
            </w:r>
            <w:r w:rsidR="00321F79">
              <w:rPr>
                <w:noProof/>
                <w:webHidden/>
              </w:rPr>
              <w:fldChar w:fldCharType="begin"/>
            </w:r>
            <w:r w:rsidR="00321F79">
              <w:rPr>
                <w:noProof/>
                <w:webHidden/>
              </w:rPr>
              <w:instrText xml:space="preserve"> PAGEREF _Toc100663023 \h </w:instrText>
            </w:r>
            <w:r w:rsidR="00321F79">
              <w:rPr>
                <w:noProof/>
                <w:webHidden/>
              </w:rPr>
            </w:r>
            <w:r w:rsidR="00321F79">
              <w:rPr>
                <w:noProof/>
                <w:webHidden/>
              </w:rPr>
              <w:fldChar w:fldCharType="separate"/>
            </w:r>
            <w:r w:rsidR="00C07DAC">
              <w:rPr>
                <w:noProof/>
                <w:webHidden/>
              </w:rPr>
              <w:t>13</w:t>
            </w:r>
            <w:r w:rsidR="00321F79">
              <w:rPr>
                <w:noProof/>
                <w:webHidden/>
              </w:rPr>
              <w:fldChar w:fldCharType="end"/>
            </w:r>
          </w:hyperlink>
        </w:p>
        <w:p w14:paraId="422C46FE" w14:textId="51BFAD71" w:rsidR="00321F79" w:rsidRDefault="00321F79">
          <w:r>
            <w:fldChar w:fldCharType="end"/>
          </w:r>
        </w:p>
      </w:sdtContent>
    </w:sdt>
    <w:p w14:paraId="7D49D3E2" w14:textId="77777777" w:rsidR="00380C50" w:rsidRDefault="00380C50" w:rsidP="00301C67">
      <w:pPr>
        <w:pStyle w:val="Heading1"/>
      </w:pPr>
    </w:p>
    <w:p w14:paraId="3DBC887A" w14:textId="680CEBE9" w:rsidR="00526E0B" w:rsidRPr="00526E0B" w:rsidRDefault="00526E0B" w:rsidP="00526E0B">
      <w:pPr>
        <w:tabs>
          <w:tab w:val="left" w:pos="1805"/>
        </w:tabs>
      </w:pPr>
      <w:r>
        <w:tab/>
      </w:r>
    </w:p>
    <w:p w14:paraId="338C130F" w14:textId="2EE6D1D7" w:rsidR="00526E0B" w:rsidRPr="00526E0B" w:rsidRDefault="00526E0B" w:rsidP="00526E0B">
      <w:pPr>
        <w:tabs>
          <w:tab w:val="left" w:pos="1805"/>
        </w:tabs>
        <w:sectPr w:rsidR="00526E0B" w:rsidRPr="00526E0B" w:rsidSect="00E23094">
          <w:headerReference w:type="default" r:id="rId9"/>
          <w:pgSz w:w="11906" w:h="16838" w:code="9"/>
          <w:pgMar w:top="1296" w:right="1296" w:bottom="1296" w:left="1296" w:header="720" w:footer="720" w:gutter="0"/>
          <w:cols w:space="708"/>
          <w:docGrid w:linePitch="360"/>
        </w:sectPr>
      </w:pPr>
      <w:r>
        <w:tab/>
      </w:r>
    </w:p>
    <w:p w14:paraId="0430B8C4" w14:textId="6C748DFC" w:rsidR="00301C67" w:rsidRPr="00E578F2" w:rsidRDefault="00301C67" w:rsidP="00D11B63">
      <w:pPr>
        <w:pStyle w:val="Heading1"/>
      </w:pPr>
      <w:bookmarkStart w:id="1" w:name="_Toc100663019"/>
      <w:r w:rsidRPr="00E578F2">
        <w:lastRenderedPageBreak/>
        <w:t xml:space="preserve">DIRECTORS’ AND TRUSTEES’ REPORT </w:t>
      </w:r>
      <w:bookmarkEnd w:id="0"/>
      <w:r w:rsidRPr="00E578F2">
        <w:t>FOR YEAR ENDED 31 DECEMBER 202</w:t>
      </w:r>
      <w:bookmarkEnd w:id="1"/>
      <w:r w:rsidR="00744382">
        <w:t>2</w:t>
      </w:r>
    </w:p>
    <w:p w14:paraId="44840C3E" w14:textId="77777777" w:rsidR="00301C67" w:rsidRDefault="00301C67" w:rsidP="00D11B63">
      <w:pPr>
        <w:spacing w:line="360" w:lineRule="auto"/>
        <w:jc w:val="both"/>
        <w:rPr>
          <w:rFonts w:asciiTheme="minorHAnsi" w:hAnsiTheme="minorHAnsi" w:cstheme="minorHAnsi"/>
          <w:sz w:val="20"/>
          <w:szCs w:val="20"/>
        </w:rPr>
      </w:pPr>
    </w:p>
    <w:p w14:paraId="2AB43250" w14:textId="6C590139" w:rsidR="00E23094" w:rsidRPr="00E578F2" w:rsidRDefault="00E23094" w:rsidP="004E4A86">
      <w:pPr>
        <w:jc w:val="both"/>
        <w:rPr>
          <w:rFonts w:asciiTheme="minorHAnsi" w:hAnsiTheme="minorHAnsi" w:cstheme="minorHAnsi"/>
          <w:sz w:val="20"/>
          <w:szCs w:val="20"/>
        </w:rPr>
      </w:pPr>
      <w:r w:rsidRPr="00E578F2">
        <w:rPr>
          <w:rFonts w:asciiTheme="minorHAnsi" w:hAnsiTheme="minorHAnsi" w:cstheme="minorHAnsi"/>
          <w:sz w:val="20"/>
          <w:szCs w:val="20"/>
        </w:rPr>
        <w:t>The Executive Committee, the members of which are the directors and the trustees of The Staff and Educational Development Association (SEDA) the charitable company, present their report and the audited accounts for the year ended 31 December 202</w:t>
      </w:r>
      <w:r w:rsidR="00744382">
        <w:rPr>
          <w:rFonts w:asciiTheme="minorHAnsi" w:hAnsiTheme="minorHAnsi" w:cstheme="minorHAnsi"/>
          <w:sz w:val="20"/>
          <w:szCs w:val="20"/>
        </w:rPr>
        <w:t>2</w:t>
      </w:r>
      <w:r w:rsidRPr="00E578F2">
        <w:rPr>
          <w:rFonts w:asciiTheme="minorHAnsi" w:hAnsiTheme="minorHAnsi" w:cstheme="minorHAnsi"/>
          <w:sz w:val="20"/>
          <w:szCs w:val="20"/>
        </w:rPr>
        <w:t>.</w:t>
      </w:r>
    </w:p>
    <w:p w14:paraId="5DFAFD01" w14:textId="77777777" w:rsidR="00E23094" w:rsidRPr="00E578F2" w:rsidRDefault="00E23094" w:rsidP="004E4A86">
      <w:pPr>
        <w:jc w:val="both"/>
        <w:rPr>
          <w:rFonts w:asciiTheme="minorHAnsi" w:hAnsiTheme="minorHAnsi" w:cstheme="minorHAnsi"/>
          <w:sz w:val="20"/>
          <w:szCs w:val="20"/>
        </w:rPr>
      </w:pPr>
    </w:p>
    <w:p w14:paraId="00C8F652" w14:textId="77777777" w:rsidR="00E23094" w:rsidRPr="00E578F2" w:rsidRDefault="00E23094" w:rsidP="004E4A86">
      <w:pPr>
        <w:jc w:val="both"/>
        <w:rPr>
          <w:rFonts w:asciiTheme="minorHAnsi" w:hAnsiTheme="minorHAnsi" w:cstheme="minorHAnsi"/>
          <w:sz w:val="20"/>
          <w:szCs w:val="20"/>
        </w:rPr>
      </w:pPr>
      <w:r w:rsidRPr="00E578F2">
        <w:rPr>
          <w:rFonts w:asciiTheme="minorHAnsi" w:hAnsiTheme="minorHAnsi" w:cstheme="minorHAnsi"/>
          <w:sz w:val="20"/>
          <w:szCs w:val="20"/>
        </w:rPr>
        <w:t>The trustees have adopted the provisions of the Statement of Recommended Practice (SORP) “Accounting and Reporting by Charities” in preparing the annual report and financial statements of the charitable company.</w:t>
      </w:r>
    </w:p>
    <w:p w14:paraId="389E4AEE" w14:textId="77777777" w:rsidR="00E23094" w:rsidRPr="00E578F2" w:rsidRDefault="00E23094" w:rsidP="004E4A86">
      <w:pPr>
        <w:jc w:val="both"/>
        <w:rPr>
          <w:rFonts w:asciiTheme="minorHAnsi" w:hAnsiTheme="minorHAnsi" w:cstheme="minorHAnsi"/>
          <w:sz w:val="20"/>
          <w:szCs w:val="20"/>
        </w:rPr>
      </w:pPr>
    </w:p>
    <w:p w14:paraId="2BAD6D92" w14:textId="77777777" w:rsidR="00E23094" w:rsidRPr="00E578F2" w:rsidRDefault="00E23094" w:rsidP="004E4A86">
      <w:pPr>
        <w:jc w:val="both"/>
        <w:rPr>
          <w:rFonts w:asciiTheme="minorHAnsi" w:hAnsiTheme="minorHAnsi" w:cstheme="minorHAnsi"/>
          <w:sz w:val="20"/>
          <w:szCs w:val="20"/>
        </w:rPr>
      </w:pPr>
      <w:r w:rsidRPr="00E578F2">
        <w:rPr>
          <w:rFonts w:asciiTheme="minorHAnsi" w:hAnsiTheme="minorHAnsi" w:cstheme="minorHAnsi"/>
          <w:sz w:val="20"/>
          <w:szCs w:val="20"/>
        </w:rPr>
        <w:t>The financial statements have been prepared in accordance with the accounting policies set out in notes to the accounts and comply with the charity’s governing document, the Charities Act 2011 and Accounting and Reporting by Charities: Statement of Recommended Practice applicable to charities preparing their accounts in accordance with the Financial Reporting Standard applicable in the UK and Republic of Ireland published in October 2019.</w:t>
      </w:r>
    </w:p>
    <w:p w14:paraId="09B58400" w14:textId="77777777" w:rsidR="004E4A86" w:rsidRPr="00E578F2" w:rsidRDefault="004E4A86" w:rsidP="00D11B63">
      <w:pPr>
        <w:spacing w:line="360" w:lineRule="auto"/>
        <w:jc w:val="both"/>
        <w:rPr>
          <w:rFonts w:asciiTheme="minorHAnsi" w:hAnsiTheme="minorHAnsi" w:cstheme="minorHAnsi"/>
          <w:sz w:val="20"/>
          <w:szCs w:val="20"/>
        </w:rPr>
      </w:pPr>
    </w:p>
    <w:p w14:paraId="3DF3100B" w14:textId="77777777" w:rsidR="00E23094" w:rsidRPr="00E578F2" w:rsidRDefault="00E23094" w:rsidP="00E23094">
      <w:pPr>
        <w:rPr>
          <w:rFonts w:asciiTheme="minorHAnsi" w:hAnsiTheme="minorHAnsi" w:cstheme="minorHAnsi"/>
          <w:b/>
          <w:bCs/>
          <w:sz w:val="20"/>
          <w:szCs w:val="20"/>
        </w:rPr>
      </w:pPr>
      <w:r w:rsidRPr="00E578F2">
        <w:rPr>
          <w:rFonts w:asciiTheme="minorHAnsi" w:hAnsiTheme="minorHAnsi" w:cstheme="minorHAnsi"/>
          <w:b/>
          <w:bCs/>
          <w:sz w:val="20"/>
          <w:szCs w:val="20"/>
        </w:rPr>
        <w:t>Chairs’ report</w:t>
      </w:r>
    </w:p>
    <w:p w14:paraId="30BB5861" w14:textId="77777777" w:rsidR="00E23094" w:rsidRPr="00E578F2" w:rsidRDefault="00E23094" w:rsidP="004E4A86">
      <w:pPr>
        <w:jc w:val="both"/>
        <w:rPr>
          <w:rFonts w:asciiTheme="minorHAnsi" w:hAnsiTheme="minorHAnsi" w:cstheme="minorHAnsi"/>
          <w:sz w:val="20"/>
          <w:szCs w:val="20"/>
        </w:rPr>
      </w:pPr>
    </w:p>
    <w:p w14:paraId="02F1C620" w14:textId="77777777" w:rsidR="00582A73" w:rsidRPr="00C07DAC" w:rsidRDefault="00582A73" w:rsidP="00582A73">
      <w:pPr>
        <w:jc w:val="both"/>
        <w:rPr>
          <w:rFonts w:asciiTheme="minorHAnsi" w:hAnsiTheme="minorHAnsi" w:cstheme="minorHAnsi"/>
          <w:sz w:val="20"/>
          <w:szCs w:val="20"/>
        </w:rPr>
      </w:pPr>
      <w:r w:rsidRPr="00C07DAC">
        <w:rPr>
          <w:rFonts w:asciiTheme="minorHAnsi" w:hAnsiTheme="minorHAnsi" w:cstheme="minorHAnsi"/>
          <w:sz w:val="20"/>
          <w:szCs w:val="20"/>
        </w:rPr>
        <w:t>SEDA continues to promote innovation and good practice in higher education. SEDA is seen by many as the shaper of thought and initiator of action in staff and educational development, not only in the UK but in the international domain also. In 2023 we will be celebrating our 30</w:t>
      </w:r>
      <w:r w:rsidRPr="00C07DAC">
        <w:rPr>
          <w:rFonts w:asciiTheme="minorHAnsi" w:hAnsiTheme="minorHAnsi" w:cstheme="minorHAnsi"/>
          <w:sz w:val="20"/>
          <w:szCs w:val="20"/>
          <w:vertAlign w:val="superscript"/>
        </w:rPr>
        <w:t>th</w:t>
      </w:r>
      <w:r w:rsidRPr="00C07DAC">
        <w:rPr>
          <w:rFonts w:asciiTheme="minorHAnsi" w:hAnsiTheme="minorHAnsi" w:cstheme="minorHAnsi"/>
          <w:sz w:val="20"/>
          <w:szCs w:val="20"/>
        </w:rPr>
        <w:t xml:space="preserve"> birthday and plans are underway for making the most of this </w:t>
      </w:r>
      <w:proofErr w:type="gramStart"/>
      <w:r w:rsidRPr="00C07DAC">
        <w:rPr>
          <w:rFonts w:asciiTheme="minorHAnsi" w:hAnsiTheme="minorHAnsi" w:cstheme="minorHAnsi"/>
          <w:sz w:val="20"/>
          <w:szCs w:val="20"/>
        </w:rPr>
        <w:t>in order to</w:t>
      </w:r>
      <w:proofErr w:type="gramEnd"/>
      <w:r w:rsidRPr="00C07DAC">
        <w:rPr>
          <w:rFonts w:asciiTheme="minorHAnsi" w:hAnsiTheme="minorHAnsi" w:cstheme="minorHAnsi"/>
          <w:sz w:val="20"/>
          <w:szCs w:val="20"/>
        </w:rPr>
        <w:t xml:space="preserve"> highlight SEDA’s place in the sector.</w:t>
      </w:r>
    </w:p>
    <w:p w14:paraId="104A793E" w14:textId="77777777" w:rsidR="00582A73" w:rsidRPr="00C07DAC" w:rsidRDefault="00582A73" w:rsidP="00582A73">
      <w:pPr>
        <w:jc w:val="both"/>
        <w:rPr>
          <w:rFonts w:asciiTheme="minorHAnsi" w:hAnsiTheme="minorHAnsi" w:cstheme="minorHAnsi"/>
          <w:sz w:val="20"/>
          <w:szCs w:val="20"/>
        </w:rPr>
      </w:pPr>
    </w:p>
    <w:p w14:paraId="1419FB2C" w14:textId="77777777" w:rsidR="00582A73" w:rsidRPr="00C07DAC" w:rsidRDefault="00582A73" w:rsidP="00582A73">
      <w:pPr>
        <w:jc w:val="both"/>
        <w:rPr>
          <w:rFonts w:asciiTheme="minorHAnsi" w:hAnsiTheme="minorHAnsi" w:cstheme="minorHAnsi"/>
          <w:sz w:val="20"/>
          <w:szCs w:val="20"/>
        </w:rPr>
      </w:pPr>
      <w:r w:rsidRPr="00C07DAC">
        <w:rPr>
          <w:rFonts w:asciiTheme="minorHAnsi" w:hAnsiTheme="minorHAnsi" w:cstheme="minorHAnsi"/>
          <w:sz w:val="20"/>
          <w:szCs w:val="20"/>
        </w:rPr>
        <w:t>We have had another very active year, arranging our normal calendar of conferences and events, producing regular periodicals including our journal, magazine and blog; publishing books; accrediting courses at higher education institutions, and recognising achievements through our own Fellowship scheme; supporting communities of practice, and facilitating educational development projects overseas.  In terms of finance, we have again recorded a net income, this is in large part due to continuing efforts to reduce costs and increase income.</w:t>
      </w:r>
    </w:p>
    <w:p w14:paraId="43C58194" w14:textId="77777777" w:rsidR="00582A73" w:rsidRPr="00C07DAC" w:rsidRDefault="00582A73" w:rsidP="00582A73">
      <w:pPr>
        <w:jc w:val="both"/>
        <w:rPr>
          <w:rFonts w:asciiTheme="minorHAnsi" w:hAnsiTheme="minorHAnsi" w:cstheme="minorHAnsi"/>
          <w:sz w:val="20"/>
          <w:szCs w:val="20"/>
        </w:rPr>
      </w:pPr>
    </w:p>
    <w:p w14:paraId="0B08E642" w14:textId="77777777" w:rsidR="00582A73" w:rsidRPr="00DE7628" w:rsidRDefault="00582A73" w:rsidP="00582A73">
      <w:pPr>
        <w:jc w:val="both"/>
        <w:rPr>
          <w:rFonts w:asciiTheme="minorHAnsi" w:hAnsiTheme="minorHAnsi" w:cstheme="minorHAnsi"/>
          <w:sz w:val="20"/>
          <w:szCs w:val="20"/>
        </w:rPr>
      </w:pPr>
      <w:r w:rsidRPr="00C07DAC">
        <w:rPr>
          <w:rFonts w:asciiTheme="minorHAnsi" w:hAnsiTheme="minorHAnsi" w:cstheme="minorHAnsi"/>
          <w:sz w:val="20"/>
          <w:szCs w:val="20"/>
        </w:rPr>
        <w:t>Thanks are due to the various Committee Chairs, members of the Executive (trustees listed on page 3) and staff in the ACU for their work, good judgment, advice and cooperation during the past year.</w:t>
      </w:r>
    </w:p>
    <w:p w14:paraId="6F761D22" w14:textId="77777777" w:rsidR="00582A73" w:rsidRPr="00DE7628" w:rsidRDefault="00582A73" w:rsidP="00582A73">
      <w:pPr>
        <w:jc w:val="both"/>
        <w:rPr>
          <w:rFonts w:asciiTheme="minorHAnsi" w:hAnsiTheme="minorHAnsi" w:cstheme="minorHAnsi"/>
          <w:sz w:val="20"/>
          <w:szCs w:val="20"/>
        </w:rPr>
      </w:pPr>
    </w:p>
    <w:p w14:paraId="03374FA6" w14:textId="2148932B" w:rsidR="00582A73" w:rsidRPr="00DE7628" w:rsidRDefault="00582A73" w:rsidP="00582A73">
      <w:pPr>
        <w:jc w:val="both"/>
        <w:rPr>
          <w:rFonts w:asciiTheme="minorHAnsi" w:hAnsiTheme="minorHAnsi" w:cstheme="minorHAnsi"/>
          <w:sz w:val="20"/>
          <w:szCs w:val="20"/>
        </w:rPr>
      </w:pPr>
      <w:r w:rsidRPr="00DE7628">
        <w:rPr>
          <w:rFonts w:asciiTheme="minorHAnsi" w:hAnsiTheme="minorHAnsi" w:cstheme="minorHAnsi"/>
          <w:sz w:val="20"/>
          <w:szCs w:val="20"/>
        </w:rPr>
        <w:t>Helen King &amp; Clare Saunders, Co-Chairs</w:t>
      </w:r>
    </w:p>
    <w:p w14:paraId="27452F3E" w14:textId="77777777" w:rsidR="00E23094" w:rsidRPr="00E578F2" w:rsidRDefault="00E23094" w:rsidP="00D11B63">
      <w:pPr>
        <w:spacing w:line="360" w:lineRule="auto"/>
        <w:rPr>
          <w:rFonts w:asciiTheme="minorHAnsi" w:hAnsiTheme="minorHAnsi" w:cstheme="minorHAnsi"/>
          <w:sz w:val="20"/>
          <w:szCs w:val="20"/>
        </w:rPr>
      </w:pPr>
    </w:p>
    <w:p w14:paraId="32D97B1C" w14:textId="77777777" w:rsidR="00E23094" w:rsidRPr="00E578F2" w:rsidRDefault="00E23094" w:rsidP="00E23094">
      <w:pPr>
        <w:rPr>
          <w:rFonts w:asciiTheme="minorHAnsi" w:hAnsiTheme="minorHAnsi" w:cstheme="minorHAnsi"/>
          <w:b/>
          <w:bCs/>
          <w:sz w:val="20"/>
          <w:szCs w:val="20"/>
        </w:rPr>
      </w:pPr>
      <w:r w:rsidRPr="00E578F2">
        <w:rPr>
          <w:rFonts w:asciiTheme="minorHAnsi" w:hAnsiTheme="minorHAnsi" w:cstheme="minorHAnsi"/>
          <w:b/>
          <w:bCs/>
          <w:sz w:val="20"/>
          <w:szCs w:val="20"/>
        </w:rPr>
        <w:t xml:space="preserve">Aims and Activities </w:t>
      </w:r>
    </w:p>
    <w:p w14:paraId="5C54A5CE" w14:textId="77777777" w:rsidR="00E23094" w:rsidRPr="00E578F2" w:rsidRDefault="00E23094" w:rsidP="004E4A86">
      <w:pPr>
        <w:jc w:val="both"/>
        <w:rPr>
          <w:rFonts w:asciiTheme="minorHAnsi" w:hAnsiTheme="minorHAnsi" w:cstheme="minorHAnsi"/>
          <w:sz w:val="20"/>
          <w:szCs w:val="20"/>
        </w:rPr>
      </w:pPr>
    </w:p>
    <w:p w14:paraId="3669B85D" w14:textId="77777777" w:rsidR="00E23094" w:rsidRPr="00E578F2" w:rsidRDefault="00E23094" w:rsidP="004E4A86">
      <w:pPr>
        <w:jc w:val="both"/>
        <w:rPr>
          <w:rFonts w:asciiTheme="minorHAnsi" w:hAnsiTheme="minorHAnsi" w:cstheme="minorHAnsi"/>
          <w:sz w:val="20"/>
          <w:szCs w:val="20"/>
        </w:rPr>
      </w:pPr>
      <w:r w:rsidRPr="00E578F2">
        <w:rPr>
          <w:rFonts w:asciiTheme="minorHAnsi" w:hAnsiTheme="minorHAnsi" w:cstheme="minorHAnsi"/>
          <w:sz w:val="20"/>
          <w:szCs w:val="20"/>
        </w:rPr>
        <w:t>The primary objects of the charitable company are the advancement of education for the benefit of the public, particularly through the improvement of all aspects of learning, teaching and training in higher education through staff and educational development.</w:t>
      </w:r>
    </w:p>
    <w:p w14:paraId="10D28A2D" w14:textId="77777777" w:rsidR="00E23094" w:rsidRPr="00E578F2" w:rsidRDefault="00E23094" w:rsidP="004E4A86">
      <w:pPr>
        <w:jc w:val="both"/>
        <w:rPr>
          <w:rFonts w:asciiTheme="minorHAnsi" w:hAnsiTheme="minorHAnsi" w:cstheme="minorHAnsi"/>
          <w:sz w:val="20"/>
          <w:szCs w:val="20"/>
        </w:rPr>
      </w:pPr>
    </w:p>
    <w:p w14:paraId="780B9146" w14:textId="77777777" w:rsidR="00E23094" w:rsidRPr="00E578F2" w:rsidRDefault="00E23094" w:rsidP="004E4A86">
      <w:pPr>
        <w:jc w:val="both"/>
        <w:rPr>
          <w:rFonts w:asciiTheme="minorHAnsi" w:hAnsiTheme="minorHAnsi" w:cstheme="minorHAnsi"/>
          <w:sz w:val="20"/>
          <w:szCs w:val="20"/>
        </w:rPr>
      </w:pPr>
      <w:r w:rsidRPr="00E578F2">
        <w:rPr>
          <w:rFonts w:asciiTheme="minorHAnsi" w:hAnsiTheme="minorHAnsi" w:cstheme="minorHAnsi"/>
          <w:sz w:val="20"/>
          <w:szCs w:val="20"/>
        </w:rPr>
        <w:t>In shaping the charitable company’s objectives for the year and planning its activities the Trustees have considered the Charity Commission’s guidance on public benefit.</w:t>
      </w:r>
    </w:p>
    <w:p w14:paraId="67215442" w14:textId="77777777" w:rsidR="00E23094" w:rsidRPr="00E578F2" w:rsidRDefault="00E23094" w:rsidP="00D11B63">
      <w:pPr>
        <w:spacing w:line="360" w:lineRule="auto"/>
        <w:jc w:val="both"/>
        <w:rPr>
          <w:rFonts w:asciiTheme="minorHAnsi" w:hAnsiTheme="minorHAnsi" w:cstheme="minorHAnsi"/>
          <w:sz w:val="20"/>
          <w:szCs w:val="20"/>
        </w:rPr>
      </w:pPr>
    </w:p>
    <w:p w14:paraId="04AA4FE8" w14:textId="77777777" w:rsidR="00E23094" w:rsidRPr="00E578F2" w:rsidRDefault="00E23094" w:rsidP="00E23094">
      <w:pPr>
        <w:rPr>
          <w:rFonts w:asciiTheme="minorHAnsi" w:hAnsiTheme="minorHAnsi" w:cstheme="minorHAnsi"/>
          <w:b/>
          <w:bCs/>
          <w:sz w:val="20"/>
          <w:szCs w:val="20"/>
        </w:rPr>
      </w:pPr>
      <w:r w:rsidRPr="00E578F2">
        <w:rPr>
          <w:rFonts w:asciiTheme="minorHAnsi" w:hAnsiTheme="minorHAnsi" w:cstheme="minorHAnsi"/>
          <w:b/>
          <w:bCs/>
          <w:sz w:val="20"/>
          <w:szCs w:val="20"/>
        </w:rPr>
        <w:t>Review of Activities</w:t>
      </w:r>
    </w:p>
    <w:p w14:paraId="14C8284A" w14:textId="77777777" w:rsidR="00E23094" w:rsidRPr="00E578F2" w:rsidRDefault="00E23094" w:rsidP="00E23094">
      <w:pPr>
        <w:rPr>
          <w:rFonts w:asciiTheme="minorHAnsi" w:hAnsiTheme="minorHAnsi" w:cstheme="minorHAnsi"/>
          <w:sz w:val="20"/>
          <w:szCs w:val="20"/>
        </w:rPr>
      </w:pPr>
    </w:p>
    <w:p w14:paraId="05978698" w14:textId="61338085" w:rsidR="00E23094" w:rsidRPr="00E578F2" w:rsidRDefault="00E23094" w:rsidP="004E4A86">
      <w:pPr>
        <w:jc w:val="both"/>
        <w:rPr>
          <w:rFonts w:asciiTheme="minorHAnsi" w:hAnsiTheme="minorHAnsi" w:cstheme="minorHAnsi"/>
          <w:sz w:val="20"/>
          <w:szCs w:val="20"/>
        </w:rPr>
      </w:pPr>
      <w:r w:rsidRPr="00D102A1">
        <w:rPr>
          <w:rFonts w:asciiTheme="minorHAnsi" w:hAnsiTheme="minorHAnsi" w:cstheme="minorHAnsi"/>
          <w:sz w:val="20"/>
          <w:szCs w:val="20"/>
        </w:rPr>
        <w:t xml:space="preserve">Despite the </w:t>
      </w:r>
      <w:r w:rsidR="00B367B5" w:rsidRPr="00D102A1">
        <w:rPr>
          <w:rFonts w:asciiTheme="minorHAnsi" w:hAnsiTheme="minorHAnsi" w:cstheme="minorHAnsi"/>
          <w:sz w:val="20"/>
          <w:szCs w:val="20"/>
        </w:rPr>
        <w:t xml:space="preserve">continuing residual </w:t>
      </w:r>
      <w:r w:rsidRPr="00D102A1">
        <w:rPr>
          <w:rFonts w:asciiTheme="minorHAnsi" w:hAnsiTheme="minorHAnsi" w:cstheme="minorHAnsi"/>
          <w:sz w:val="20"/>
          <w:szCs w:val="20"/>
        </w:rPr>
        <w:t xml:space="preserve">effects of COVID-19 on SEDA and the Higher Education sector in general, SEDA has continued to be influential in Higher Education and has further developed its work in the areas of research, </w:t>
      </w:r>
      <w:r w:rsidR="00C4670D" w:rsidRPr="00D102A1">
        <w:rPr>
          <w:rFonts w:asciiTheme="minorHAnsi" w:hAnsiTheme="minorHAnsi" w:cstheme="minorHAnsi"/>
          <w:sz w:val="20"/>
          <w:szCs w:val="20"/>
        </w:rPr>
        <w:t>online</w:t>
      </w:r>
      <w:r w:rsidR="0056042D" w:rsidRPr="00D102A1">
        <w:rPr>
          <w:rFonts w:asciiTheme="minorHAnsi" w:hAnsiTheme="minorHAnsi" w:cstheme="minorHAnsi"/>
          <w:sz w:val="20"/>
          <w:szCs w:val="20"/>
        </w:rPr>
        <w:t xml:space="preserve"> events</w:t>
      </w:r>
      <w:r w:rsidRPr="00D102A1">
        <w:rPr>
          <w:rFonts w:asciiTheme="minorHAnsi" w:hAnsiTheme="minorHAnsi" w:cstheme="minorHAnsi"/>
          <w:sz w:val="20"/>
          <w:szCs w:val="20"/>
        </w:rPr>
        <w:t>, publications, professional development and membership services. Annual Reports of the Staff and Educational Development Association are available to download at: http://www.seda.ac.uk/about and give a detailed review of activities, together with details of SEDA's development and collaborative achievements and an exploration of its public benefit.</w:t>
      </w:r>
    </w:p>
    <w:p w14:paraId="78E8EA41" w14:textId="440B8D06" w:rsidR="004E4A86" w:rsidRPr="00E578F2" w:rsidRDefault="004E4A86" w:rsidP="00D11B63">
      <w:pPr>
        <w:spacing w:line="360" w:lineRule="auto"/>
        <w:jc w:val="both"/>
        <w:rPr>
          <w:rFonts w:asciiTheme="minorHAnsi" w:hAnsiTheme="minorHAnsi" w:cstheme="minorHAnsi"/>
          <w:sz w:val="20"/>
          <w:szCs w:val="20"/>
        </w:rPr>
      </w:pPr>
    </w:p>
    <w:p w14:paraId="5EE55496" w14:textId="77777777" w:rsidR="002E3F25" w:rsidRDefault="002E3F25" w:rsidP="004E4A86">
      <w:pPr>
        <w:jc w:val="both"/>
        <w:rPr>
          <w:rFonts w:asciiTheme="minorHAnsi" w:hAnsiTheme="minorHAnsi" w:cstheme="minorHAnsi"/>
          <w:b/>
          <w:bCs/>
          <w:sz w:val="20"/>
          <w:szCs w:val="20"/>
        </w:rPr>
        <w:sectPr w:rsidR="002E3F25" w:rsidSect="00D6135D">
          <w:headerReference w:type="default" r:id="rId10"/>
          <w:footerReference w:type="default" r:id="rId11"/>
          <w:pgSz w:w="11906" w:h="16838" w:code="9"/>
          <w:pgMar w:top="1296" w:right="1296" w:bottom="1296" w:left="1296" w:header="720" w:footer="720" w:gutter="0"/>
          <w:pgNumType w:start="1"/>
          <w:cols w:space="708"/>
          <w:docGrid w:linePitch="360"/>
        </w:sectPr>
      </w:pPr>
    </w:p>
    <w:p w14:paraId="07B52DF1" w14:textId="77777777" w:rsidR="004E4A86" w:rsidRPr="00E578F2" w:rsidRDefault="004E4A86" w:rsidP="004E4A86">
      <w:pPr>
        <w:jc w:val="both"/>
        <w:rPr>
          <w:rFonts w:asciiTheme="minorHAnsi" w:hAnsiTheme="minorHAnsi" w:cstheme="minorHAnsi"/>
          <w:b/>
          <w:bCs/>
          <w:sz w:val="20"/>
          <w:szCs w:val="20"/>
        </w:rPr>
      </w:pPr>
      <w:r w:rsidRPr="00E578F2">
        <w:rPr>
          <w:rFonts w:asciiTheme="minorHAnsi" w:hAnsiTheme="minorHAnsi" w:cstheme="minorHAnsi"/>
          <w:b/>
          <w:bCs/>
          <w:sz w:val="20"/>
          <w:szCs w:val="20"/>
        </w:rPr>
        <w:t>Achievements and Performance</w:t>
      </w:r>
    </w:p>
    <w:p w14:paraId="4CB01C2A" w14:textId="77777777" w:rsidR="004E4A86" w:rsidRPr="00E578F2" w:rsidRDefault="004E4A86" w:rsidP="004E4A86">
      <w:pPr>
        <w:jc w:val="both"/>
        <w:rPr>
          <w:rFonts w:asciiTheme="minorHAnsi" w:hAnsiTheme="minorHAnsi" w:cstheme="minorHAnsi"/>
          <w:sz w:val="20"/>
          <w:szCs w:val="20"/>
        </w:rPr>
      </w:pPr>
    </w:p>
    <w:p w14:paraId="1B355825" w14:textId="353720CA" w:rsidR="004E4A86" w:rsidRPr="00E578F2" w:rsidRDefault="004E4A86" w:rsidP="004E4A86">
      <w:pPr>
        <w:jc w:val="both"/>
        <w:rPr>
          <w:rFonts w:asciiTheme="minorHAnsi" w:hAnsiTheme="minorHAnsi" w:cstheme="minorHAnsi"/>
          <w:sz w:val="20"/>
          <w:szCs w:val="20"/>
        </w:rPr>
      </w:pPr>
      <w:r w:rsidRPr="00D102A1">
        <w:rPr>
          <w:rFonts w:asciiTheme="minorHAnsi" w:hAnsiTheme="minorHAnsi" w:cstheme="minorHAnsi"/>
          <w:sz w:val="20"/>
          <w:szCs w:val="20"/>
        </w:rPr>
        <w:t xml:space="preserve">SEDA continues to meet the needs of higher education in a time of considerable change and uncertainty in the sector - unrestricted income </w:t>
      </w:r>
      <w:r w:rsidR="00B367B5" w:rsidRPr="00D102A1">
        <w:rPr>
          <w:rFonts w:asciiTheme="minorHAnsi" w:hAnsiTheme="minorHAnsi" w:cstheme="minorHAnsi"/>
          <w:sz w:val="20"/>
          <w:szCs w:val="20"/>
        </w:rPr>
        <w:t>reduced</w:t>
      </w:r>
      <w:r w:rsidR="0056042D" w:rsidRPr="00D102A1">
        <w:rPr>
          <w:rFonts w:asciiTheme="minorHAnsi" w:hAnsiTheme="minorHAnsi" w:cstheme="minorHAnsi"/>
          <w:sz w:val="20"/>
          <w:szCs w:val="20"/>
        </w:rPr>
        <w:t xml:space="preserve"> slightly to £</w:t>
      </w:r>
      <w:r w:rsidR="00B367B5" w:rsidRPr="00D102A1">
        <w:rPr>
          <w:rFonts w:asciiTheme="minorHAnsi" w:hAnsiTheme="minorHAnsi" w:cstheme="minorHAnsi"/>
          <w:sz w:val="20"/>
          <w:szCs w:val="20"/>
        </w:rPr>
        <w:t>210</w:t>
      </w:r>
      <w:r w:rsidR="0056042D" w:rsidRPr="00D102A1">
        <w:rPr>
          <w:rFonts w:asciiTheme="minorHAnsi" w:hAnsiTheme="minorHAnsi" w:cstheme="minorHAnsi"/>
          <w:sz w:val="20"/>
          <w:szCs w:val="20"/>
        </w:rPr>
        <w:t>K</w:t>
      </w:r>
      <w:r w:rsidR="00B367B5" w:rsidRPr="00D102A1">
        <w:rPr>
          <w:rFonts w:asciiTheme="minorHAnsi" w:hAnsiTheme="minorHAnsi" w:cstheme="minorHAnsi"/>
          <w:sz w:val="20"/>
          <w:szCs w:val="20"/>
        </w:rPr>
        <w:t xml:space="preserve"> (2021 £223K)</w:t>
      </w:r>
      <w:r w:rsidRPr="00D102A1">
        <w:rPr>
          <w:rFonts w:asciiTheme="minorHAnsi" w:hAnsiTheme="minorHAnsi" w:cstheme="minorHAnsi"/>
          <w:sz w:val="20"/>
          <w:szCs w:val="20"/>
        </w:rPr>
        <w:t xml:space="preserve"> as the sector faces a difficult financial situation.</w:t>
      </w:r>
    </w:p>
    <w:p w14:paraId="3F33CC26" w14:textId="69B8AA13" w:rsidR="004E4A86" w:rsidRPr="00E578F2" w:rsidRDefault="004E4A86" w:rsidP="004E4A86">
      <w:pPr>
        <w:jc w:val="both"/>
        <w:rPr>
          <w:rFonts w:asciiTheme="minorHAnsi" w:hAnsiTheme="minorHAnsi" w:cstheme="minorHAnsi"/>
          <w:b/>
          <w:bCs/>
          <w:sz w:val="20"/>
          <w:szCs w:val="20"/>
        </w:rPr>
      </w:pPr>
      <w:r w:rsidRPr="00E578F2">
        <w:rPr>
          <w:rFonts w:asciiTheme="minorHAnsi" w:hAnsiTheme="minorHAnsi" w:cstheme="minorHAnsi"/>
          <w:b/>
          <w:bCs/>
          <w:sz w:val="20"/>
          <w:szCs w:val="20"/>
        </w:rPr>
        <w:lastRenderedPageBreak/>
        <w:t>Financial Review</w:t>
      </w:r>
    </w:p>
    <w:p w14:paraId="412BA7CB" w14:textId="77777777" w:rsidR="004E4A86" w:rsidRPr="00E578F2" w:rsidRDefault="004E4A86" w:rsidP="004E4A86">
      <w:pPr>
        <w:jc w:val="both"/>
        <w:rPr>
          <w:rFonts w:asciiTheme="minorHAnsi" w:hAnsiTheme="minorHAnsi" w:cstheme="minorHAnsi"/>
          <w:sz w:val="20"/>
          <w:szCs w:val="20"/>
        </w:rPr>
      </w:pPr>
    </w:p>
    <w:p w14:paraId="42D0F65B" w14:textId="298B0C69" w:rsidR="004E4A86" w:rsidRPr="00D102A1" w:rsidRDefault="004E4A86" w:rsidP="004E4A86">
      <w:pPr>
        <w:jc w:val="both"/>
        <w:rPr>
          <w:rFonts w:asciiTheme="minorHAnsi" w:hAnsiTheme="minorHAnsi" w:cstheme="minorHAnsi"/>
          <w:i/>
          <w:iCs/>
          <w:sz w:val="20"/>
          <w:szCs w:val="20"/>
        </w:rPr>
      </w:pPr>
      <w:r w:rsidRPr="00D102A1">
        <w:rPr>
          <w:rFonts w:asciiTheme="minorHAnsi" w:hAnsiTheme="minorHAnsi" w:cstheme="minorHAnsi"/>
          <w:sz w:val="20"/>
          <w:szCs w:val="20"/>
        </w:rPr>
        <w:t>The attached statement of accounts shows that SEDA has made £</w:t>
      </w:r>
      <w:r w:rsidR="00CC2539" w:rsidRPr="00D102A1">
        <w:rPr>
          <w:rFonts w:asciiTheme="minorHAnsi" w:hAnsiTheme="minorHAnsi" w:cstheme="minorHAnsi"/>
          <w:sz w:val="20"/>
          <w:szCs w:val="20"/>
        </w:rPr>
        <w:t>2</w:t>
      </w:r>
      <w:r w:rsidR="009620CE">
        <w:rPr>
          <w:rFonts w:asciiTheme="minorHAnsi" w:hAnsiTheme="minorHAnsi" w:cstheme="minorHAnsi"/>
          <w:sz w:val="20"/>
          <w:szCs w:val="20"/>
        </w:rPr>
        <w:t>2</w:t>
      </w:r>
      <w:r w:rsidR="00CC2539" w:rsidRPr="00D102A1">
        <w:rPr>
          <w:rFonts w:asciiTheme="minorHAnsi" w:hAnsiTheme="minorHAnsi" w:cstheme="minorHAnsi"/>
          <w:sz w:val="20"/>
          <w:szCs w:val="20"/>
        </w:rPr>
        <w:t xml:space="preserve">K </w:t>
      </w:r>
      <w:r w:rsidR="00E747BE">
        <w:rPr>
          <w:rFonts w:asciiTheme="minorHAnsi" w:hAnsiTheme="minorHAnsi" w:cstheme="minorHAnsi"/>
          <w:sz w:val="20"/>
          <w:szCs w:val="20"/>
        </w:rPr>
        <w:t>income</w:t>
      </w:r>
      <w:r w:rsidRPr="00D102A1">
        <w:rPr>
          <w:rFonts w:asciiTheme="minorHAnsi" w:hAnsiTheme="minorHAnsi" w:cstheme="minorHAnsi"/>
          <w:sz w:val="20"/>
          <w:szCs w:val="20"/>
        </w:rPr>
        <w:t xml:space="preserve"> on this year’s unrestricte</w:t>
      </w:r>
      <w:r w:rsidR="00B367B5" w:rsidRPr="00D102A1">
        <w:rPr>
          <w:rFonts w:asciiTheme="minorHAnsi" w:hAnsiTheme="minorHAnsi" w:cstheme="minorHAnsi"/>
          <w:sz w:val="20"/>
          <w:szCs w:val="20"/>
        </w:rPr>
        <w:t>d activities (2021 £26K)</w:t>
      </w:r>
      <w:r w:rsidRPr="00D102A1">
        <w:rPr>
          <w:rFonts w:asciiTheme="minorHAnsi" w:hAnsiTheme="minorHAnsi" w:cstheme="minorHAnsi"/>
          <w:sz w:val="20"/>
          <w:szCs w:val="20"/>
        </w:rPr>
        <w:t>. Membership subscription incom</w:t>
      </w:r>
      <w:r w:rsidR="00DC0F2A" w:rsidRPr="00D102A1">
        <w:rPr>
          <w:rFonts w:asciiTheme="minorHAnsi" w:hAnsiTheme="minorHAnsi" w:cstheme="minorHAnsi"/>
          <w:sz w:val="20"/>
          <w:szCs w:val="20"/>
        </w:rPr>
        <w:t xml:space="preserve">e </w:t>
      </w:r>
      <w:r w:rsidR="00B367B5" w:rsidRPr="00D102A1">
        <w:rPr>
          <w:rFonts w:asciiTheme="minorHAnsi" w:hAnsiTheme="minorHAnsi" w:cstheme="minorHAnsi"/>
          <w:sz w:val="20"/>
          <w:szCs w:val="20"/>
        </w:rPr>
        <w:t>decreased slightly</w:t>
      </w:r>
      <w:r w:rsidR="00DC0F2A" w:rsidRPr="00D102A1">
        <w:rPr>
          <w:rFonts w:asciiTheme="minorHAnsi" w:hAnsiTheme="minorHAnsi" w:cstheme="minorHAnsi"/>
          <w:sz w:val="20"/>
          <w:szCs w:val="20"/>
        </w:rPr>
        <w:t xml:space="preserve"> to £15</w:t>
      </w:r>
      <w:r w:rsidR="00B367B5" w:rsidRPr="00D102A1">
        <w:rPr>
          <w:rFonts w:asciiTheme="minorHAnsi" w:hAnsiTheme="minorHAnsi" w:cstheme="minorHAnsi"/>
          <w:sz w:val="20"/>
          <w:szCs w:val="20"/>
        </w:rPr>
        <w:t>5</w:t>
      </w:r>
      <w:r w:rsidRPr="00D102A1">
        <w:rPr>
          <w:rFonts w:asciiTheme="minorHAnsi" w:hAnsiTheme="minorHAnsi" w:cstheme="minorHAnsi"/>
          <w:sz w:val="20"/>
          <w:szCs w:val="20"/>
        </w:rPr>
        <w:t>K in 202</w:t>
      </w:r>
      <w:r w:rsidR="00E747BE">
        <w:rPr>
          <w:rFonts w:asciiTheme="minorHAnsi" w:hAnsiTheme="minorHAnsi" w:cstheme="minorHAnsi"/>
          <w:sz w:val="20"/>
          <w:szCs w:val="20"/>
        </w:rPr>
        <w:t>2</w:t>
      </w:r>
      <w:r w:rsidRPr="00D102A1">
        <w:rPr>
          <w:rFonts w:asciiTheme="minorHAnsi" w:hAnsiTheme="minorHAnsi" w:cstheme="minorHAnsi"/>
          <w:sz w:val="20"/>
          <w:szCs w:val="20"/>
        </w:rPr>
        <w:t xml:space="preserve"> (20</w:t>
      </w:r>
      <w:r w:rsidR="00DC0F2A" w:rsidRPr="00D102A1">
        <w:rPr>
          <w:rFonts w:asciiTheme="minorHAnsi" w:hAnsiTheme="minorHAnsi" w:cstheme="minorHAnsi"/>
          <w:sz w:val="20"/>
          <w:szCs w:val="20"/>
        </w:rPr>
        <w:t>2</w:t>
      </w:r>
      <w:r w:rsidR="00B367B5" w:rsidRPr="00D102A1">
        <w:rPr>
          <w:rFonts w:asciiTheme="minorHAnsi" w:hAnsiTheme="minorHAnsi" w:cstheme="minorHAnsi"/>
          <w:sz w:val="20"/>
          <w:szCs w:val="20"/>
        </w:rPr>
        <w:t>1</w:t>
      </w:r>
      <w:r w:rsidRPr="00D102A1">
        <w:rPr>
          <w:rFonts w:asciiTheme="minorHAnsi" w:hAnsiTheme="minorHAnsi" w:cstheme="minorHAnsi"/>
          <w:sz w:val="20"/>
          <w:szCs w:val="20"/>
        </w:rPr>
        <w:t>: £</w:t>
      </w:r>
      <w:r w:rsidR="00DC0F2A" w:rsidRPr="00D102A1">
        <w:rPr>
          <w:rFonts w:asciiTheme="minorHAnsi" w:hAnsiTheme="minorHAnsi" w:cstheme="minorHAnsi"/>
          <w:sz w:val="20"/>
          <w:szCs w:val="20"/>
        </w:rPr>
        <w:t>1</w:t>
      </w:r>
      <w:r w:rsidR="00B367B5" w:rsidRPr="00D102A1">
        <w:rPr>
          <w:rFonts w:asciiTheme="minorHAnsi" w:hAnsiTheme="minorHAnsi" w:cstheme="minorHAnsi"/>
          <w:sz w:val="20"/>
          <w:szCs w:val="20"/>
        </w:rPr>
        <w:t>58</w:t>
      </w:r>
      <w:r w:rsidRPr="00D102A1">
        <w:rPr>
          <w:rFonts w:asciiTheme="minorHAnsi" w:hAnsiTheme="minorHAnsi" w:cstheme="minorHAnsi"/>
          <w:sz w:val="20"/>
          <w:szCs w:val="20"/>
        </w:rPr>
        <w:t>K). Conferences income</w:t>
      </w:r>
      <w:r w:rsidR="00DC0F2A" w:rsidRPr="00D102A1">
        <w:rPr>
          <w:rFonts w:asciiTheme="minorHAnsi" w:hAnsiTheme="minorHAnsi" w:cstheme="minorHAnsi"/>
          <w:sz w:val="20"/>
          <w:szCs w:val="20"/>
        </w:rPr>
        <w:t xml:space="preserve"> remained low largely due to the</w:t>
      </w:r>
      <w:r w:rsidR="00B367B5" w:rsidRPr="00D102A1">
        <w:rPr>
          <w:rFonts w:asciiTheme="minorHAnsi" w:hAnsiTheme="minorHAnsi" w:cstheme="minorHAnsi"/>
          <w:sz w:val="20"/>
          <w:szCs w:val="20"/>
        </w:rPr>
        <w:t xml:space="preserve"> decision taken to continue </w:t>
      </w:r>
      <w:r w:rsidR="002274B6" w:rsidRPr="00D102A1">
        <w:rPr>
          <w:rFonts w:asciiTheme="minorHAnsi" w:hAnsiTheme="minorHAnsi" w:cstheme="minorHAnsi"/>
          <w:sz w:val="20"/>
          <w:szCs w:val="20"/>
        </w:rPr>
        <w:t>online</w:t>
      </w:r>
      <w:r w:rsidR="00B367B5" w:rsidRPr="00D102A1">
        <w:rPr>
          <w:rFonts w:asciiTheme="minorHAnsi" w:hAnsiTheme="minorHAnsi" w:cstheme="minorHAnsi"/>
          <w:sz w:val="20"/>
          <w:szCs w:val="20"/>
        </w:rPr>
        <w:t xml:space="preserve"> events rather than face to face conferences which are only now just recovering following the </w:t>
      </w:r>
      <w:r w:rsidR="00DC0F2A" w:rsidRPr="00D102A1">
        <w:rPr>
          <w:rFonts w:asciiTheme="minorHAnsi" w:hAnsiTheme="minorHAnsi" w:cstheme="minorHAnsi"/>
          <w:sz w:val="20"/>
          <w:szCs w:val="20"/>
        </w:rPr>
        <w:t>restriction</w:t>
      </w:r>
      <w:r w:rsidRPr="00D102A1">
        <w:rPr>
          <w:rFonts w:asciiTheme="minorHAnsi" w:hAnsiTheme="minorHAnsi" w:cstheme="minorHAnsi"/>
          <w:sz w:val="20"/>
          <w:szCs w:val="20"/>
        </w:rPr>
        <w:t xml:space="preserve"> </w:t>
      </w:r>
      <w:r w:rsidR="00DC0F2A" w:rsidRPr="00D102A1">
        <w:rPr>
          <w:rFonts w:asciiTheme="minorHAnsi" w:hAnsiTheme="minorHAnsi" w:cstheme="minorHAnsi"/>
          <w:sz w:val="20"/>
          <w:szCs w:val="20"/>
        </w:rPr>
        <w:t xml:space="preserve">placed on </w:t>
      </w:r>
      <w:r w:rsidR="00350BC9" w:rsidRPr="00D102A1">
        <w:rPr>
          <w:rFonts w:asciiTheme="minorHAnsi" w:hAnsiTheme="minorHAnsi" w:cstheme="minorHAnsi"/>
          <w:sz w:val="20"/>
          <w:szCs w:val="20"/>
        </w:rPr>
        <w:t>face-to-face</w:t>
      </w:r>
      <w:r w:rsidR="00DC0F2A" w:rsidRPr="00D102A1">
        <w:rPr>
          <w:rFonts w:asciiTheme="minorHAnsi" w:hAnsiTheme="minorHAnsi" w:cstheme="minorHAnsi"/>
          <w:sz w:val="20"/>
          <w:szCs w:val="20"/>
        </w:rPr>
        <w:t xml:space="preserve"> gatherings </w:t>
      </w:r>
      <w:proofErr w:type="gramStart"/>
      <w:r w:rsidR="00DC0F2A" w:rsidRPr="00D102A1">
        <w:rPr>
          <w:rFonts w:asciiTheme="minorHAnsi" w:hAnsiTheme="minorHAnsi" w:cstheme="minorHAnsi"/>
          <w:sz w:val="20"/>
          <w:szCs w:val="20"/>
        </w:rPr>
        <w:t>as a result of</w:t>
      </w:r>
      <w:proofErr w:type="gramEnd"/>
      <w:r w:rsidR="00DC0F2A" w:rsidRPr="00D102A1">
        <w:rPr>
          <w:rFonts w:asciiTheme="minorHAnsi" w:hAnsiTheme="minorHAnsi" w:cstheme="minorHAnsi"/>
          <w:sz w:val="20"/>
          <w:szCs w:val="20"/>
        </w:rPr>
        <w:t xml:space="preserve"> COVID</w:t>
      </w:r>
      <w:r w:rsidR="00350BC9" w:rsidRPr="00D102A1">
        <w:rPr>
          <w:rFonts w:asciiTheme="minorHAnsi" w:hAnsiTheme="minorHAnsi" w:cstheme="minorHAnsi"/>
          <w:sz w:val="20"/>
          <w:szCs w:val="20"/>
        </w:rPr>
        <w:t>-19</w:t>
      </w:r>
      <w:r w:rsidR="00DC0F2A" w:rsidRPr="00D102A1">
        <w:rPr>
          <w:rFonts w:asciiTheme="minorHAnsi" w:hAnsiTheme="minorHAnsi" w:cstheme="minorHAnsi"/>
          <w:sz w:val="20"/>
          <w:szCs w:val="20"/>
        </w:rPr>
        <w:t>.</w:t>
      </w:r>
      <w:r w:rsidRPr="00D102A1">
        <w:rPr>
          <w:rFonts w:asciiTheme="minorHAnsi" w:hAnsiTheme="minorHAnsi" w:cstheme="minorHAnsi"/>
          <w:i/>
          <w:iCs/>
          <w:sz w:val="20"/>
          <w:szCs w:val="20"/>
        </w:rPr>
        <w:t xml:space="preserve">  </w:t>
      </w:r>
    </w:p>
    <w:p w14:paraId="6587D234" w14:textId="77777777" w:rsidR="004E4A86" w:rsidRPr="00D102A1" w:rsidRDefault="004E4A86" w:rsidP="004E4A86">
      <w:pPr>
        <w:jc w:val="both"/>
        <w:rPr>
          <w:rFonts w:asciiTheme="minorHAnsi" w:hAnsiTheme="minorHAnsi" w:cstheme="minorHAnsi"/>
          <w:sz w:val="20"/>
          <w:szCs w:val="20"/>
        </w:rPr>
      </w:pPr>
    </w:p>
    <w:p w14:paraId="26980A3B" w14:textId="62F3FE30" w:rsidR="004E4A86" w:rsidRPr="00D102A1" w:rsidRDefault="004E4A86" w:rsidP="004E4A86">
      <w:pPr>
        <w:jc w:val="both"/>
        <w:rPr>
          <w:rFonts w:asciiTheme="minorHAnsi" w:hAnsiTheme="minorHAnsi" w:cstheme="minorHAnsi"/>
          <w:sz w:val="20"/>
          <w:szCs w:val="20"/>
        </w:rPr>
      </w:pPr>
      <w:r w:rsidRPr="00D102A1">
        <w:rPr>
          <w:rFonts w:asciiTheme="minorHAnsi" w:hAnsiTheme="minorHAnsi" w:cstheme="minorHAnsi"/>
          <w:sz w:val="20"/>
          <w:szCs w:val="20"/>
        </w:rPr>
        <w:t>The net expenditure for the two journals (Innovations in Education and Teaching International and Educational Developments)</w:t>
      </w:r>
      <w:r w:rsidR="000356C1" w:rsidRPr="00D102A1">
        <w:rPr>
          <w:rFonts w:asciiTheme="minorHAnsi" w:hAnsiTheme="minorHAnsi" w:cstheme="minorHAnsi"/>
          <w:sz w:val="20"/>
          <w:szCs w:val="20"/>
        </w:rPr>
        <w:t xml:space="preserve"> was £</w:t>
      </w:r>
      <w:r w:rsidR="0006476C" w:rsidRPr="00D102A1">
        <w:rPr>
          <w:rFonts w:asciiTheme="minorHAnsi" w:hAnsiTheme="minorHAnsi" w:cstheme="minorHAnsi"/>
          <w:sz w:val="20"/>
          <w:szCs w:val="20"/>
        </w:rPr>
        <w:t>20</w:t>
      </w:r>
      <w:r w:rsidR="000356C1" w:rsidRPr="00D102A1">
        <w:rPr>
          <w:rFonts w:asciiTheme="minorHAnsi" w:hAnsiTheme="minorHAnsi" w:cstheme="minorHAnsi"/>
          <w:sz w:val="20"/>
          <w:szCs w:val="20"/>
        </w:rPr>
        <w:t>K</w:t>
      </w:r>
      <w:r w:rsidRPr="00D102A1">
        <w:rPr>
          <w:rFonts w:asciiTheme="minorHAnsi" w:hAnsiTheme="minorHAnsi" w:cstheme="minorHAnsi"/>
          <w:sz w:val="20"/>
          <w:szCs w:val="20"/>
        </w:rPr>
        <w:t xml:space="preserve"> (20</w:t>
      </w:r>
      <w:r w:rsidR="000356C1" w:rsidRPr="00D102A1">
        <w:rPr>
          <w:rFonts w:asciiTheme="minorHAnsi" w:hAnsiTheme="minorHAnsi" w:cstheme="minorHAnsi"/>
          <w:sz w:val="20"/>
          <w:szCs w:val="20"/>
        </w:rPr>
        <w:t>2</w:t>
      </w:r>
      <w:r w:rsidR="0006476C" w:rsidRPr="00D102A1">
        <w:rPr>
          <w:rFonts w:asciiTheme="minorHAnsi" w:hAnsiTheme="minorHAnsi" w:cstheme="minorHAnsi"/>
          <w:sz w:val="20"/>
          <w:szCs w:val="20"/>
        </w:rPr>
        <w:t>1</w:t>
      </w:r>
      <w:r w:rsidR="000356C1" w:rsidRPr="00D102A1">
        <w:rPr>
          <w:rFonts w:asciiTheme="minorHAnsi" w:hAnsiTheme="minorHAnsi" w:cstheme="minorHAnsi"/>
          <w:sz w:val="20"/>
          <w:szCs w:val="20"/>
        </w:rPr>
        <w:t xml:space="preserve"> £2</w:t>
      </w:r>
      <w:r w:rsidR="0006476C" w:rsidRPr="00D102A1">
        <w:rPr>
          <w:rFonts w:asciiTheme="minorHAnsi" w:hAnsiTheme="minorHAnsi" w:cstheme="minorHAnsi"/>
          <w:sz w:val="20"/>
          <w:szCs w:val="20"/>
        </w:rPr>
        <w:t>8</w:t>
      </w:r>
      <w:r w:rsidR="000356C1" w:rsidRPr="00D102A1">
        <w:rPr>
          <w:rFonts w:asciiTheme="minorHAnsi" w:hAnsiTheme="minorHAnsi" w:cstheme="minorHAnsi"/>
          <w:sz w:val="20"/>
          <w:szCs w:val="20"/>
        </w:rPr>
        <w:t>K</w:t>
      </w:r>
      <w:r w:rsidRPr="00D102A1">
        <w:rPr>
          <w:rFonts w:asciiTheme="minorHAnsi" w:hAnsiTheme="minorHAnsi" w:cstheme="minorHAnsi"/>
          <w:sz w:val="20"/>
          <w:szCs w:val="20"/>
        </w:rPr>
        <w:t>). Income from SEDA’s publications decreased to £</w:t>
      </w:r>
      <w:r w:rsidR="0006476C" w:rsidRPr="00D102A1">
        <w:rPr>
          <w:rFonts w:asciiTheme="minorHAnsi" w:hAnsiTheme="minorHAnsi" w:cstheme="minorHAnsi"/>
          <w:sz w:val="20"/>
          <w:szCs w:val="20"/>
        </w:rPr>
        <w:t>0</w:t>
      </w:r>
      <w:r w:rsidR="009620CE">
        <w:rPr>
          <w:rFonts w:asciiTheme="minorHAnsi" w:hAnsiTheme="minorHAnsi" w:cstheme="minorHAnsi"/>
          <w:sz w:val="20"/>
          <w:szCs w:val="20"/>
        </w:rPr>
        <w:t>.6K</w:t>
      </w:r>
      <w:r w:rsidRPr="00D102A1">
        <w:rPr>
          <w:rFonts w:asciiTheme="minorHAnsi" w:hAnsiTheme="minorHAnsi" w:cstheme="minorHAnsi"/>
          <w:sz w:val="20"/>
          <w:szCs w:val="20"/>
        </w:rPr>
        <w:t xml:space="preserve"> (20</w:t>
      </w:r>
      <w:r w:rsidR="000356C1" w:rsidRPr="00D102A1">
        <w:rPr>
          <w:rFonts w:asciiTheme="minorHAnsi" w:hAnsiTheme="minorHAnsi" w:cstheme="minorHAnsi"/>
          <w:sz w:val="20"/>
          <w:szCs w:val="20"/>
        </w:rPr>
        <w:t>2</w:t>
      </w:r>
      <w:r w:rsidR="0006476C" w:rsidRPr="00D102A1">
        <w:rPr>
          <w:rFonts w:asciiTheme="minorHAnsi" w:hAnsiTheme="minorHAnsi" w:cstheme="minorHAnsi"/>
          <w:sz w:val="20"/>
          <w:szCs w:val="20"/>
        </w:rPr>
        <w:t>1</w:t>
      </w:r>
      <w:r w:rsidRPr="00D102A1">
        <w:rPr>
          <w:rFonts w:asciiTheme="minorHAnsi" w:hAnsiTheme="minorHAnsi" w:cstheme="minorHAnsi"/>
          <w:sz w:val="20"/>
          <w:szCs w:val="20"/>
        </w:rPr>
        <w:t>: £</w:t>
      </w:r>
      <w:r w:rsidR="0006476C" w:rsidRPr="00D102A1">
        <w:rPr>
          <w:rFonts w:asciiTheme="minorHAnsi" w:hAnsiTheme="minorHAnsi" w:cstheme="minorHAnsi"/>
          <w:sz w:val="20"/>
          <w:szCs w:val="20"/>
        </w:rPr>
        <w:t>1</w:t>
      </w:r>
      <w:r w:rsidRPr="00D102A1">
        <w:rPr>
          <w:rFonts w:asciiTheme="minorHAnsi" w:hAnsiTheme="minorHAnsi" w:cstheme="minorHAnsi"/>
          <w:sz w:val="20"/>
          <w:szCs w:val="20"/>
        </w:rPr>
        <w:t>K), while costs</w:t>
      </w:r>
      <w:r w:rsidR="0006476C" w:rsidRPr="00D102A1">
        <w:rPr>
          <w:rFonts w:asciiTheme="minorHAnsi" w:hAnsiTheme="minorHAnsi" w:cstheme="minorHAnsi"/>
          <w:sz w:val="20"/>
          <w:szCs w:val="20"/>
        </w:rPr>
        <w:t xml:space="preserve"> also</w:t>
      </w:r>
      <w:r w:rsidRPr="00D102A1">
        <w:rPr>
          <w:rFonts w:asciiTheme="minorHAnsi" w:hAnsiTheme="minorHAnsi" w:cstheme="minorHAnsi"/>
          <w:sz w:val="20"/>
          <w:szCs w:val="20"/>
        </w:rPr>
        <w:t xml:space="preserve"> </w:t>
      </w:r>
      <w:r w:rsidR="000356C1" w:rsidRPr="00D102A1">
        <w:rPr>
          <w:rFonts w:asciiTheme="minorHAnsi" w:hAnsiTheme="minorHAnsi" w:cstheme="minorHAnsi"/>
          <w:sz w:val="20"/>
          <w:szCs w:val="20"/>
        </w:rPr>
        <w:t>reduced to £</w:t>
      </w:r>
      <w:r w:rsidR="0006476C" w:rsidRPr="00D102A1">
        <w:rPr>
          <w:rFonts w:asciiTheme="minorHAnsi" w:hAnsiTheme="minorHAnsi" w:cstheme="minorHAnsi"/>
          <w:sz w:val="20"/>
          <w:szCs w:val="20"/>
        </w:rPr>
        <w:t>10</w:t>
      </w:r>
      <w:r w:rsidR="000356C1" w:rsidRPr="00D102A1">
        <w:rPr>
          <w:rFonts w:asciiTheme="minorHAnsi" w:hAnsiTheme="minorHAnsi" w:cstheme="minorHAnsi"/>
          <w:sz w:val="20"/>
          <w:szCs w:val="20"/>
        </w:rPr>
        <w:t>K</w:t>
      </w:r>
      <w:r w:rsidRPr="00D102A1">
        <w:rPr>
          <w:rFonts w:asciiTheme="minorHAnsi" w:hAnsiTheme="minorHAnsi" w:cstheme="minorHAnsi"/>
          <w:sz w:val="20"/>
          <w:szCs w:val="20"/>
        </w:rPr>
        <w:t xml:space="preserve"> (20</w:t>
      </w:r>
      <w:r w:rsidR="000356C1" w:rsidRPr="00D102A1">
        <w:rPr>
          <w:rFonts w:asciiTheme="minorHAnsi" w:hAnsiTheme="minorHAnsi" w:cstheme="minorHAnsi"/>
          <w:sz w:val="20"/>
          <w:szCs w:val="20"/>
        </w:rPr>
        <w:t>20</w:t>
      </w:r>
      <w:r w:rsidRPr="00D102A1">
        <w:rPr>
          <w:rFonts w:asciiTheme="minorHAnsi" w:hAnsiTheme="minorHAnsi" w:cstheme="minorHAnsi"/>
          <w:sz w:val="20"/>
          <w:szCs w:val="20"/>
        </w:rPr>
        <w:t>: £1</w:t>
      </w:r>
      <w:r w:rsidR="0006476C" w:rsidRPr="00D102A1">
        <w:rPr>
          <w:rFonts w:asciiTheme="minorHAnsi" w:hAnsiTheme="minorHAnsi" w:cstheme="minorHAnsi"/>
          <w:sz w:val="20"/>
          <w:szCs w:val="20"/>
        </w:rPr>
        <w:t>1</w:t>
      </w:r>
      <w:r w:rsidRPr="00D102A1">
        <w:rPr>
          <w:rFonts w:asciiTheme="minorHAnsi" w:hAnsiTheme="minorHAnsi" w:cstheme="minorHAnsi"/>
          <w:sz w:val="20"/>
          <w:szCs w:val="20"/>
        </w:rPr>
        <w:t>K). This area of activity is subject to the same falling demand that faces all hard copy publishers. Production costs are under constant review. Professional development income</w:t>
      </w:r>
      <w:r w:rsidR="000356C1" w:rsidRPr="00D102A1">
        <w:rPr>
          <w:rFonts w:asciiTheme="minorHAnsi" w:hAnsiTheme="minorHAnsi" w:cstheme="minorHAnsi"/>
          <w:sz w:val="20"/>
          <w:szCs w:val="20"/>
        </w:rPr>
        <w:t xml:space="preserve"> </w:t>
      </w:r>
      <w:r w:rsidR="0006476C" w:rsidRPr="00D102A1">
        <w:rPr>
          <w:rFonts w:asciiTheme="minorHAnsi" w:hAnsiTheme="minorHAnsi" w:cstheme="minorHAnsi"/>
          <w:sz w:val="20"/>
          <w:szCs w:val="20"/>
        </w:rPr>
        <w:t>reduced to</w:t>
      </w:r>
      <w:r w:rsidRPr="00D102A1">
        <w:rPr>
          <w:rFonts w:asciiTheme="minorHAnsi" w:hAnsiTheme="minorHAnsi" w:cstheme="minorHAnsi"/>
          <w:sz w:val="20"/>
          <w:szCs w:val="20"/>
        </w:rPr>
        <w:t xml:space="preserve"> £2</w:t>
      </w:r>
      <w:r w:rsidR="0006476C" w:rsidRPr="00D102A1">
        <w:rPr>
          <w:rFonts w:asciiTheme="minorHAnsi" w:hAnsiTheme="minorHAnsi" w:cstheme="minorHAnsi"/>
          <w:sz w:val="20"/>
          <w:szCs w:val="20"/>
        </w:rPr>
        <w:t>2</w:t>
      </w:r>
      <w:r w:rsidRPr="00D102A1">
        <w:rPr>
          <w:rFonts w:asciiTheme="minorHAnsi" w:hAnsiTheme="minorHAnsi" w:cstheme="minorHAnsi"/>
          <w:sz w:val="20"/>
          <w:szCs w:val="20"/>
        </w:rPr>
        <w:t>K</w:t>
      </w:r>
      <w:r w:rsidR="0006476C" w:rsidRPr="00D102A1">
        <w:rPr>
          <w:rFonts w:asciiTheme="minorHAnsi" w:hAnsiTheme="minorHAnsi" w:cstheme="minorHAnsi"/>
          <w:sz w:val="20"/>
          <w:szCs w:val="20"/>
        </w:rPr>
        <w:t xml:space="preserve"> (2021 £25K)</w:t>
      </w:r>
      <w:r w:rsidRPr="00D102A1">
        <w:rPr>
          <w:rFonts w:asciiTheme="minorHAnsi" w:hAnsiTheme="minorHAnsi" w:cstheme="minorHAnsi"/>
          <w:sz w:val="20"/>
          <w:szCs w:val="20"/>
        </w:rPr>
        <w:t>.</w:t>
      </w:r>
      <w:r w:rsidR="00EA7921" w:rsidRPr="00D102A1">
        <w:rPr>
          <w:rFonts w:asciiTheme="minorHAnsi" w:hAnsiTheme="minorHAnsi" w:cstheme="minorHAnsi"/>
          <w:sz w:val="20"/>
          <w:szCs w:val="20"/>
        </w:rPr>
        <w:t xml:space="preserve"> With Professional Development costs </w:t>
      </w:r>
      <w:r w:rsidR="0006476C" w:rsidRPr="00D102A1">
        <w:rPr>
          <w:rFonts w:asciiTheme="minorHAnsi" w:hAnsiTheme="minorHAnsi" w:cstheme="minorHAnsi"/>
          <w:sz w:val="20"/>
          <w:szCs w:val="20"/>
        </w:rPr>
        <w:t>remaining constant at</w:t>
      </w:r>
      <w:r w:rsidR="00EA7921" w:rsidRPr="00D102A1">
        <w:rPr>
          <w:rFonts w:asciiTheme="minorHAnsi" w:hAnsiTheme="minorHAnsi" w:cstheme="minorHAnsi"/>
          <w:sz w:val="20"/>
          <w:szCs w:val="20"/>
        </w:rPr>
        <w:t xml:space="preserve"> £14K (2020: £</w:t>
      </w:r>
      <w:r w:rsidR="0006476C" w:rsidRPr="00D102A1">
        <w:rPr>
          <w:rFonts w:asciiTheme="minorHAnsi" w:hAnsiTheme="minorHAnsi" w:cstheme="minorHAnsi"/>
          <w:sz w:val="20"/>
          <w:szCs w:val="20"/>
        </w:rPr>
        <w:t>1</w:t>
      </w:r>
      <w:r w:rsidR="00EA7921" w:rsidRPr="00D102A1">
        <w:rPr>
          <w:rFonts w:asciiTheme="minorHAnsi" w:hAnsiTheme="minorHAnsi" w:cstheme="minorHAnsi"/>
          <w:sz w:val="20"/>
          <w:szCs w:val="20"/>
        </w:rPr>
        <w:t>4K) net expenditure showed a £</w:t>
      </w:r>
      <w:r w:rsidR="0006476C" w:rsidRPr="00D102A1">
        <w:rPr>
          <w:rFonts w:asciiTheme="minorHAnsi" w:hAnsiTheme="minorHAnsi" w:cstheme="minorHAnsi"/>
          <w:sz w:val="20"/>
          <w:szCs w:val="20"/>
        </w:rPr>
        <w:t>8</w:t>
      </w:r>
      <w:r w:rsidR="00EA7921" w:rsidRPr="00D102A1">
        <w:rPr>
          <w:rFonts w:asciiTheme="minorHAnsi" w:hAnsiTheme="minorHAnsi" w:cstheme="minorHAnsi"/>
          <w:sz w:val="20"/>
          <w:szCs w:val="20"/>
        </w:rPr>
        <w:t>K contribution</w:t>
      </w:r>
      <w:r w:rsidRPr="00D102A1">
        <w:rPr>
          <w:rFonts w:asciiTheme="minorHAnsi" w:hAnsiTheme="minorHAnsi" w:cstheme="minorHAnsi"/>
          <w:sz w:val="20"/>
          <w:szCs w:val="20"/>
        </w:rPr>
        <w:t>.</w:t>
      </w:r>
      <w:r w:rsidR="00EA7921" w:rsidRPr="00D102A1">
        <w:rPr>
          <w:rFonts w:asciiTheme="minorHAnsi" w:hAnsiTheme="minorHAnsi" w:cstheme="minorHAnsi"/>
          <w:sz w:val="20"/>
          <w:szCs w:val="20"/>
        </w:rPr>
        <w:t xml:space="preserve"> </w:t>
      </w:r>
      <w:r w:rsidRPr="00D102A1">
        <w:rPr>
          <w:rFonts w:asciiTheme="minorHAnsi" w:hAnsiTheme="minorHAnsi" w:cstheme="minorHAnsi"/>
          <w:sz w:val="20"/>
          <w:szCs w:val="20"/>
        </w:rPr>
        <w:t xml:space="preserve"> Both publications and professional development are essential to SEDA's overall membership provision and continue to be a valuable resource for the sector.</w:t>
      </w:r>
    </w:p>
    <w:p w14:paraId="31CD3E25" w14:textId="77777777" w:rsidR="004E4A86" w:rsidRPr="00D102A1" w:rsidRDefault="004E4A86" w:rsidP="004E4A86">
      <w:pPr>
        <w:jc w:val="both"/>
        <w:rPr>
          <w:rFonts w:asciiTheme="minorHAnsi" w:hAnsiTheme="minorHAnsi" w:cstheme="minorHAnsi"/>
          <w:sz w:val="20"/>
          <w:szCs w:val="20"/>
        </w:rPr>
      </w:pPr>
    </w:p>
    <w:p w14:paraId="00E032CB" w14:textId="6CCDF5E7" w:rsidR="004E4A86" w:rsidRPr="00D102A1" w:rsidRDefault="004E4A86" w:rsidP="004E4A86">
      <w:pPr>
        <w:jc w:val="both"/>
        <w:rPr>
          <w:rFonts w:asciiTheme="minorHAnsi" w:hAnsiTheme="minorHAnsi" w:cstheme="minorHAnsi"/>
          <w:sz w:val="20"/>
          <w:szCs w:val="20"/>
        </w:rPr>
      </w:pPr>
      <w:r w:rsidRPr="00D102A1">
        <w:rPr>
          <w:rFonts w:asciiTheme="minorHAnsi" w:hAnsiTheme="minorHAnsi" w:cstheme="minorHAnsi"/>
          <w:sz w:val="20"/>
          <w:szCs w:val="20"/>
        </w:rPr>
        <w:t xml:space="preserve">Restricted funds show </w:t>
      </w:r>
      <w:r w:rsidR="00CA449B" w:rsidRPr="00D102A1">
        <w:rPr>
          <w:rFonts w:asciiTheme="minorHAnsi" w:hAnsiTheme="minorHAnsi" w:cstheme="minorHAnsi"/>
          <w:sz w:val="20"/>
          <w:szCs w:val="20"/>
        </w:rPr>
        <w:t>expenditure</w:t>
      </w:r>
      <w:r w:rsidR="00343986" w:rsidRPr="00D102A1">
        <w:rPr>
          <w:rFonts w:asciiTheme="minorHAnsi" w:hAnsiTheme="minorHAnsi" w:cstheme="minorHAnsi"/>
          <w:sz w:val="20"/>
          <w:szCs w:val="20"/>
        </w:rPr>
        <w:t xml:space="preserve"> in 202</w:t>
      </w:r>
      <w:r w:rsidR="0006476C" w:rsidRPr="00D102A1">
        <w:rPr>
          <w:rFonts w:asciiTheme="minorHAnsi" w:hAnsiTheme="minorHAnsi" w:cstheme="minorHAnsi"/>
          <w:sz w:val="20"/>
          <w:szCs w:val="20"/>
        </w:rPr>
        <w:t>2</w:t>
      </w:r>
      <w:r w:rsidR="00343986" w:rsidRPr="00D102A1">
        <w:rPr>
          <w:rFonts w:asciiTheme="minorHAnsi" w:hAnsiTheme="minorHAnsi" w:cstheme="minorHAnsi"/>
          <w:sz w:val="20"/>
          <w:szCs w:val="20"/>
        </w:rPr>
        <w:t xml:space="preserve"> of £</w:t>
      </w:r>
      <w:r w:rsidR="0006476C" w:rsidRPr="00D102A1">
        <w:rPr>
          <w:rFonts w:asciiTheme="minorHAnsi" w:hAnsiTheme="minorHAnsi" w:cstheme="minorHAnsi"/>
          <w:sz w:val="20"/>
          <w:szCs w:val="20"/>
        </w:rPr>
        <w:t>6</w:t>
      </w:r>
      <w:r w:rsidR="009620CE">
        <w:rPr>
          <w:rFonts w:asciiTheme="minorHAnsi" w:hAnsiTheme="minorHAnsi" w:cstheme="minorHAnsi"/>
          <w:sz w:val="20"/>
          <w:szCs w:val="20"/>
        </w:rPr>
        <w:t>6</w:t>
      </w:r>
      <w:r w:rsidR="00343986" w:rsidRPr="00D102A1">
        <w:rPr>
          <w:rFonts w:asciiTheme="minorHAnsi" w:hAnsiTheme="minorHAnsi" w:cstheme="minorHAnsi"/>
          <w:sz w:val="20"/>
          <w:szCs w:val="20"/>
        </w:rPr>
        <w:t>K; its overall funding shows a £</w:t>
      </w:r>
      <w:r w:rsidR="00FD6855">
        <w:rPr>
          <w:rFonts w:asciiTheme="minorHAnsi" w:hAnsiTheme="minorHAnsi" w:cstheme="minorHAnsi"/>
          <w:sz w:val="20"/>
          <w:szCs w:val="20"/>
        </w:rPr>
        <w:t>22</w:t>
      </w:r>
      <w:r w:rsidR="00343986" w:rsidRPr="00D102A1">
        <w:rPr>
          <w:rFonts w:asciiTheme="minorHAnsi" w:hAnsiTheme="minorHAnsi" w:cstheme="minorHAnsi"/>
          <w:sz w:val="20"/>
          <w:szCs w:val="20"/>
        </w:rPr>
        <w:t xml:space="preserve">K </w:t>
      </w:r>
      <w:r w:rsidR="00CA449B" w:rsidRPr="00D102A1">
        <w:rPr>
          <w:rFonts w:asciiTheme="minorHAnsi" w:hAnsiTheme="minorHAnsi" w:cstheme="minorHAnsi"/>
          <w:sz w:val="20"/>
          <w:szCs w:val="20"/>
        </w:rPr>
        <w:t>net incom</w:t>
      </w:r>
      <w:r w:rsidR="008C55B1" w:rsidRPr="00D102A1">
        <w:rPr>
          <w:rFonts w:asciiTheme="minorHAnsi" w:hAnsiTheme="minorHAnsi" w:cstheme="minorHAnsi"/>
          <w:sz w:val="20"/>
          <w:szCs w:val="20"/>
        </w:rPr>
        <w:t>e</w:t>
      </w:r>
      <w:r w:rsidRPr="00D102A1">
        <w:rPr>
          <w:rFonts w:asciiTheme="minorHAnsi" w:hAnsiTheme="minorHAnsi" w:cstheme="minorHAnsi"/>
          <w:sz w:val="20"/>
          <w:szCs w:val="20"/>
        </w:rPr>
        <w:t xml:space="preserve">. Project Grants income </w:t>
      </w:r>
      <w:r w:rsidR="0006476C" w:rsidRPr="00D102A1">
        <w:rPr>
          <w:rFonts w:asciiTheme="minorHAnsi" w:hAnsiTheme="minorHAnsi" w:cstheme="minorHAnsi"/>
          <w:sz w:val="20"/>
          <w:szCs w:val="20"/>
        </w:rPr>
        <w:t>increased</w:t>
      </w:r>
      <w:r w:rsidRPr="00D102A1">
        <w:rPr>
          <w:rFonts w:asciiTheme="minorHAnsi" w:hAnsiTheme="minorHAnsi" w:cstheme="minorHAnsi"/>
          <w:sz w:val="20"/>
          <w:szCs w:val="20"/>
        </w:rPr>
        <w:t xml:space="preserve"> to £</w:t>
      </w:r>
      <w:r w:rsidR="00FD6855">
        <w:rPr>
          <w:rFonts w:asciiTheme="minorHAnsi" w:hAnsiTheme="minorHAnsi" w:cstheme="minorHAnsi"/>
          <w:sz w:val="20"/>
          <w:szCs w:val="20"/>
        </w:rPr>
        <w:t>88</w:t>
      </w:r>
      <w:r w:rsidRPr="00D102A1">
        <w:rPr>
          <w:rFonts w:asciiTheme="minorHAnsi" w:hAnsiTheme="minorHAnsi" w:cstheme="minorHAnsi"/>
          <w:sz w:val="20"/>
          <w:szCs w:val="20"/>
        </w:rPr>
        <w:t>K in 202</w:t>
      </w:r>
      <w:r w:rsidR="0006476C" w:rsidRPr="00D102A1">
        <w:rPr>
          <w:rFonts w:asciiTheme="minorHAnsi" w:hAnsiTheme="minorHAnsi" w:cstheme="minorHAnsi"/>
          <w:sz w:val="20"/>
          <w:szCs w:val="20"/>
        </w:rPr>
        <w:t>2</w:t>
      </w:r>
      <w:r w:rsidRPr="00D102A1">
        <w:rPr>
          <w:rFonts w:asciiTheme="minorHAnsi" w:hAnsiTheme="minorHAnsi" w:cstheme="minorHAnsi"/>
          <w:sz w:val="20"/>
          <w:szCs w:val="20"/>
        </w:rPr>
        <w:t xml:space="preserve"> (20</w:t>
      </w:r>
      <w:r w:rsidR="00343986" w:rsidRPr="00D102A1">
        <w:rPr>
          <w:rFonts w:asciiTheme="minorHAnsi" w:hAnsiTheme="minorHAnsi" w:cstheme="minorHAnsi"/>
          <w:sz w:val="20"/>
          <w:szCs w:val="20"/>
        </w:rPr>
        <w:t>2</w:t>
      </w:r>
      <w:r w:rsidR="0006476C" w:rsidRPr="00D102A1">
        <w:rPr>
          <w:rFonts w:asciiTheme="minorHAnsi" w:hAnsiTheme="minorHAnsi" w:cstheme="minorHAnsi"/>
          <w:sz w:val="20"/>
          <w:szCs w:val="20"/>
        </w:rPr>
        <w:t>1</w:t>
      </w:r>
      <w:r w:rsidRPr="00D102A1">
        <w:rPr>
          <w:rFonts w:asciiTheme="minorHAnsi" w:hAnsiTheme="minorHAnsi" w:cstheme="minorHAnsi"/>
          <w:sz w:val="20"/>
          <w:szCs w:val="20"/>
        </w:rPr>
        <w:t>: £</w:t>
      </w:r>
      <w:r w:rsidR="00343986" w:rsidRPr="00D102A1">
        <w:rPr>
          <w:rFonts w:asciiTheme="minorHAnsi" w:hAnsiTheme="minorHAnsi" w:cstheme="minorHAnsi"/>
          <w:sz w:val="20"/>
          <w:szCs w:val="20"/>
        </w:rPr>
        <w:t>5</w:t>
      </w:r>
      <w:r w:rsidR="0006476C" w:rsidRPr="00D102A1">
        <w:rPr>
          <w:rFonts w:asciiTheme="minorHAnsi" w:hAnsiTheme="minorHAnsi" w:cstheme="minorHAnsi"/>
          <w:sz w:val="20"/>
          <w:szCs w:val="20"/>
        </w:rPr>
        <w:t>3</w:t>
      </w:r>
      <w:r w:rsidRPr="00D102A1">
        <w:rPr>
          <w:rFonts w:asciiTheme="minorHAnsi" w:hAnsiTheme="minorHAnsi" w:cstheme="minorHAnsi"/>
          <w:sz w:val="20"/>
          <w:szCs w:val="20"/>
        </w:rPr>
        <w:t>K).</w:t>
      </w:r>
    </w:p>
    <w:p w14:paraId="340936CA" w14:textId="77777777" w:rsidR="004E4A86" w:rsidRPr="00D102A1" w:rsidRDefault="004E4A86" w:rsidP="004E4A86">
      <w:pPr>
        <w:jc w:val="both"/>
        <w:rPr>
          <w:rFonts w:asciiTheme="minorHAnsi" w:hAnsiTheme="minorHAnsi" w:cstheme="minorHAnsi"/>
          <w:sz w:val="20"/>
          <w:szCs w:val="20"/>
        </w:rPr>
      </w:pPr>
    </w:p>
    <w:p w14:paraId="6087C131" w14:textId="12C70136" w:rsidR="004E4A86" w:rsidRPr="00D102A1" w:rsidRDefault="004E4A86" w:rsidP="004E4A86">
      <w:pPr>
        <w:jc w:val="both"/>
        <w:rPr>
          <w:rFonts w:asciiTheme="minorHAnsi" w:hAnsiTheme="minorHAnsi" w:cstheme="minorHAnsi"/>
          <w:sz w:val="20"/>
          <w:szCs w:val="20"/>
        </w:rPr>
      </w:pPr>
      <w:r w:rsidRPr="00D102A1">
        <w:rPr>
          <w:rFonts w:asciiTheme="minorHAnsi" w:hAnsiTheme="minorHAnsi" w:cstheme="minorHAnsi"/>
          <w:sz w:val="20"/>
          <w:szCs w:val="20"/>
        </w:rPr>
        <w:t>The Executive has met during the year to monitor SEDA’s income and expenditure and to advise and guide on management, financial and operational issues. All SEDA’s Committees continue to have important work to do to consider the costs of their activities and to advise on measures which can be taken to ensure SEDA continues to operate on a sound financial basis.</w:t>
      </w:r>
      <w:r w:rsidR="00E8174C" w:rsidRPr="00D102A1">
        <w:rPr>
          <w:rFonts w:asciiTheme="minorHAnsi" w:hAnsiTheme="minorHAnsi" w:cstheme="minorHAnsi"/>
          <w:sz w:val="20"/>
          <w:szCs w:val="20"/>
        </w:rPr>
        <w:t xml:space="preserve"> Committees also ensure SEDA’s ‘products’ are relevant to the sector and are developed in </w:t>
      </w:r>
      <w:r w:rsidR="008C55B1" w:rsidRPr="00D102A1">
        <w:rPr>
          <w:rFonts w:asciiTheme="minorHAnsi" w:hAnsiTheme="minorHAnsi" w:cstheme="minorHAnsi"/>
          <w:sz w:val="20"/>
          <w:szCs w:val="20"/>
        </w:rPr>
        <w:t>conjunction with</w:t>
      </w:r>
      <w:r w:rsidR="00E8174C" w:rsidRPr="00D102A1">
        <w:rPr>
          <w:rFonts w:asciiTheme="minorHAnsi" w:hAnsiTheme="minorHAnsi" w:cstheme="minorHAnsi"/>
          <w:sz w:val="20"/>
          <w:szCs w:val="20"/>
        </w:rPr>
        <w:t xml:space="preserve"> current HE developments.</w:t>
      </w:r>
    </w:p>
    <w:p w14:paraId="530B6A06" w14:textId="77777777" w:rsidR="004E4A86" w:rsidRPr="00D102A1" w:rsidRDefault="004E4A86" w:rsidP="004E4A86">
      <w:pPr>
        <w:jc w:val="both"/>
        <w:rPr>
          <w:rFonts w:asciiTheme="minorHAnsi" w:hAnsiTheme="minorHAnsi" w:cstheme="minorHAnsi"/>
          <w:sz w:val="20"/>
          <w:szCs w:val="20"/>
        </w:rPr>
      </w:pPr>
    </w:p>
    <w:p w14:paraId="77EF5C04" w14:textId="7E9C1C86" w:rsidR="004E4A86" w:rsidRPr="00E578F2" w:rsidRDefault="004E4A86" w:rsidP="004E4A86">
      <w:pPr>
        <w:jc w:val="both"/>
        <w:rPr>
          <w:rFonts w:asciiTheme="minorHAnsi" w:hAnsiTheme="minorHAnsi" w:cstheme="minorHAnsi"/>
          <w:sz w:val="20"/>
          <w:szCs w:val="20"/>
        </w:rPr>
      </w:pPr>
      <w:r w:rsidRPr="00D102A1">
        <w:rPr>
          <w:rFonts w:asciiTheme="minorHAnsi" w:hAnsiTheme="minorHAnsi" w:cstheme="minorHAnsi"/>
          <w:sz w:val="20"/>
          <w:szCs w:val="20"/>
        </w:rPr>
        <w:t xml:space="preserve">SEDA has, throughout the year, continued to chase debts with vigour and this will continue in </w:t>
      </w:r>
      <w:r w:rsidRPr="00F75164">
        <w:rPr>
          <w:rFonts w:asciiTheme="minorHAnsi" w:hAnsiTheme="minorHAnsi" w:cstheme="minorHAnsi"/>
          <w:sz w:val="20"/>
          <w:szCs w:val="20"/>
          <w:highlight w:val="yellow"/>
        </w:rPr>
        <w:t>202</w:t>
      </w:r>
      <w:r w:rsidR="004C4E6F" w:rsidRPr="00F75164">
        <w:rPr>
          <w:rFonts w:asciiTheme="minorHAnsi" w:hAnsiTheme="minorHAnsi" w:cstheme="minorHAnsi"/>
          <w:sz w:val="20"/>
          <w:szCs w:val="20"/>
          <w:highlight w:val="yellow"/>
        </w:rPr>
        <w:t>3</w:t>
      </w:r>
      <w:r w:rsidRPr="00D102A1">
        <w:rPr>
          <w:rFonts w:asciiTheme="minorHAnsi" w:hAnsiTheme="minorHAnsi" w:cstheme="minorHAnsi"/>
          <w:sz w:val="20"/>
          <w:szCs w:val="20"/>
        </w:rPr>
        <w:t>.</w:t>
      </w:r>
    </w:p>
    <w:p w14:paraId="34A9FE9D" w14:textId="77777777" w:rsidR="004E4A86" w:rsidRPr="00E578F2" w:rsidRDefault="004E4A86" w:rsidP="00D11B63">
      <w:pPr>
        <w:spacing w:after="120"/>
        <w:jc w:val="both"/>
        <w:rPr>
          <w:rFonts w:asciiTheme="minorHAnsi" w:hAnsiTheme="minorHAnsi" w:cstheme="minorHAnsi"/>
          <w:sz w:val="20"/>
          <w:szCs w:val="20"/>
        </w:rPr>
      </w:pPr>
    </w:p>
    <w:p w14:paraId="380003EE" w14:textId="77777777" w:rsidR="004E4A86" w:rsidRPr="00E578F2" w:rsidRDefault="004E4A86" w:rsidP="004E4A86">
      <w:pPr>
        <w:jc w:val="both"/>
        <w:rPr>
          <w:rFonts w:asciiTheme="minorHAnsi" w:hAnsiTheme="minorHAnsi" w:cstheme="minorHAnsi"/>
          <w:b/>
          <w:bCs/>
          <w:sz w:val="20"/>
          <w:szCs w:val="20"/>
        </w:rPr>
      </w:pPr>
      <w:proofErr w:type="gramStart"/>
      <w:r w:rsidRPr="00E578F2">
        <w:rPr>
          <w:rFonts w:asciiTheme="minorHAnsi" w:hAnsiTheme="minorHAnsi" w:cstheme="minorHAnsi"/>
          <w:b/>
          <w:bCs/>
          <w:sz w:val="20"/>
          <w:szCs w:val="20"/>
        </w:rPr>
        <w:t>Plans for the Future</w:t>
      </w:r>
      <w:proofErr w:type="gramEnd"/>
    </w:p>
    <w:p w14:paraId="73A38EB6" w14:textId="77777777" w:rsidR="004E4A86" w:rsidRPr="00E578F2" w:rsidRDefault="004E4A86" w:rsidP="004E4A86">
      <w:pPr>
        <w:jc w:val="both"/>
        <w:rPr>
          <w:rFonts w:asciiTheme="minorHAnsi" w:hAnsiTheme="minorHAnsi" w:cstheme="minorHAnsi"/>
          <w:sz w:val="20"/>
          <w:szCs w:val="20"/>
        </w:rPr>
      </w:pPr>
    </w:p>
    <w:p w14:paraId="64A6C05F" w14:textId="043CF675" w:rsidR="004E4A86" w:rsidRPr="00D102A1" w:rsidRDefault="004E4A86" w:rsidP="004E4A86">
      <w:pPr>
        <w:jc w:val="both"/>
        <w:rPr>
          <w:rFonts w:asciiTheme="minorHAnsi" w:hAnsiTheme="minorHAnsi" w:cstheme="minorHAnsi"/>
          <w:sz w:val="20"/>
          <w:szCs w:val="20"/>
        </w:rPr>
      </w:pPr>
      <w:r w:rsidRPr="00D102A1">
        <w:rPr>
          <w:rFonts w:asciiTheme="minorHAnsi" w:hAnsiTheme="minorHAnsi" w:cstheme="minorHAnsi"/>
          <w:sz w:val="20"/>
          <w:szCs w:val="20"/>
        </w:rPr>
        <w:t xml:space="preserve">It is crucial that SEDA maintains and continues to expand its membership base as this continues to provide </w:t>
      </w:r>
      <w:proofErr w:type="gramStart"/>
      <w:r w:rsidRPr="00D102A1">
        <w:rPr>
          <w:rFonts w:asciiTheme="minorHAnsi" w:hAnsiTheme="minorHAnsi" w:cstheme="minorHAnsi"/>
          <w:sz w:val="20"/>
          <w:szCs w:val="20"/>
        </w:rPr>
        <w:t>the majority of</w:t>
      </w:r>
      <w:proofErr w:type="gramEnd"/>
      <w:r w:rsidRPr="00D102A1">
        <w:rPr>
          <w:rFonts w:asciiTheme="minorHAnsi" w:hAnsiTheme="minorHAnsi" w:cstheme="minorHAnsi"/>
          <w:sz w:val="20"/>
          <w:szCs w:val="20"/>
        </w:rPr>
        <w:t xml:space="preserve"> its income.  SEDA must </w:t>
      </w:r>
      <w:r w:rsidR="004377BD" w:rsidRPr="00D102A1">
        <w:rPr>
          <w:rFonts w:asciiTheme="minorHAnsi" w:hAnsiTheme="minorHAnsi" w:cstheme="minorHAnsi"/>
          <w:sz w:val="20"/>
          <w:szCs w:val="20"/>
        </w:rPr>
        <w:t xml:space="preserve">ensure that its membership offer is </w:t>
      </w:r>
      <w:r w:rsidR="002274B6" w:rsidRPr="00D102A1">
        <w:rPr>
          <w:rFonts w:asciiTheme="minorHAnsi" w:hAnsiTheme="minorHAnsi" w:cstheme="minorHAnsi"/>
          <w:sz w:val="20"/>
          <w:szCs w:val="20"/>
        </w:rPr>
        <w:t>enhanced,</w:t>
      </w:r>
      <w:r w:rsidR="00E8174C" w:rsidRPr="00D102A1">
        <w:rPr>
          <w:rFonts w:asciiTheme="minorHAnsi" w:hAnsiTheme="minorHAnsi" w:cstheme="minorHAnsi"/>
          <w:sz w:val="20"/>
          <w:szCs w:val="20"/>
        </w:rPr>
        <w:t xml:space="preserve"> and work continues to meet this need</w:t>
      </w:r>
      <w:r w:rsidR="004377BD" w:rsidRPr="00D102A1">
        <w:rPr>
          <w:rFonts w:asciiTheme="minorHAnsi" w:hAnsiTheme="minorHAnsi" w:cstheme="minorHAnsi"/>
          <w:sz w:val="20"/>
          <w:szCs w:val="20"/>
        </w:rPr>
        <w:t>. We</w:t>
      </w:r>
      <w:r w:rsidRPr="00D102A1">
        <w:rPr>
          <w:rFonts w:asciiTheme="minorHAnsi" w:hAnsiTheme="minorHAnsi" w:cstheme="minorHAnsi"/>
          <w:sz w:val="20"/>
          <w:szCs w:val="20"/>
        </w:rPr>
        <w:t xml:space="preserve"> continue to seek to reduce </w:t>
      </w:r>
      <w:r w:rsidR="002274B6">
        <w:rPr>
          <w:rFonts w:asciiTheme="minorHAnsi" w:hAnsiTheme="minorHAnsi" w:cstheme="minorHAnsi"/>
          <w:sz w:val="20"/>
          <w:szCs w:val="20"/>
        </w:rPr>
        <w:t>SEDA’</w:t>
      </w:r>
      <w:r w:rsidRPr="00D102A1">
        <w:rPr>
          <w:rFonts w:asciiTheme="minorHAnsi" w:hAnsiTheme="minorHAnsi" w:cstheme="minorHAnsi"/>
          <w:sz w:val="20"/>
          <w:szCs w:val="20"/>
        </w:rPr>
        <w:t xml:space="preserve">s reliance on </w:t>
      </w:r>
      <w:r w:rsidR="00E8174C" w:rsidRPr="00D102A1">
        <w:rPr>
          <w:rFonts w:asciiTheme="minorHAnsi" w:hAnsiTheme="minorHAnsi" w:cstheme="minorHAnsi"/>
          <w:sz w:val="20"/>
          <w:szCs w:val="20"/>
        </w:rPr>
        <w:t>membership</w:t>
      </w:r>
      <w:r w:rsidRPr="00D102A1">
        <w:rPr>
          <w:rFonts w:asciiTheme="minorHAnsi" w:hAnsiTheme="minorHAnsi" w:cstheme="minorHAnsi"/>
          <w:sz w:val="20"/>
          <w:szCs w:val="20"/>
        </w:rPr>
        <w:t xml:space="preserve"> </w:t>
      </w:r>
      <w:r w:rsidR="00350BC9" w:rsidRPr="00D102A1">
        <w:rPr>
          <w:rFonts w:asciiTheme="minorHAnsi" w:hAnsiTheme="minorHAnsi" w:cstheme="minorHAnsi"/>
          <w:sz w:val="20"/>
          <w:szCs w:val="20"/>
        </w:rPr>
        <w:t>funding and</w:t>
      </w:r>
      <w:r w:rsidRPr="00D102A1">
        <w:rPr>
          <w:rFonts w:asciiTheme="minorHAnsi" w:hAnsiTheme="minorHAnsi" w:cstheme="minorHAnsi"/>
          <w:sz w:val="20"/>
          <w:szCs w:val="20"/>
        </w:rPr>
        <w:t xml:space="preserve"> explore opportunities to diversify its income. A time limited task group </w:t>
      </w:r>
      <w:r w:rsidR="004377BD" w:rsidRPr="00D102A1">
        <w:rPr>
          <w:rFonts w:asciiTheme="minorHAnsi" w:hAnsiTheme="minorHAnsi" w:cstheme="minorHAnsi"/>
          <w:sz w:val="20"/>
          <w:szCs w:val="20"/>
        </w:rPr>
        <w:t>has been</w:t>
      </w:r>
      <w:r w:rsidRPr="00D102A1">
        <w:rPr>
          <w:rFonts w:asciiTheme="minorHAnsi" w:hAnsiTheme="minorHAnsi" w:cstheme="minorHAnsi"/>
          <w:sz w:val="20"/>
          <w:szCs w:val="20"/>
        </w:rPr>
        <w:t xml:space="preserve"> established to advise SEDA on strategic measures to be taken to </w:t>
      </w:r>
      <w:r w:rsidR="004377BD" w:rsidRPr="00D102A1">
        <w:rPr>
          <w:rFonts w:asciiTheme="minorHAnsi" w:hAnsiTheme="minorHAnsi" w:cstheme="minorHAnsi"/>
          <w:sz w:val="20"/>
          <w:szCs w:val="20"/>
        </w:rPr>
        <w:t>review SEDA operations and to</w:t>
      </w:r>
      <w:r w:rsidRPr="00D102A1">
        <w:rPr>
          <w:rFonts w:asciiTheme="minorHAnsi" w:hAnsiTheme="minorHAnsi" w:cstheme="minorHAnsi"/>
          <w:sz w:val="20"/>
          <w:szCs w:val="20"/>
        </w:rPr>
        <w:t xml:space="preserve"> maintain the excellent quality of our products</w:t>
      </w:r>
      <w:r w:rsidR="002B247C" w:rsidRPr="00D102A1">
        <w:rPr>
          <w:rFonts w:asciiTheme="minorHAnsi" w:hAnsiTheme="minorHAnsi" w:cstheme="minorHAnsi"/>
          <w:sz w:val="20"/>
          <w:szCs w:val="20"/>
        </w:rPr>
        <w:t>.</w:t>
      </w:r>
      <w:r w:rsidR="00E8174C" w:rsidRPr="00D102A1">
        <w:rPr>
          <w:rFonts w:asciiTheme="minorHAnsi" w:hAnsiTheme="minorHAnsi" w:cstheme="minorHAnsi"/>
          <w:sz w:val="20"/>
          <w:szCs w:val="20"/>
        </w:rPr>
        <w:t xml:space="preserve"> This Group has reported regularly during the year and had proposals implemented.</w:t>
      </w:r>
      <w:r w:rsidR="002B247C" w:rsidRPr="00D102A1">
        <w:rPr>
          <w:rFonts w:asciiTheme="minorHAnsi" w:hAnsiTheme="minorHAnsi" w:cstheme="minorHAnsi"/>
          <w:sz w:val="20"/>
          <w:szCs w:val="20"/>
        </w:rPr>
        <w:t xml:space="preserve"> Conference Committee continues to review its operation to ensure its activities are appropriate, attractive, creative and necessary given current sector issues.</w:t>
      </w:r>
      <w:r w:rsidRPr="00D102A1">
        <w:rPr>
          <w:rFonts w:asciiTheme="minorHAnsi" w:hAnsiTheme="minorHAnsi" w:cstheme="minorHAnsi"/>
          <w:sz w:val="20"/>
          <w:szCs w:val="20"/>
        </w:rPr>
        <w:t xml:space="preserve"> </w:t>
      </w:r>
      <w:r w:rsidR="00E8174C" w:rsidRPr="00D102A1">
        <w:rPr>
          <w:rFonts w:asciiTheme="minorHAnsi" w:hAnsiTheme="minorHAnsi" w:cstheme="minorHAnsi"/>
          <w:sz w:val="20"/>
          <w:szCs w:val="20"/>
        </w:rPr>
        <w:t xml:space="preserve">Further consideration will be given to the reintroduction of </w:t>
      </w:r>
      <w:r w:rsidR="002274B6" w:rsidRPr="00D102A1">
        <w:rPr>
          <w:rFonts w:asciiTheme="minorHAnsi" w:hAnsiTheme="minorHAnsi" w:cstheme="minorHAnsi"/>
          <w:sz w:val="20"/>
          <w:szCs w:val="20"/>
        </w:rPr>
        <w:t>face-to-face</w:t>
      </w:r>
      <w:r w:rsidR="00E8174C" w:rsidRPr="00D102A1">
        <w:rPr>
          <w:rFonts w:asciiTheme="minorHAnsi" w:hAnsiTheme="minorHAnsi" w:cstheme="minorHAnsi"/>
          <w:sz w:val="20"/>
          <w:szCs w:val="20"/>
        </w:rPr>
        <w:t xml:space="preserve"> events as we move forward.</w:t>
      </w:r>
    </w:p>
    <w:p w14:paraId="6C2ED7D9" w14:textId="77777777" w:rsidR="004E4A86" w:rsidRPr="00D102A1" w:rsidRDefault="004E4A86" w:rsidP="004E4A86">
      <w:pPr>
        <w:jc w:val="both"/>
        <w:rPr>
          <w:rFonts w:asciiTheme="minorHAnsi" w:hAnsiTheme="minorHAnsi" w:cstheme="minorHAnsi"/>
          <w:sz w:val="20"/>
          <w:szCs w:val="20"/>
        </w:rPr>
      </w:pPr>
    </w:p>
    <w:p w14:paraId="0A2DEADC" w14:textId="4302100C" w:rsidR="004E4A86" w:rsidRPr="00E578F2" w:rsidRDefault="004E4A86" w:rsidP="004E4A86">
      <w:pPr>
        <w:jc w:val="both"/>
        <w:rPr>
          <w:rFonts w:asciiTheme="minorHAnsi" w:hAnsiTheme="minorHAnsi" w:cstheme="minorHAnsi"/>
          <w:sz w:val="20"/>
          <w:szCs w:val="20"/>
        </w:rPr>
      </w:pPr>
      <w:r w:rsidRPr="00D102A1">
        <w:rPr>
          <w:rFonts w:asciiTheme="minorHAnsi" w:hAnsiTheme="minorHAnsi" w:cstheme="minorHAnsi"/>
          <w:sz w:val="20"/>
          <w:szCs w:val="20"/>
        </w:rPr>
        <w:t>SEDA must continue the measures already in place to ensure activities are correctly costed and identify and strive for efficiency savings wherever possible and appropriate.  It is important that during 202</w:t>
      </w:r>
      <w:r w:rsidR="00E8174C" w:rsidRPr="00D102A1">
        <w:rPr>
          <w:rFonts w:asciiTheme="minorHAnsi" w:hAnsiTheme="minorHAnsi" w:cstheme="minorHAnsi"/>
          <w:sz w:val="20"/>
          <w:szCs w:val="20"/>
        </w:rPr>
        <w:t>3</w:t>
      </w:r>
      <w:r w:rsidRPr="00D102A1">
        <w:rPr>
          <w:rFonts w:asciiTheme="minorHAnsi" w:hAnsiTheme="minorHAnsi" w:cstheme="minorHAnsi"/>
          <w:sz w:val="20"/>
          <w:szCs w:val="20"/>
        </w:rPr>
        <w:t xml:space="preserve"> all SEDA Committees continue to ensure the cost effectiveness of their operations.  SEDA must maintain strict financial controls and good housekeeping through all its activities. Every effort must be made to maximise income opportunities and Committees must take on the responsibility to evaluate the cost effectiveness of activities.  SEDA continues to have a wide range of good, necessary and marketable ‘products’ that are in demand in the sector. It is the responsibility of all committee members to ensure that the quality of these ‘products’ is maintained and </w:t>
      </w:r>
      <w:r w:rsidR="00350BC9" w:rsidRPr="00D102A1">
        <w:rPr>
          <w:rFonts w:asciiTheme="minorHAnsi" w:hAnsiTheme="minorHAnsi" w:cstheme="minorHAnsi"/>
          <w:sz w:val="20"/>
          <w:szCs w:val="20"/>
        </w:rPr>
        <w:t>enhanced,</w:t>
      </w:r>
      <w:r w:rsidRPr="00D102A1">
        <w:rPr>
          <w:rFonts w:asciiTheme="minorHAnsi" w:hAnsiTheme="minorHAnsi" w:cstheme="minorHAnsi"/>
          <w:sz w:val="20"/>
          <w:szCs w:val="20"/>
        </w:rPr>
        <w:t xml:space="preserve"> and that marketing is put in place to ensure that they reach </w:t>
      </w:r>
      <w:proofErr w:type="gramStart"/>
      <w:r w:rsidRPr="00D102A1">
        <w:rPr>
          <w:rFonts w:asciiTheme="minorHAnsi" w:hAnsiTheme="minorHAnsi" w:cstheme="minorHAnsi"/>
          <w:sz w:val="20"/>
          <w:szCs w:val="20"/>
        </w:rPr>
        <w:t>all of</w:t>
      </w:r>
      <w:proofErr w:type="gramEnd"/>
      <w:r w:rsidRPr="00D102A1">
        <w:rPr>
          <w:rFonts w:asciiTheme="minorHAnsi" w:hAnsiTheme="minorHAnsi" w:cstheme="minorHAnsi"/>
          <w:sz w:val="20"/>
          <w:szCs w:val="20"/>
        </w:rPr>
        <w:t xml:space="preserve"> their potential markets.</w:t>
      </w:r>
    </w:p>
    <w:p w14:paraId="36EBC1FA" w14:textId="063D0C78" w:rsidR="004E4A86" w:rsidRPr="00E578F2" w:rsidRDefault="004E4A86" w:rsidP="00D11B63">
      <w:pPr>
        <w:spacing w:after="120"/>
        <w:jc w:val="both"/>
        <w:rPr>
          <w:rFonts w:asciiTheme="minorHAnsi" w:hAnsiTheme="minorHAnsi" w:cstheme="minorHAnsi"/>
          <w:sz w:val="20"/>
          <w:szCs w:val="20"/>
        </w:rPr>
      </w:pPr>
    </w:p>
    <w:p w14:paraId="22058EC1" w14:textId="77777777" w:rsidR="006B011E" w:rsidRPr="00E578F2" w:rsidRDefault="006B011E" w:rsidP="006B011E">
      <w:pPr>
        <w:jc w:val="both"/>
        <w:rPr>
          <w:rFonts w:asciiTheme="minorHAnsi" w:hAnsiTheme="minorHAnsi" w:cstheme="minorHAnsi"/>
          <w:b/>
          <w:bCs/>
          <w:sz w:val="20"/>
          <w:szCs w:val="20"/>
        </w:rPr>
      </w:pPr>
      <w:r w:rsidRPr="00E578F2">
        <w:rPr>
          <w:rFonts w:asciiTheme="minorHAnsi" w:hAnsiTheme="minorHAnsi" w:cstheme="minorHAnsi"/>
          <w:b/>
          <w:bCs/>
          <w:sz w:val="20"/>
          <w:szCs w:val="20"/>
        </w:rPr>
        <w:t>Risk Management</w:t>
      </w:r>
    </w:p>
    <w:p w14:paraId="4A4241BA" w14:textId="77777777" w:rsidR="006B011E" w:rsidRPr="00E578F2" w:rsidRDefault="006B011E" w:rsidP="006B011E">
      <w:pPr>
        <w:jc w:val="both"/>
        <w:rPr>
          <w:rFonts w:asciiTheme="minorHAnsi" w:hAnsiTheme="minorHAnsi" w:cstheme="minorHAnsi"/>
          <w:sz w:val="20"/>
          <w:szCs w:val="20"/>
        </w:rPr>
      </w:pPr>
    </w:p>
    <w:p w14:paraId="6AE05E93" w14:textId="08ACD2CD" w:rsidR="006B011E" w:rsidRPr="00E578F2" w:rsidRDefault="006B011E" w:rsidP="006B011E">
      <w:pPr>
        <w:jc w:val="both"/>
        <w:rPr>
          <w:rFonts w:asciiTheme="minorHAnsi" w:hAnsiTheme="minorHAnsi" w:cstheme="minorHAnsi"/>
          <w:sz w:val="20"/>
          <w:szCs w:val="20"/>
        </w:rPr>
      </w:pPr>
      <w:r w:rsidRPr="00E578F2">
        <w:rPr>
          <w:rFonts w:asciiTheme="minorHAnsi" w:hAnsiTheme="minorHAnsi" w:cstheme="minorHAnsi"/>
          <w:sz w:val="20"/>
          <w:szCs w:val="20"/>
        </w:rPr>
        <w:t xml:space="preserve">Major risks have been reviewed and systems and procedures established to manage these risks, </w:t>
      </w:r>
      <w:proofErr w:type="gramStart"/>
      <w:r w:rsidR="00350BC9" w:rsidRPr="00E578F2">
        <w:rPr>
          <w:rFonts w:asciiTheme="minorHAnsi" w:hAnsiTheme="minorHAnsi" w:cstheme="minorHAnsi"/>
          <w:sz w:val="20"/>
          <w:szCs w:val="20"/>
        </w:rPr>
        <w:t>e.g.</w:t>
      </w:r>
      <w:proofErr w:type="gramEnd"/>
      <w:r w:rsidRPr="00E578F2">
        <w:rPr>
          <w:rFonts w:asciiTheme="minorHAnsi" w:hAnsiTheme="minorHAnsi" w:cstheme="minorHAnsi"/>
          <w:sz w:val="20"/>
          <w:szCs w:val="20"/>
        </w:rPr>
        <w:t xml:space="preserve"> annual review of risk register.</w:t>
      </w:r>
    </w:p>
    <w:p w14:paraId="3C991DB8" w14:textId="77777777" w:rsidR="006B011E" w:rsidRPr="00E578F2" w:rsidRDefault="006B011E" w:rsidP="006B011E">
      <w:pPr>
        <w:jc w:val="both"/>
        <w:rPr>
          <w:rFonts w:asciiTheme="minorHAnsi" w:hAnsiTheme="minorHAnsi" w:cstheme="minorHAnsi"/>
          <w:sz w:val="20"/>
          <w:szCs w:val="20"/>
        </w:rPr>
      </w:pPr>
    </w:p>
    <w:p w14:paraId="59160079" w14:textId="77777777" w:rsidR="006B011E" w:rsidRPr="00E578F2" w:rsidRDefault="006B011E" w:rsidP="006B011E">
      <w:pPr>
        <w:jc w:val="both"/>
        <w:rPr>
          <w:rFonts w:asciiTheme="minorHAnsi" w:hAnsiTheme="minorHAnsi" w:cstheme="minorHAnsi"/>
          <w:sz w:val="20"/>
          <w:szCs w:val="20"/>
        </w:rPr>
      </w:pPr>
      <w:r w:rsidRPr="00E578F2">
        <w:rPr>
          <w:rFonts w:asciiTheme="minorHAnsi" w:hAnsiTheme="minorHAnsi" w:cstheme="minorHAnsi"/>
          <w:sz w:val="20"/>
          <w:szCs w:val="20"/>
        </w:rPr>
        <w:t>The following key principles outline SEDA’s approach to risk management and internal control. That the Executive Committee:</w:t>
      </w:r>
    </w:p>
    <w:p w14:paraId="3EA13688" w14:textId="0AF545CA" w:rsidR="006B011E" w:rsidRPr="00350BC9" w:rsidRDefault="006B011E" w:rsidP="00350BC9">
      <w:pPr>
        <w:pStyle w:val="ListParagraph"/>
        <w:numPr>
          <w:ilvl w:val="0"/>
          <w:numId w:val="10"/>
        </w:numPr>
        <w:ind w:left="720" w:hanging="360"/>
        <w:jc w:val="both"/>
        <w:rPr>
          <w:rFonts w:asciiTheme="minorHAnsi" w:hAnsiTheme="minorHAnsi" w:cstheme="minorHAnsi"/>
          <w:sz w:val="20"/>
          <w:szCs w:val="20"/>
        </w:rPr>
      </w:pPr>
      <w:r w:rsidRPr="00350BC9">
        <w:rPr>
          <w:rFonts w:asciiTheme="minorHAnsi" w:hAnsiTheme="minorHAnsi" w:cstheme="minorHAnsi"/>
          <w:sz w:val="20"/>
          <w:szCs w:val="20"/>
        </w:rPr>
        <w:lastRenderedPageBreak/>
        <w:t xml:space="preserve">has responsibility for overseeing risk management within the company as a </w:t>
      </w:r>
      <w:proofErr w:type="gramStart"/>
      <w:r w:rsidRPr="00350BC9">
        <w:rPr>
          <w:rFonts w:asciiTheme="minorHAnsi" w:hAnsiTheme="minorHAnsi" w:cstheme="minorHAnsi"/>
          <w:sz w:val="20"/>
          <w:szCs w:val="20"/>
        </w:rPr>
        <w:t>whole;</w:t>
      </w:r>
      <w:proofErr w:type="gramEnd"/>
    </w:p>
    <w:p w14:paraId="49B5DD37" w14:textId="4C125D11" w:rsidR="006B011E" w:rsidRPr="00350BC9" w:rsidRDefault="006B011E" w:rsidP="00350BC9">
      <w:pPr>
        <w:pStyle w:val="ListParagraph"/>
        <w:numPr>
          <w:ilvl w:val="0"/>
          <w:numId w:val="10"/>
        </w:numPr>
        <w:ind w:left="720" w:hanging="360"/>
        <w:jc w:val="both"/>
        <w:rPr>
          <w:rFonts w:asciiTheme="minorHAnsi" w:hAnsiTheme="minorHAnsi" w:cstheme="minorHAnsi"/>
          <w:sz w:val="20"/>
          <w:szCs w:val="20"/>
        </w:rPr>
      </w:pPr>
      <w:r w:rsidRPr="00350BC9">
        <w:rPr>
          <w:rFonts w:asciiTheme="minorHAnsi" w:hAnsiTheme="minorHAnsi" w:cstheme="minorHAnsi"/>
          <w:sz w:val="20"/>
          <w:szCs w:val="20"/>
        </w:rPr>
        <w:t xml:space="preserve">has an open and receptive approach to solving risk </w:t>
      </w:r>
      <w:proofErr w:type="gramStart"/>
      <w:r w:rsidRPr="00350BC9">
        <w:rPr>
          <w:rFonts w:asciiTheme="minorHAnsi" w:hAnsiTheme="minorHAnsi" w:cstheme="minorHAnsi"/>
          <w:sz w:val="20"/>
          <w:szCs w:val="20"/>
        </w:rPr>
        <w:t>problems;</w:t>
      </w:r>
      <w:proofErr w:type="gramEnd"/>
    </w:p>
    <w:p w14:paraId="60F470B4" w14:textId="4CC4337B" w:rsidR="006B011E" w:rsidRPr="00350BC9" w:rsidRDefault="006B011E" w:rsidP="00350BC9">
      <w:pPr>
        <w:pStyle w:val="ListParagraph"/>
        <w:numPr>
          <w:ilvl w:val="0"/>
          <w:numId w:val="10"/>
        </w:numPr>
        <w:ind w:left="720" w:hanging="360"/>
        <w:jc w:val="both"/>
        <w:rPr>
          <w:rFonts w:asciiTheme="minorHAnsi" w:hAnsiTheme="minorHAnsi" w:cstheme="minorHAnsi"/>
          <w:sz w:val="20"/>
          <w:szCs w:val="20"/>
        </w:rPr>
      </w:pPr>
      <w:r w:rsidRPr="00350BC9">
        <w:rPr>
          <w:rFonts w:asciiTheme="minorHAnsi" w:hAnsiTheme="minorHAnsi" w:cstheme="minorHAnsi"/>
          <w:sz w:val="20"/>
          <w:szCs w:val="20"/>
        </w:rPr>
        <w:t>makes conservative and prudent recognition and disclosure of the financial and non-financial implications of risks, whilst recognising them; and</w:t>
      </w:r>
    </w:p>
    <w:p w14:paraId="1C948E8C" w14:textId="50B2528D" w:rsidR="006B011E" w:rsidRPr="00350BC9" w:rsidRDefault="006B011E" w:rsidP="00350BC9">
      <w:pPr>
        <w:pStyle w:val="ListParagraph"/>
        <w:numPr>
          <w:ilvl w:val="0"/>
          <w:numId w:val="10"/>
        </w:numPr>
        <w:ind w:left="720" w:hanging="360"/>
        <w:jc w:val="both"/>
        <w:rPr>
          <w:rFonts w:asciiTheme="minorHAnsi" w:hAnsiTheme="minorHAnsi" w:cstheme="minorHAnsi"/>
          <w:sz w:val="20"/>
          <w:szCs w:val="20"/>
        </w:rPr>
      </w:pPr>
      <w:r w:rsidRPr="00350BC9">
        <w:rPr>
          <w:rFonts w:asciiTheme="minorHAnsi" w:hAnsiTheme="minorHAnsi" w:cstheme="minorHAnsi"/>
          <w:sz w:val="20"/>
          <w:szCs w:val="20"/>
        </w:rPr>
        <w:t>identifies key risk indicators and closely monitors them on a regular basis.</w:t>
      </w:r>
    </w:p>
    <w:p w14:paraId="0A2D4C95" w14:textId="77777777" w:rsidR="006B011E" w:rsidRPr="00E578F2" w:rsidRDefault="006B011E" w:rsidP="006B011E">
      <w:pPr>
        <w:jc w:val="both"/>
        <w:rPr>
          <w:rFonts w:asciiTheme="minorHAnsi" w:hAnsiTheme="minorHAnsi" w:cstheme="minorHAnsi"/>
          <w:sz w:val="20"/>
          <w:szCs w:val="20"/>
        </w:rPr>
      </w:pPr>
    </w:p>
    <w:p w14:paraId="06DF9AB1" w14:textId="760C1ED8" w:rsidR="006B011E" w:rsidRPr="00E578F2" w:rsidRDefault="006B011E" w:rsidP="006B011E">
      <w:pPr>
        <w:jc w:val="both"/>
        <w:rPr>
          <w:rFonts w:asciiTheme="minorHAnsi" w:hAnsiTheme="minorHAnsi" w:cstheme="minorHAnsi"/>
          <w:sz w:val="20"/>
          <w:szCs w:val="20"/>
        </w:rPr>
      </w:pPr>
      <w:r w:rsidRPr="00E578F2">
        <w:rPr>
          <w:rFonts w:asciiTheme="minorHAnsi" w:hAnsiTheme="minorHAnsi" w:cstheme="minorHAnsi"/>
          <w:sz w:val="20"/>
          <w:szCs w:val="20"/>
        </w:rPr>
        <w:t xml:space="preserve">SEDA maintains a Register of </w:t>
      </w:r>
      <w:r w:rsidR="00350BC9" w:rsidRPr="00E578F2">
        <w:rPr>
          <w:rFonts w:asciiTheme="minorHAnsi" w:hAnsiTheme="minorHAnsi" w:cstheme="minorHAnsi"/>
          <w:sz w:val="20"/>
          <w:szCs w:val="20"/>
        </w:rPr>
        <w:t>Risks,</w:t>
      </w:r>
      <w:r w:rsidRPr="00E578F2">
        <w:rPr>
          <w:rFonts w:asciiTheme="minorHAnsi" w:hAnsiTheme="minorHAnsi" w:cstheme="minorHAnsi"/>
          <w:sz w:val="20"/>
          <w:szCs w:val="20"/>
        </w:rPr>
        <w:t xml:space="preserve"> and this is assessed and updated annually.  The key risks faced are the impact of the coronavirus to both SEDA and the sector, fast moving pace of developments in the Higher Education sector</w:t>
      </w:r>
      <w:r w:rsidR="0031307A">
        <w:rPr>
          <w:rFonts w:asciiTheme="minorHAnsi" w:hAnsiTheme="minorHAnsi" w:cstheme="minorHAnsi"/>
          <w:sz w:val="20"/>
          <w:szCs w:val="20"/>
        </w:rPr>
        <w:t>, the increasing reliance on membership income</w:t>
      </w:r>
      <w:r w:rsidRPr="00E578F2">
        <w:rPr>
          <w:rFonts w:asciiTheme="minorHAnsi" w:hAnsiTheme="minorHAnsi" w:cstheme="minorHAnsi"/>
          <w:sz w:val="20"/>
          <w:szCs w:val="20"/>
        </w:rPr>
        <w:t xml:space="preserve"> and the difficulty in communicating SEDA’s work and impact to the sector.</w:t>
      </w:r>
    </w:p>
    <w:p w14:paraId="4B3E325F" w14:textId="77777777" w:rsidR="006B011E" w:rsidRPr="00E578F2" w:rsidRDefault="006B011E" w:rsidP="00D11B63">
      <w:pPr>
        <w:spacing w:after="120"/>
        <w:jc w:val="both"/>
        <w:rPr>
          <w:rFonts w:asciiTheme="minorHAnsi" w:hAnsiTheme="minorHAnsi" w:cstheme="minorHAnsi"/>
          <w:sz w:val="20"/>
          <w:szCs w:val="20"/>
        </w:rPr>
      </w:pPr>
    </w:p>
    <w:p w14:paraId="44A43D80" w14:textId="77777777" w:rsidR="006B011E" w:rsidRPr="00E578F2" w:rsidRDefault="006B011E" w:rsidP="006B011E">
      <w:pPr>
        <w:jc w:val="both"/>
        <w:rPr>
          <w:rFonts w:asciiTheme="minorHAnsi" w:hAnsiTheme="minorHAnsi" w:cstheme="minorHAnsi"/>
          <w:b/>
          <w:bCs/>
          <w:sz w:val="20"/>
          <w:szCs w:val="20"/>
        </w:rPr>
      </w:pPr>
      <w:r w:rsidRPr="00E578F2">
        <w:rPr>
          <w:rFonts w:asciiTheme="minorHAnsi" w:hAnsiTheme="minorHAnsi" w:cstheme="minorHAnsi"/>
          <w:b/>
          <w:bCs/>
          <w:sz w:val="20"/>
          <w:szCs w:val="20"/>
        </w:rPr>
        <w:t>Reserves Policy and Going Concern Basis</w:t>
      </w:r>
    </w:p>
    <w:p w14:paraId="6BD82054" w14:textId="77777777" w:rsidR="006B011E" w:rsidRPr="00E578F2" w:rsidRDefault="006B011E" w:rsidP="006B011E">
      <w:pPr>
        <w:jc w:val="both"/>
        <w:rPr>
          <w:rFonts w:asciiTheme="minorHAnsi" w:hAnsiTheme="minorHAnsi" w:cstheme="minorHAnsi"/>
          <w:sz w:val="20"/>
          <w:szCs w:val="20"/>
        </w:rPr>
      </w:pPr>
    </w:p>
    <w:p w14:paraId="5D5D25A2" w14:textId="1E990110" w:rsidR="006B011E" w:rsidRPr="00D102A1" w:rsidRDefault="006B011E" w:rsidP="006B011E">
      <w:pPr>
        <w:jc w:val="both"/>
        <w:rPr>
          <w:rFonts w:asciiTheme="minorHAnsi" w:hAnsiTheme="minorHAnsi" w:cstheme="minorHAnsi"/>
          <w:sz w:val="20"/>
          <w:szCs w:val="20"/>
        </w:rPr>
      </w:pPr>
      <w:r w:rsidRPr="00D102A1">
        <w:rPr>
          <w:rFonts w:asciiTheme="minorHAnsi" w:hAnsiTheme="minorHAnsi" w:cstheme="minorHAnsi"/>
          <w:sz w:val="20"/>
          <w:szCs w:val="20"/>
        </w:rPr>
        <w:t xml:space="preserve">During the year the trustees reviewed the Reserves Policy.  Reserves are held to accommodate structural changes in SEDA’s activities – </w:t>
      </w:r>
      <w:proofErr w:type="gramStart"/>
      <w:r w:rsidRPr="00D102A1">
        <w:rPr>
          <w:rFonts w:asciiTheme="minorHAnsi" w:hAnsiTheme="minorHAnsi" w:cstheme="minorHAnsi"/>
          <w:sz w:val="20"/>
          <w:szCs w:val="20"/>
        </w:rPr>
        <w:t>e.g.</w:t>
      </w:r>
      <w:proofErr w:type="gramEnd"/>
      <w:r w:rsidRPr="00D102A1">
        <w:rPr>
          <w:rFonts w:asciiTheme="minorHAnsi" w:hAnsiTheme="minorHAnsi" w:cstheme="minorHAnsi"/>
          <w:sz w:val="20"/>
          <w:szCs w:val="20"/>
        </w:rPr>
        <w:t xml:space="preserve"> decline in income or investment for development of new activities. The trustees considered that a range between £175K and £225K is appropriate. This year’s </w:t>
      </w:r>
      <w:r w:rsidR="0026486D">
        <w:rPr>
          <w:rFonts w:asciiTheme="minorHAnsi" w:hAnsiTheme="minorHAnsi" w:cstheme="minorHAnsi"/>
          <w:sz w:val="20"/>
          <w:szCs w:val="20"/>
        </w:rPr>
        <w:t>net income</w:t>
      </w:r>
      <w:r w:rsidR="00000C0D" w:rsidRPr="00D102A1">
        <w:rPr>
          <w:rFonts w:asciiTheme="minorHAnsi" w:hAnsiTheme="minorHAnsi" w:cstheme="minorHAnsi"/>
          <w:sz w:val="20"/>
          <w:szCs w:val="20"/>
        </w:rPr>
        <w:t xml:space="preserve"> increases</w:t>
      </w:r>
      <w:r w:rsidRPr="00D102A1">
        <w:rPr>
          <w:rFonts w:asciiTheme="minorHAnsi" w:hAnsiTheme="minorHAnsi" w:cstheme="minorHAnsi"/>
          <w:sz w:val="20"/>
          <w:szCs w:val="20"/>
        </w:rPr>
        <w:t xml:space="preserve"> SEDA’s unrestricted </w:t>
      </w:r>
      <w:proofErr w:type="gramStart"/>
      <w:r w:rsidRPr="00D102A1">
        <w:rPr>
          <w:rFonts w:asciiTheme="minorHAnsi" w:hAnsiTheme="minorHAnsi" w:cstheme="minorHAnsi"/>
          <w:sz w:val="20"/>
          <w:szCs w:val="20"/>
        </w:rPr>
        <w:t>reserve</w:t>
      </w:r>
      <w:proofErr w:type="gramEnd"/>
      <w:r w:rsidRPr="00D102A1">
        <w:rPr>
          <w:rFonts w:asciiTheme="minorHAnsi" w:hAnsiTheme="minorHAnsi" w:cstheme="minorHAnsi"/>
          <w:sz w:val="20"/>
          <w:szCs w:val="20"/>
        </w:rPr>
        <w:t xml:space="preserve"> and this now stands at £</w:t>
      </w:r>
      <w:r w:rsidR="00E8174C" w:rsidRPr="00D102A1">
        <w:rPr>
          <w:rFonts w:asciiTheme="minorHAnsi" w:hAnsiTheme="minorHAnsi" w:cstheme="minorHAnsi"/>
          <w:sz w:val="20"/>
          <w:szCs w:val="20"/>
        </w:rPr>
        <w:t>1</w:t>
      </w:r>
      <w:r w:rsidR="009620CE">
        <w:rPr>
          <w:rFonts w:asciiTheme="minorHAnsi" w:hAnsiTheme="minorHAnsi" w:cstheme="minorHAnsi"/>
          <w:sz w:val="20"/>
          <w:szCs w:val="20"/>
        </w:rPr>
        <w:t>39</w:t>
      </w:r>
      <w:r w:rsidRPr="00D102A1">
        <w:rPr>
          <w:rFonts w:asciiTheme="minorHAnsi" w:hAnsiTheme="minorHAnsi" w:cstheme="minorHAnsi"/>
          <w:sz w:val="20"/>
          <w:szCs w:val="20"/>
        </w:rPr>
        <w:t>K (20</w:t>
      </w:r>
      <w:r w:rsidR="00000C0D" w:rsidRPr="00D102A1">
        <w:rPr>
          <w:rFonts w:asciiTheme="minorHAnsi" w:hAnsiTheme="minorHAnsi" w:cstheme="minorHAnsi"/>
          <w:sz w:val="20"/>
          <w:szCs w:val="20"/>
        </w:rPr>
        <w:t>2</w:t>
      </w:r>
      <w:r w:rsidR="00E8174C" w:rsidRPr="00D102A1">
        <w:rPr>
          <w:rFonts w:asciiTheme="minorHAnsi" w:hAnsiTheme="minorHAnsi" w:cstheme="minorHAnsi"/>
          <w:sz w:val="20"/>
          <w:szCs w:val="20"/>
        </w:rPr>
        <w:t>1</w:t>
      </w:r>
      <w:r w:rsidRPr="00D102A1">
        <w:rPr>
          <w:rFonts w:asciiTheme="minorHAnsi" w:hAnsiTheme="minorHAnsi" w:cstheme="minorHAnsi"/>
          <w:sz w:val="20"/>
          <w:szCs w:val="20"/>
        </w:rPr>
        <w:t>: £</w:t>
      </w:r>
      <w:r w:rsidR="00E8174C" w:rsidRPr="00D102A1">
        <w:rPr>
          <w:rFonts w:asciiTheme="minorHAnsi" w:hAnsiTheme="minorHAnsi" w:cstheme="minorHAnsi"/>
          <w:sz w:val="20"/>
          <w:szCs w:val="20"/>
        </w:rPr>
        <w:t>117</w:t>
      </w:r>
      <w:r w:rsidRPr="00D102A1">
        <w:rPr>
          <w:rFonts w:asciiTheme="minorHAnsi" w:hAnsiTheme="minorHAnsi" w:cstheme="minorHAnsi"/>
          <w:sz w:val="20"/>
          <w:szCs w:val="20"/>
        </w:rPr>
        <w:t>K), whi</w:t>
      </w:r>
      <w:r w:rsidR="00E8174C" w:rsidRPr="00D102A1">
        <w:rPr>
          <w:rFonts w:asciiTheme="minorHAnsi" w:hAnsiTheme="minorHAnsi" w:cstheme="minorHAnsi"/>
          <w:sz w:val="20"/>
          <w:szCs w:val="20"/>
        </w:rPr>
        <w:t xml:space="preserve">ch remains </w:t>
      </w:r>
      <w:r w:rsidRPr="00D102A1">
        <w:rPr>
          <w:rFonts w:asciiTheme="minorHAnsi" w:hAnsiTheme="minorHAnsi" w:cstheme="minorHAnsi"/>
          <w:sz w:val="20"/>
          <w:szCs w:val="20"/>
        </w:rPr>
        <w:t xml:space="preserve">outside that range. SEDA must strive to </w:t>
      </w:r>
      <w:r w:rsidR="00D34CFD" w:rsidRPr="00D102A1">
        <w:rPr>
          <w:rFonts w:asciiTheme="minorHAnsi" w:hAnsiTheme="minorHAnsi" w:cstheme="minorHAnsi"/>
          <w:sz w:val="20"/>
          <w:szCs w:val="20"/>
        </w:rPr>
        <w:t xml:space="preserve">rebuild </w:t>
      </w:r>
      <w:r w:rsidR="002274B6" w:rsidRPr="00D102A1">
        <w:rPr>
          <w:rFonts w:asciiTheme="minorHAnsi" w:hAnsiTheme="minorHAnsi" w:cstheme="minorHAnsi"/>
          <w:sz w:val="20"/>
          <w:szCs w:val="20"/>
        </w:rPr>
        <w:t>its</w:t>
      </w:r>
      <w:r w:rsidR="00D34CFD" w:rsidRPr="00D102A1">
        <w:rPr>
          <w:rFonts w:asciiTheme="minorHAnsi" w:hAnsiTheme="minorHAnsi" w:cstheme="minorHAnsi"/>
          <w:sz w:val="20"/>
          <w:szCs w:val="20"/>
        </w:rPr>
        <w:t xml:space="preserve"> finances to </w:t>
      </w:r>
      <w:r w:rsidRPr="00D102A1">
        <w:rPr>
          <w:rFonts w:asciiTheme="minorHAnsi" w:hAnsiTheme="minorHAnsi" w:cstheme="minorHAnsi"/>
          <w:sz w:val="20"/>
          <w:szCs w:val="20"/>
        </w:rPr>
        <w:t xml:space="preserve">ensure this reserve is increased to come back within the agreed range. </w:t>
      </w:r>
    </w:p>
    <w:p w14:paraId="5979A013" w14:textId="77777777" w:rsidR="006B011E" w:rsidRPr="00D102A1" w:rsidRDefault="006B011E" w:rsidP="006B011E">
      <w:pPr>
        <w:jc w:val="both"/>
        <w:rPr>
          <w:rFonts w:asciiTheme="minorHAnsi" w:hAnsiTheme="minorHAnsi" w:cstheme="minorHAnsi"/>
          <w:sz w:val="20"/>
          <w:szCs w:val="20"/>
        </w:rPr>
      </w:pPr>
    </w:p>
    <w:p w14:paraId="29FEEC25" w14:textId="162FD6B8" w:rsidR="006B011E" w:rsidRPr="00E578F2" w:rsidRDefault="006B011E" w:rsidP="006B011E">
      <w:pPr>
        <w:jc w:val="both"/>
        <w:rPr>
          <w:rFonts w:asciiTheme="minorHAnsi" w:hAnsiTheme="minorHAnsi" w:cstheme="minorHAnsi"/>
          <w:sz w:val="20"/>
          <w:szCs w:val="20"/>
        </w:rPr>
      </w:pPr>
      <w:r w:rsidRPr="00D102A1">
        <w:rPr>
          <w:rFonts w:asciiTheme="minorHAnsi" w:hAnsiTheme="minorHAnsi" w:cstheme="minorHAnsi"/>
          <w:sz w:val="20"/>
          <w:szCs w:val="20"/>
        </w:rPr>
        <w:t xml:space="preserve">The </w:t>
      </w:r>
      <w:r w:rsidR="00E8174C" w:rsidRPr="00D102A1">
        <w:rPr>
          <w:rFonts w:asciiTheme="minorHAnsi" w:hAnsiTheme="minorHAnsi" w:cstheme="minorHAnsi"/>
          <w:sz w:val="20"/>
          <w:szCs w:val="20"/>
        </w:rPr>
        <w:t xml:space="preserve">aftermath of Covid-19 </w:t>
      </w:r>
      <w:r w:rsidR="00000C0D" w:rsidRPr="00D102A1">
        <w:rPr>
          <w:rFonts w:asciiTheme="minorHAnsi" w:hAnsiTheme="minorHAnsi" w:cstheme="minorHAnsi"/>
          <w:sz w:val="20"/>
          <w:szCs w:val="20"/>
        </w:rPr>
        <w:t>continue</w:t>
      </w:r>
      <w:r w:rsidR="00E8174C" w:rsidRPr="00D102A1">
        <w:rPr>
          <w:rFonts w:asciiTheme="minorHAnsi" w:hAnsiTheme="minorHAnsi" w:cstheme="minorHAnsi"/>
          <w:sz w:val="20"/>
          <w:szCs w:val="20"/>
        </w:rPr>
        <w:t>s to have some</w:t>
      </w:r>
      <w:r w:rsidRPr="00D102A1">
        <w:rPr>
          <w:rFonts w:asciiTheme="minorHAnsi" w:hAnsiTheme="minorHAnsi" w:cstheme="minorHAnsi"/>
          <w:sz w:val="20"/>
          <w:szCs w:val="20"/>
        </w:rPr>
        <w:t xml:space="preserve"> impact on both SEDA and the sector</w:t>
      </w:r>
      <w:r w:rsidR="00E8174C" w:rsidRPr="00D102A1">
        <w:rPr>
          <w:rFonts w:asciiTheme="minorHAnsi" w:hAnsiTheme="minorHAnsi" w:cstheme="minorHAnsi"/>
          <w:sz w:val="20"/>
          <w:szCs w:val="20"/>
        </w:rPr>
        <w:t xml:space="preserve"> (</w:t>
      </w:r>
      <w:proofErr w:type="gramStart"/>
      <w:r w:rsidR="002274B6" w:rsidRPr="00D102A1">
        <w:rPr>
          <w:rFonts w:asciiTheme="minorHAnsi" w:hAnsiTheme="minorHAnsi" w:cstheme="minorHAnsi"/>
          <w:sz w:val="20"/>
          <w:szCs w:val="20"/>
        </w:rPr>
        <w:t>e.g.</w:t>
      </w:r>
      <w:proofErr w:type="gramEnd"/>
      <w:r w:rsidR="00E8174C" w:rsidRPr="00D102A1">
        <w:rPr>
          <w:rFonts w:asciiTheme="minorHAnsi" w:hAnsiTheme="minorHAnsi" w:cstheme="minorHAnsi"/>
          <w:sz w:val="20"/>
          <w:szCs w:val="20"/>
        </w:rPr>
        <w:t xml:space="preserve"> our</w:t>
      </w:r>
      <w:r w:rsidR="00624D93" w:rsidRPr="00D102A1">
        <w:rPr>
          <w:rFonts w:asciiTheme="minorHAnsi" w:hAnsiTheme="minorHAnsi" w:cstheme="minorHAnsi"/>
          <w:sz w:val="20"/>
          <w:szCs w:val="20"/>
        </w:rPr>
        <w:t xml:space="preserve"> </w:t>
      </w:r>
      <w:r w:rsidR="00E8174C" w:rsidRPr="00D102A1">
        <w:rPr>
          <w:rFonts w:asciiTheme="minorHAnsi" w:hAnsiTheme="minorHAnsi" w:cstheme="minorHAnsi"/>
          <w:sz w:val="20"/>
          <w:szCs w:val="20"/>
        </w:rPr>
        <w:t>temporary move away from face to face events)</w:t>
      </w:r>
      <w:r w:rsidRPr="00D102A1">
        <w:rPr>
          <w:rFonts w:asciiTheme="minorHAnsi" w:hAnsiTheme="minorHAnsi" w:cstheme="minorHAnsi"/>
          <w:sz w:val="20"/>
          <w:szCs w:val="20"/>
        </w:rPr>
        <w:t xml:space="preserve">. Rapid and decisive action </w:t>
      </w:r>
      <w:r w:rsidR="00000C0D" w:rsidRPr="00D102A1">
        <w:rPr>
          <w:rFonts w:asciiTheme="minorHAnsi" w:hAnsiTheme="minorHAnsi" w:cstheme="minorHAnsi"/>
          <w:sz w:val="20"/>
          <w:szCs w:val="20"/>
        </w:rPr>
        <w:t>has been taken throughout the year</w:t>
      </w:r>
      <w:r w:rsidRPr="00D102A1">
        <w:rPr>
          <w:rFonts w:asciiTheme="minorHAnsi" w:hAnsiTheme="minorHAnsi" w:cstheme="minorHAnsi"/>
          <w:sz w:val="20"/>
          <w:szCs w:val="20"/>
        </w:rPr>
        <w:t xml:space="preserve"> to reduce </w:t>
      </w:r>
      <w:r w:rsidR="00EB56A8" w:rsidRPr="00D102A1">
        <w:rPr>
          <w:rFonts w:asciiTheme="minorHAnsi" w:hAnsiTheme="minorHAnsi" w:cstheme="minorHAnsi"/>
          <w:sz w:val="20"/>
          <w:szCs w:val="20"/>
        </w:rPr>
        <w:t xml:space="preserve">expenditure and </w:t>
      </w:r>
      <w:r w:rsidRPr="00D102A1">
        <w:rPr>
          <w:rFonts w:asciiTheme="minorHAnsi" w:hAnsiTheme="minorHAnsi" w:cstheme="minorHAnsi"/>
          <w:sz w:val="20"/>
          <w:szCs w:val="20"/>
        </w:rPr>
        <w:t xml:space="preserve">control costs </w:t>
      </w:r>
      <w:r w:rsidR="00000C0D" w:rsidRPr="00D102A1">
        <w:rPr>
          <w:rFonts w:asciiTheme="minorHAnsi" w:hAnsiTheme="minorHAnsi" w:cstheme="minorHAnsi"/>
          <w:sz w:val="20"/>
          <w:szCs w:val="20"/>
        </w:rPr>
        <w:t>(</w:t>
      </w:r>
      <w:proofErr w:type="gramStart"/>
      <w:r w:rsidR="00350BC9" w:rsidRPr="00D102A1">
        <w:rPr>
          <w:rFonts w:asciiTheme="minorHAnsi" w:hAnsiTheme="minorHAnsi" w:cstheme="minorHAnsi"/>
          <w:sz w:val="20"/>
          <w:szCs w:val="20"/>
        </w:rPr>
        <w:t>e.g.</w:t>
      </w:r>
      <w:proofErr w:type="gramEnd"/>
      <w:r w:rsidR="00000C0D" w:rsidRPr="00D102A1">
        <w:rPr>
          <w:rFonts w:asciiTheme="minorHAnsi" w:hAnsiTheme="minorHAnsi" w:cstheme="minorHAnsi"/>
          <w:sz w:val="20"/>
          <w:szCs w:val="20"/>
        </w:rPr>
        <w:t xml:space="preserve"> postage, travel, printing and administrative costs)</w:t>
      </w:r>
      <w:r w:rsidR="00EB56A8" w:rsidRPr="00D102A1">
        <w:rPr>
          <w:rFonts w:asciiTheme="minorHAnsi" w:hAnsiTheme="minorHAnsi" w:cstheme="minorHAnsi"/>
          <w:sz w:val="20"/>
          <w:szCs w:val="20"/>
        </w:rPr>
        <w:t xml:space="preserve">. This has had some </w:t>
      </w:r>
      <w:proofErr w:type="gramStart"/>
      <w:r w:rsidR="00EB56A8" w:rsidRPr="00D102A1">
        <w:rPr>
          <w:rFonts w:asciiTheme="minorHAnsi" w:hAnsiTheme="minorHAnsi" w:cstheme="minorHAnsi"/>
          <w:sz w:val="20"/>
          <w:szCs w:val="20"/>
        </w:rPr>
        <w:t>success,</w:t>
      </w:r>
      <w:proofErr w:type="gramEnd"/>
      <w:r w:rsidR="00EB56A8" w:rsidRPr="00D102A1">
        <w:rPr>
          <w:rFonts w:asciiTheme="minorHAnsi" w:hAnsiTheme="minorHAnsi" w:cstheme="minorHAnsi"/>
          <w:sz w:val="20"/>
          <w:szCs w:val="20"/>
        </w:rPr>
        <w:t xml:space="preserve"> however, more work is required to further understand all costs and maximise income. Work has been carried out to ensure our membership offers are </w:t>
      </w:r>
      <w:r w:rsidR="00624D93" w:rsidRPr="00D102A1">
        <w:rPr>
          <w:rFonts w:asciiTheme="minorHAnsi" w:hAnsiTheme="minorHAnsi" w:cstheme="minorHAnsi"/>
          <w:sz w:val="20"/>
          <w:szCs w:val="20"/>
        </w:rPr>
        <w:t xml:space="preserve">increased and </w:t>
      </w:r>
      <w:r w:rsidR="00EB56A8" w:rsidRPr="00D102A1">
        <w:rPr>
          <w:rFonts w:asciiTheme="minorHAnsi" w:hAnsiTheme="minorHAnsi" w:cstheme="minorHAnsi"/>
          <w:sz w:val="20"/>
          <w:szCs w:val="20"/>
        </w:rPr>
        <w:t>attractive</w:t>
      </w:r>
      <w:r w:rsidR="00624D93" w:rsidRPr="00D102A1">
        <w:rPr>
          <w:rFonts w:asciiTheme="minorHAnsi" w:hAnsiTheme="minorHAnsi" w:cstheme="minorHAnsi"/>
          <w:sz w:val="20"/>
          <w:szCs w:val="20"/>
        </w:rPr>
        <w:t>.</w:t>
      </w:r>
      <w:r w:rsidR="00547AA3" w:rsidRPr="00D102A1">
        <w:rPr>
          <w:rFonts w:asciiTheme="minorHAnsi" w:hAnsiTheme="minorHAnsi" w:cstheme="minorHAnsi"/>
          <w:sz w:val="20"/>
          <w:szCs w:val="20"/>
        </w:rPr>
        <w:t xml:space="preserve"> We continue to review our membership offer to ensure we are still sector relevant. SEDA will continue to control its finances rigorously, which together with the reserves, our continuing attractiveness to external partners (</w:t>
      </w:r>
      <w:proofErr w:type="gramStart"/>
      <w:r w:rsidR="00350BC9" w:rsidRPr="00D102A1">
        <w:rPr>
          <w:rFonts w:asciiTheme="minorHAnsi" w:hAnsiTheme="minorHAnsi" w:cstheme="minorHAnsi"/>
          <w:sz w:val="20"/>
          <w:szCs w:val="20"/>
        </w:rPr>
        <w:t>e.g.</w:t>
      </w:r>
      <w:proofErr w:type="gramEnd"/>
      <w:r w:rsidR="00547AA3" w:rsidRPr="00D102A1">
        <w:rPr>
          <w:rFonts w:asciiTheme="minorHAnsi" w:hAnsiTheme="minorHAnsi" w:cstheme="minorHAnsi"/>
          <w:sz w:val="20"/>
          <w:szCs w:val="20"/>
        </w:rPr>
        <w:t xml:space="preserve"> PEBL project) and </w:t>
      </w:r>
      <w:r w:rsidR="00624D93" w:rsidRPr="00D102A1">
        <w:rPr>
          <w:rFonts w:asciiTheme="minorHAnsi" w:hAnsiTheme="minorHAnsi" w:cstheme="minorHAnsi"/>
          <w:sz w:val="20"/>
          <w:szCs w:val="20"/>
        </w:rPr>
        <w:t>a second year of financial</w:t>
      </w:r>
      <w:r w:rsidR="00547AA3" w:rsidRPr="00D102A1">
        <w:rPr>
          <w:rFonts w:asciiTheme="minorHAnsi" w:hAnsiTheme="minorHAnsi" w:cstheme="minorHAnsi"/>
          <w:sz w:val="20"/>
          <w:szCs w:val="20"/>
        </w:rPr>
        <w:t xml:space="preserve"> surplus justifies the Trustees opinion that it is a going concern</w:t>
      </w:r>
    </w:p>
    <w:p w14:paraId="697E82FC" w14:textId="2F7DA923" w:rsidR="006B011E" w:rsidRPr="00E578F2" w:rsidRDefault="006B011E" w:rsidP="00D11B63">
      <w:pPr>
        <w:spacing w:after="120"/>
        <w:jc w:val="both"/>
        <w:rPr>
          <w:rFonts w:asciiTheme="minorHAnsi" w:hAnsiTheme="minorHAnsi" w:cstheme="minorHAnsi"/>
          <w:sz w:val="20"/>
          <w:szCs w:val="20"/>
        </w:rPr>
      </w:pPr>
    </w:p>
    <w:p w14:paraId="6F141B8D" w14:textId="3220712A" w:rsidR="006B011E" w:rsidRPr="00E578F2" w:rsidRDefault="006B011E" w:rsidP="006B011E">
      <w:pPr>
        <w:jc w:val="both"/>
        <w:rPr>
          <w:rFonts w:asciiTheme="minorHAnsi" w:hAnsiTheme="minorHAnsi" w:cstheme="minorHAnsi"/>
          <w:sz w:val="20"/>
          <w:szCs w:val="20"/>
        </w:rPr>
      </w:pPr>
      <w:r w:rsidRPr="00E578F2">
        <w:rPr>
          <w:rFonts w:asciiTheme="minorHAnsi" w:hAnsiTheme="minorHAnsi" w:cstheme="minorHAnsi"/>
          <w:b/>
          <w:bCs/>
          <w:sz w:val="20"/>
          <w:szCs w:val="20"/>
        </w:rPr>
        <w:t>Administration - structure, governance and management</w:t>
      </w:r>
    </w:p>
    <w:p w14:paraId="21A215ED" w14:textId="622FEB61" w:rsidR="006B011E" w:rsidRPr="00E578F2" w:rsidRDefault="006B011E" w:rsidP="006B011E">
      <w:pPr>
        <w:jc w:val="both"/>
        <w:rPr>
          <w:rFonts w:asciiTheme="minorHAnsi" w:hAnsiTheme="minorHAnsi" w:cstheme="minorHAnsi"/>
          <w:sz w:val="20"/>
          <w:szCs w:val="20"/>
        </w:rPr>
      </w:pPr>
    </w:p>
    <w:p w14:paraId="61D6E7D4" w14:textId="77777777" w:rsidR="006B011E" w:rsidRPr="00E578F2" w:rsidRDefault="006B011E" w:rsidP="006B011E">
      <w:pPr>
        <w:tabs>
          <w:tab w:val="left" w:pos="3600"/>
        </w:tabs>
        <w:rPr>
          <w:rFonts w:asciiTheme="minorHAnsi" w:hAnsiTheme="minorHAnsi" w:cstheme="minorHAnsi"/>
          <w:sz w:val="20"/>
          <w:szCs w:val="20"/>
        </w:rPr>
      </w:pPr>
      <w:r w:rsidRPr="00E578F2">
        <w:rPr>
          <w:rFonts w:asciiTheme="minorHAnsi" w:hAnsiTheme="minorHAnsi" w:cstheme="minorHAnsi"/>
          <w:b/>
          <w:bCs/>
          <w:sz w:val="20"/>
          <w:szCs w:val="20"/>
        </w:rPr>
        <w:t>Charity name</w:t>
      </w:r>
      <w:r w:rsidRPr="00E578F2">
        <w:rPr>
          <w:rFonts w:asciiTheme="minorHAnsi" w:hAnsiTheme="minorHAnsi" w:cstheme="minorHAnsi"/>
          <w:sz w:val="20"/>
          <w:szCs w:val="20"/>
        </w:rPr>
        <w:tab/>
        <w:t>The Staff and Educational Development Association</w:t>
      </w:r>
    </w:p>
    <w:p w14:paraId="0C88AB5A" w14:textId="77777777" w:rsidR="006B011E" w:rsidRPr="00E578F2" w:rsidRDefault="006B011E" w:rsidP="00D11B63">
      <w:pPr>
        <w:tabs>
          <w:tab w:val="left" w:pos="3600"/>
        </w:tabs>
        <w:spacing w:after="120"/>
        <w:rPr>
          <w:rFonts w:asciiTheme="minorHAnsi" w:hAnsiTheme="minorHAnsi" w:cstheme="minorHAnsi"/>
          <w:sz w:val="20"/>
          <w:szCs w:val="20"/>
        </w:rPr>
      </w:pPr>
      <w:r w:rsidRPr="00E578F2">
        <w:rPr>
          <w:rFonts w:asciiTheme="minorHAnsi" w:hAnsiTheme="minorHAnsi" w:cstheme="minorHAnsi"/>
          <w:sz w:val="20"/>
          <w:szCs w:val="20"/>
        </w:rPr>
        <w:tab/>
        <w:t>The charity is also known as SEDA.</w:t>
      </w:r>
    </w:p>
    <w:p w14:paraId="29275DF4" w14:textId="77777777" w:rsidR="006B011E" w:rsidRPr="00E578F2" w:rsidRDefault="006B011E" w:rsidP="00D11B63">
      <w:pPr>
        <w:tabs>
          <w:tab w:val="left" w:pos="3600"/>
        </w:tabs>
        <w:spacing w:after="120"/>
        <w:rPr>
          <w:rFonts w:asciiTheme="minorHAnsi" w:hAnsiTheme="minorHAnsi" w:cstheme="minorHAnsi"/>
          <w:sz w:val="20"/>
          <w:szCs w:val="20"/>
        </w:rPr>
      </w:pPr>
      <w:r w:rsidRPr="00E578F2">
        <w:rPr>
          <w:rFonts w:asciiTheme="minorHAnsi" w:hAnsiTheme="minorHAnsi" w:cstheme="minorHAnsi"/>
          <w:b/>
          <w:bCs/>
          <w:sz w:val="20"/>
          <w:szCs w:val="20"/>
        </w:rPr>
        <w:t>Charity Registration Number</w:t>
      </w:r>
      <w:r w:rsidRPr="00E578F2">
        <w:rPr>
          <w:rFonts w:asciiTheme="minorHAnsi" w:hAnsiTheme="minorHAnsi" w:cstheme="minorHAnsi"/>
          <w:sz w:val="20"/>
          <w:szCs w:val="20"/>
        </w:rPr>
        <w:tab/>
        <w:t xml:space="preserve"> 1089537</w:t>
      </w:r>
    </w:p>
    <w:p w14:paraId="0EFC056F" w14:textId="77777777" w:rsidR="006B011E" w:rsidRPr="00E578F2" w:rsidRDefault="006B011E" w:rsidP="00D11B63">
      <w:pPr>
        <w:tabs>
          <w:tab w:val="left" w:pos="3600"/>
        </w:tabs>
        <w:spacing w:after="120"/>
        <w:rPr>
          <w:rFonts w:asciiTheme="minorHAnsi" w:hAnsiTheme="minorHAnsi" w:cstheme="minorHAnsi"/>
          <w:sz w:val="20"/>
          <w:szCs w:val="20"/>
        </w:rPr>
      </w:pPr>
      <w:r w:rsidRPr="00E578F2">
        <w:rPr>
          <w:rFonts w:asciiTheme="minorHAnsi" w:hAnsiTheme="minorHAnsi" w:cstheme="minorHAnsi"/>
          <w:b/>
          <w:bCs/>
          <w:sz w:val="20"/>
          <w:szCs w:val="20"/>
        </w:rPr>
        <w:t>Company Registration Number</w:t>
      </w:r>
      <w:r w:rsidRPr="00E578F2">
        <w:rPr>
          <w:rFonts w:asciiTheme="minorHAnsi" w:hAnsiTheme="minorHAnsi" w:cstheme="minorHAnsi"/>
          <w:sz w:val="20"/>
          <w:szCs w:val="20"/>
        </w:rPr>
        <w:tab/>
        <w:t xml:space="preserve"> 03709481</w:t>
      </w:r>
    </w:p>
    <w:p w14:paraId="00927ECA" w14:textId="58527E2B" w:rsidR="006B011E" w:rsidRPr="00E578F2" w:rsidRDefault="006B011E" w:rsidP="00D11B63">
      <w:pPr>
        <w:tabs>
          <w:tab w:val="left" w:pos="3600"/>
        </w:tabs>
        <w:spacing w:after="120"/>
        <w:rPr>
          <w:rFonts w:asciiTheme="minorHAnsi" w:hAnsiTheme="minorHAnsi" w:cstheme="minorHAnsi"/>
          <w:sz w:val="20"/>
          <w:szCs w:val="20"/>
        </w:rPr>
      </w:pPr>
      <w:r w:rsidRPr="00E578F2">
        <w:rPr>
          <w:rFonts w:asciiTheme="minorHAnsi" w:hAnsiTheme="minorHAnsi" w:cstheme="minorHAnsi"/>
          <w:b/>
          <w:bCs/>
          <w:sz w:val="20"/>
          <w:szCs w:val="20"/>
        </w:rPr>
        <w:t>Registered office</w:t>
      </w:r>
      <w:r w:rsidRPr="00E578F2">
        <w:rPr>
          <w:rFonts w:asciiTheme="minorHAnsi" w:hAnsiTheme="minorHAnsi" w:cstheme="minorHAnsi"/>
          <w:sz w:val="20"/>
          <w:szCs w:val="20"/>
        </w:rPr>
        <w:t xml:space="preserve"> </w:t>
      </w:r>
      <w:r w:rsidRPr="00E578F2">
        <w:rPr>
          <w:rFonts w:asciiTheme="minorHAnsi" w:hAnsiTheme="minorHAnsi" w:cstheme="minorHAnsi"/>
          <w:sz w:val="20"/>
          <w:szCs w:val="20"/>
        </w:rPr>
        <w:tab/>
        <w:t>Woburn House</w:t>
      </w:r>
      <w:r w:rsidR="00D11B63">
        <w:rPr>
          <w:rFonts w:asciiTheme="minorHAnsi" w:hAnsiTheme="minorHAnsi" w:cstheme="minorHAnsi"/>
          <w:sz w:val="20"/>
          <w:szCs w:val="20"/>
        </w:rPr>
        <w:t xml:space="preserve">, </w:t>
      </w:r>
      <w:r w:rsidRPr="00E578F2">
        <w:rPr>
          <w:rFonts w:asciiTheme="minorHAnsi" w:hAnsiTheme="minorHAnsi" w:cstheme="minorHAnsi"/>
          <w:sz w:val="20"/>
          <w:szCs w:val="20"/>
        </w:rPr>
        <w:t>20-24 Tavistock Square</w:t>
      </w:r>
      <w:r w:rsidR="00D11B63">
        <w:rPr>
          <w:rFonts w:asciiTheme="minorHAnsi" w:hAnsiTheme="minorHAnsi" w:cstheme="minorHAnsi"/>
          <w:sz w:val="20"/>
          <w:szCs w:val="20"/>
        </w:rPr>
        <w:t xml:space="preserve">, </w:t>
      </w:r>
      <w:proofErr w:type="gramStart"/>
      <w:r w:rsidRPr="00E578F2">
        <w:rPr>
          <w:rFonts w:asciiTheme="minorHAnsi" w:hAnsiTheme="minorHAnsi" w:cstheme="minorHAnsi"/>
          <w:sz w:val="20"/>
          <w:szCs w:val="20"/>
        </w:rPr>
        <w:t>London  WC</w:t>
      </w:r>
      <w:proofErr w:type="gramEnd"/>
      <w:r w:rsidRPr="00E578F2">
        <w:rPr>
          <w:rFonts w:asciiTheme="minorHAnsi" w:hAnsiTheme="minorHAnsi" w:cstheme="minorHAnsi"/>
          <w:sz w:val="20"/>
          <w:szCs w:val="20"/>
        </w:rPr>
        <w:t xml:space="preserve">1H 9HF </w:t>
      </w:r>
    </w:p>
    <w:p w14:paraId="4205FAD7" w14:textId="75B18926" w:rsidR="006B011E" w:rsidRPr="00E578F2" w:rsidRDefault="006B011E" w:rsidP="00301C67">
      <w:pPr>
        <w:tabs>
          <w:tab w:val="left" w:pos="3600"/>
        </w:tabs>
        <w:rPr>
          <w:rFonts w:asciiTheme="minorHAnsi" w:hAnsiTheme="minorHAnsi" w:cstheme="minorHAnsi"/>
          <w:sz w:val="20"/>
          <w:szCs w:val="20"/>
        </w:rPr>
      </w:pPr>
      <w:r w:rsidRPr="00E578F2">
        <w:rPr>
          <w:rFonts w:asciiTheme="minorHAnsi" w:hAnsiTheme="minorHAnsi" w:cstheme="minorHAnsi"/>
          <w:b/>
          <w:bCs/>
          <w:sz w:val="20"/>
          <w:szCs w:val="20"/>
        </w:rPr>
        <w:t>Executive Committee</w:t>
      </w:r>
      <w:r w:rsidRPr="00E578F2">
        <w:rPr>
          <w:rFonts w:asciiTheme="minorHAnsi" w:hAnsiTheme="minorHAnsi" w:cstheme="minorHAnsi"/>
          <w:sz w:val="20"/>
          <w:szCs w:val="20"/>
        </w:rPr>
        <w:t xml:space="preserve"> </w:t>
      </w:r>
      <w:r w:rsidRPr="00E578F2">
        <w:rPr>
          <w:rFonts w:asciiTheme="minorHAnsi" w:hAnsiTheme="minorHAnsi" w:cstheme="minorHAnsi"/>
          <w:sz w:val="20"/>
          <w:szCs w:val="20"/>
        </w:rPr>
        <w:tab/>
      </w:r>
      <w:r w:rsidR="00256563">
        <w:rPr>
          <w:rFonts w:asciiTheme="minorHAnsi" w:hAnsiTheme="minorHAnsi" w:cstheme="minorHAnsi"/>
          <w:sz w:val="20"/>
          <w:szCs w:val="20"/>
        </w:rPr>
        <w:t xml:space="preserve">Dr </w:t>
      </w:r>
      <w:r w:rsidRPr="00E578F2">
        <w:rPr>
          <w:rFonts w:asciiTheme="minorHAnsi" w:hAnsiTheme="minorHAnsi" w:cstheme="minorHAnsi"/>
          <w:sz w:val="20"/>
          <w:szCs w:val="20"/>
        </w:rPr>
        <w:t>David Baume</w:t>
      </w:r>
    </w:p>
    <w:p w14:paraId="2120C3BA" w14:textId="467A4785" w:rsidR="006B011E" w:rsidRDefault="002274B6" w:rsidP="0044563F">
      <w:pPr>
        <w:ind w:left="3600"/>
        <w:rPr>
          <w:rFonts w:asciiTheme="minorHAnsi" w:hAnsiTheme="minorHAnsi" w:cstheme="minorHAnsi"/>
          <w:sz w:val="20"/>
          <w:szCs w:val="20"/>
        </w:rPr>
      </w:pPr>
      <w:r>
        <w:rPr>
          <w:rFonts w:asciiTheme="minorHAnsi" w:hAnsiTheme="minorHAnsi" w:cstheme="minorHAnsi"/>
          <w:sz w:val="20"/>
          <w:szCs w:val="20"/>
        </w:rPr>
        <w:t xml:space="preserve">Dr </w:t>
      </w:r>
      <w:r w:rsidR="006B011E" w:rsidRPr="00E578F2">
        <w:rPr>
          <w:rFonts w:asciiTheme="minorHAnsi" w:hAnsiTheme="minorHAnsi" w:cstheme="minorHAnsi"/>
          <w:sz w:val="20"/>
          <w:szCs w:val="20"/>
        </w:rPr>
        <w:t>John Bostock</w:t>
      </w:r>
    </w:p>
    <w:p w14:paraId="5D7FF4D4" w14:textId="14782DEB" w:rsidR="00E84FC5" w:rsidRPr="00E578F2" w:rsidRDefault="00E84FC5" w:rsidP="0044563F">
      <w:pPr>
        <w:ind w:left="3600"/>
        <w:rPr>
          <w:rFonts w:asciiTheme="minorHAnsi" w:hAnsiTheme="minorHAnsi" w:cstheme="minorHAnsi"/>
          <w:sz w:val="20"/>
          <w:szCs w:val="20"/>
        </w:rPr>
      </w:pPr>
      <w:r>
        <w:rPr>
          <w:rFonts w:asciiTheme="minorHAnsi" w:hAnsiTheme="minorHAnsi" w:cstheme="minorHAnsi"/>
          <w:sz w:val="20"/>
          <w:szCs w:val="20"/>
        </w:rPr>
        <w:t>Dr Charles Buckley (Appointed 19/01/2023)</w:t>
      </w:r>
    </w:p>
    <w:p w14:paraId="01017AD6" w14:textId="098C999B" w:rsidR="006B011E" w:rsidRPr="00E578F2" w:rsidRDefault="006B011E" w:rsidP="0044563F">
      <w:pPr>
        <w:ind w:left="3600"/>
        <w:rPr>
          <w:rFonts w:asciiTheme="minorHAnsi" w:hAnsiTheme="minorHAnsi" w:cstheme="minorHAnsi"/>
          <w:sz w:val="20"/>
          <w:szCs w:val="20"/>
        </w:rPr>
      </w:pPr>
      <w:r w:rsidRPr="00E578F2">
        <w:rPr>
          <w:rFonts w:asciiTheme="minorHAnsi" w:hAnsiTheme="minorHAnsi" w:cstheme="minorHAnsi"/>
          <w:sz w:val="20"/>
          <w:szCs w:val="20"/>
        </w:rPr>
        <w:t>Penny Burden</w:t>
      </w:r>
    </w:p>
    <w:p w14:paraId="4981091D" w14:textId="23D8EB7D" w:rsidR="005B2FAC" w:rsidRDefault="005B2FAC" w:rsidP="0044563F">
      <w:pPr>
        <w:ind w:left="3600"/>
        <w:rPr>
          <w:rFonts w:asciiTheme="minorHAnsi" w:hAnsiTheme="minorHAnsi" w:cstheme="minorHAnsi"/>
          <w:sz w:val="20"/>
          <w:szCs w:val="20"/>
        </w:rPr>
      </w:pPr>
      <w:r>
        <w:rPr>
          <w:rFonts w:asciiTheme="minorHAnsi" w:hAnsiTheme="minorHAnsi" w:cstheme="minorHAnsi"/>
          <w:sz w:val="20"/>
          <w:szCs w:val="20"/>
        </w:rPr>
        <w:t>Rachel Challen (Rusu) (Appointed 12/05/2022)</w:t>
      </w:r>
    </w:p>
    <w:p w14:paraId="50B7E6C1" w14:textId="53CEE710" w:rsidR="006B011E" w:rsidRPr="00E578F2" w:rsidRDefault="006B011E" w:rsidP="0044563F">
      <w:pPr>
        <w:ind w:left="3600"/>
        <w:rPr>
          <w:rFonts w:asciiTheme="minorHAnsi" w:hAnsiTheme="minorHAnsi" w:cstheme="minorHAnsi"/>
          <w:sz w:val="20"/>
          <w:szCs w:val="20"/>
        </w:rPr>
      </w:pPr>
      <w:r w:rsidRPr="00E578F2">
        <w:rPr>
          <w:rFonts w:asciiTheme="minorHAnsi" w:hAnsiTheme="minorHAnsi" w:cstheme="minorHAnsi"/>
          <w:sz w:val="20"/>
          <w:szCs w:val="20"/>
        </w:rPr>
        <w:t>Dr Clara Davies</w:t>
      </w:r>
      <w:r w:rsidR="005B2FAC">
        <w:rPr>
          <w:rFonts w:asciiTheme="minorHAnsi" w:hAnsiTheme="minorHAnsi" w:cstheme="minorHAnsi"/>
          <w:sz w:val="20"/>
          <w:szCs w:val="20"/>
        </w:rPr>
        <w:t xml:space="preserve"> </w:t>
      </w:r>
      <w:r w:rsidR="005B2FAC" w:rsidRPr="005B2FAC">
        <w:rPr>
          <w:rFonts w:asciiTheme="minorHAnsi" w:hAnsiTheme="minorHAnsi" w:cstheme="minorHAnsi"/>
          <w:sz w:val="20"/>
          <w:szCs w:val="20"/>
        </w:rPr>
        <w:t>(Resigned 12/05/2022)</w:t>
      </w:r>
    </w:p>
    <w:p w14:paraId="3452DD2A" w14:textId="14E6BA00" w:rsidR="005B2FAC" w:rsidRDefault="005B2FAC" w:rsidP="005B2FAC">
      <w:pPr>
        <w:tabs>
          <w:tab w:val="left" w:pos="3600"/>
        </w:tabs>
        <w:ind w:left="3600"/>
        <w:rPr>
          <w:rFonts w:asciiTheme="minorHAnsi" w:hAnsiTheme="minorHAnsi" w:cstheme="minorHAnsi"/>
          <w:sz w:val="20"/>
          <w:szCs w:val="20"/>
        </w:rPr>
      </w:pPr>
      <w:r>
        <w:rPr>
          <w:rFonts w:asciiTheme="minorHAnsi" w:hAnsiTheme="minorHAnsi" w:cstheme="minorHAnsi"/>
          <w:sz w:val="20"/>
          <w:szCs w:val="20"/>
        </w:rPr>
        <w:t>Vicky Davies</w:t>
      </w:r>
    </w:p>
    <w:p w14:paraId="3A1C654D" w14:textId="18FCC65F" w:rsidR="006B011E" w:rsidRPr="00E578F2" w:rsidRDefault="00256563" w:rsidP="0044563F">
      <w:pPr>
        <w:ind w:left="3600"/>
        <w:rPr>
          <w:rFonts w:asciiTheme="minorHAnsi" w:hAnsiTheme="minorHAnsi" w:cstheme="minorHAnsi"/>
          <w:sz w:val="20"/>
          <w:szCs w:val="20"/>
        </w:rPr>
      </w:pPr>
      <w:r>
        <w:rPr>
          <w:rFonts w:asciiTheme="minorHAnsi" w:hAnsiTheme="minorHAnsi" w:cstheme="minorHAnsi"/>
          <w:sz w:val="20"/>
          <w:szCs w:val="20"/>
        </w:rPr>
        <w:t>Professor</w:t>
      </w:r>
      <w:r w:rsidR="006B011E" w:rsidRPr="00E578F2">
        <w:rPr>
          <w:rFonts w:asciiTheme="minorHAnsi" w:hAnsiTheme="minorHAnsi" w:cstheme="minorHAnsi"/>
          <w:sz w:val="20"/>
          <w:szCs w:val="20"/>
        </w:rPr>
        <w:t xml:space="preserve"> Carole Davis </w:t>
      </w:r>
    </w:p>
    <w:p w14:paraId="589721AE" w14:textId="5A754AD2" w:rsidR="005B2FAC" w:rsidRDefault="005B2FAC" w:rsidP="0044563F">
      <w:pPr>
        <w:ind w:left="3600"/>
        <w:rPr>
          <w:rFonts w:asciiTheme="minorHAnsi" w:hAnsiTheme="minorHAnsi" w:cstheme="minorHAnsi"/>
          <w:sz w:val="20"/>
          <w:szCs w:val="20"/>
        </w:rPr>
      </w:pPr>
      <w:r>
        <w:rPr>
          <w:rFonts w:asciiTheme="minorHAnsi" w:hAnsiTheme="minorHAnsi" w:cstheme="minorHAnsi"/>
          <w:sz w:val="20"/>
          <w:szCs w:val="20"/>
        </w:rPr>
        <w:t>Elaine Fisher (resigned 21/01/2022)</w:t>
      </w:r>
    </w:p>
    <w:p w14:paraId="6491AAD2" w14:textId="4031452E" w:rsidR="005B2FAC" w:rsidRDefault="002274B6" w:rsidP="005B2FAC">
      <w:pPr>
        <w:tabs>
          <w:tab w:val="left" w:pos="3600"/>
        </w:tabs>
        <w:ind w:left="3600"/>
        <w:rPr>
          <w:rFonts w:asciiTheme="minorHAnsi" w:hAnsiTheme="minorHAnsi" w:cstheme="minorHAnsi"/>
          <w:sz w:val="20"/>
          <w:szCs w:val="20"/>
        </w:rPr>
      </w:pPr>
      <w:r>
        <w:rPr>
          <w:rFonts w:asciiTheme="minorHAnsi" w:hAnsiTheme="minorHAnsi" w:cstheme="minorHAnsi"/>
          <w:sz w:val="20"/>
          <w:szCs w:val="20"/>
        </w:rPr>
        <w:t xml:space="preserve">Dr </w:t>
      </w:r>
      <w:r w:rsidR="005B2FAC" w:rsidRPr="00920A67">
        <w:rPr>
          <w:rFonts w:asciiTheme="minorHAnsi" w:hAnsiTheme="minorHAnsi" w:cstheme="minorHAnsi"/>
          <w:sz w:val="20"/>
          <w:szCs w:val="20"/>
        </w:rPr>
        <w:t>Mary Fitzpatrick</w:t>
      </w:r>
    </w:p>
    <w:p w14:paraId="4D9B1A60" w14:textId="727A4ADE" w:rsidR="006B011E" w:rsidRPr="00E578F2" w:rsidRDefault="00256563" w:rsidP="0044563F">
      <w:pPr>
        <w:ind w:left="3600"/>
        <w:rPr>
          <w:rFonts w:asciiTheme="minorHAnsi" w:hAnsiTheme="minorHAnsi" w:cstheme="minorHAnsi"/>
          <w:sz w:val="20"/>
          <w:szCs w:val="20"/>
        </w:rPr>
      </w:pPr>
      <w:r>
        <w:rPr>
          <w:rFonts w:asciiTheme="minorHAnsi" w:hAnsiTheme="minorHAnsi" w:cstheme="minorHAnsi"/>
          <w:sz w:val="20"/>
          <w:szCs w:val="20"/>
        </w:rPr>
        <w:t>Professor</w:t>
      </w:r>
      <w:r w:rsidR="006B011E" w:rsidRPr="00E578F2">
        <w:rPr>
          <w:rFonts w:asciiTheme="minorHAnsi" w:hAnsiTheme="minorHAnsi" w:cstheme="minorHAnsi"/>
          <w:sz w:val="20"/>
          <w:szCs w:val="20"/>
        </w:rPr>
        <w:t xml:space="preserve"> Helen King</w:t>
      </w:r>
    </w:p>
    <w:p w14:paraId="524FC3C5" w14:textId="487334F4" w:rsidR="006B011E" w:rsidRPr="00E578F2" w:rsidRDefault="006B011E" w:rsidP="0044563F">
      <w:pPr>
        <w:ind w:left="3600"/>
        <w:rPr>
          <w:rFonts w:asciiTheme="minorHAnsi" w:hAnsiTheme="minorHAnsi" w:cstheme="minorHAnsi"/>
          <w:sz w:val="20"/>
          <w:szCs w:val="20"/>
        </w:rPr>
      </w:pPr>
      <w:r w:rsidRPr="00E578F2">
        <w:rPr>
          <w:rFonts w:asciiTheme="minorHAnsi" w:hAnsiTheme="minorHAnsi" w:cstheme="minorHAnsi"/>
          <w:sz w:val="20"/>
          <w:szCs w:val="20"/>
        </w:rPr>
        <w:t>Dr Jenny Lawrence</w:t>
      </w:r>
      <w:r w:rsidR="005B2FAC">
        <w:rPr>
          <w:rFonts w:asciiTheme="minorHAnsi" w:hAnsiTheme="minorHAnsi" w:cstheme="minorHAnsi"/>
          <w:sz w:val="20"/>
          <w:szCs w:val="20"/>
        </w:rPr>
        <w:t xml:space="preserve"> (Resigned 12/05/2022)</w:t>
      </w:r>
    </w:p>
    <w:p w14:paraId="0C747457" w14:textId="6A9FD265" w:rsidR="005B2FAC" w:rsidRPr="00F75164" w:rsidRDefault="005B2FAC" w:rsidP="005B2FAC">
      <w:pPr>
        <w:tabs>
          <w:tab w:val="left" w:pos="3600"/>
        </w:tabs>
        <w:ind w:left="3600"/>
        <w:rPr>
          <w:rFonts w:asciiTheme="minorHAnsi" w:hAnsiTheme="minorHAnsi" w:cstheme="minorHAnsi"/>
          <w:sz w:val="20"/>
          <w:szCs w:val="20"/>
          <w:lang w:val="de-CH"/>
        </w:rPr>
      </w:pPr>
      <w:r w:rsidRPr="00F75164">
        <w:rPr>
          <w:rFonts w:asciiTheme="minorHAnsi" w:hAnsiTheme="minorHAnsi" w:cstheme="minorHAnsi"/>
          <w:sz w:val="20"/>
          <w:szCs w:val="20"/>
          <w:lang w:val="de-CH"/>
        </w:rPr>
        <w:t>Dr Gemma Mansi</w:t>
      </w:r>
    </w:p>
    <w:p w14:paraId="004AB4CC" w14:textId="4D06A145" w:rsidR="005B2FAC" w:rsidRPr="00F75164" w:rsidRDefault="005B2FAC" w:rsidP="005B2FAC">
      <w:pPr>
        <w:tabs>
          <w:tab w:val="left" w:pos="3600"/>
        </w:tabs>
        <w:ind w:left="3600"/>
        <w:rPr>
          <w:rFonts w:asciiTheme="minorHAnsi" w:hAnsiTheme="minorHAnsi" w:cstheme="minorHAnsi"/>
          <w:sz w:val="20"/>
          <w:szCs w:val="20"/>
          <w:lang w:val="de-CH"/>
        </w:rPr>
      </w:pPr>
      <w:r w:rsidRPr="00F75164">
        <w:rPr>
          <w:rFonts w:asciiTheme="minorHAnsi" w:hAnsiTheme="minorHAnsi" w:cstheme="minorHAnsi"/>
          <w:sz w:val="20"/>
          <w:szCs w:val="20"/>
          <w:lang w:val="de-CH"/>
        </w:rPr>
        <w:t>Dr Giles Martin</w:t>
      </w:r>
    </w:p>
    <w:p w14:paraId="0EFF86D7" w14:textId="63B24A17" w:rsidR="005B2FAC" w:rsidRDefault="00027F68" w:rsidP="0044563F">
      <w:pPr>
        <w:ind w:left="3600"/>
        <w:rPr>
          <w:rFonts w:asciiTheme="minorHAnsi" w:hAnsiTheme="minorHAnsi" w:cstheme="minorHAnsi"/>
          <w:sz w:val="20"/>
          <w:szCs w:val="20"/>
        </w:rPr>
      </w:pPr>
      <w:r>
        <w:rPr>
          <w:rFonts w:asciiTheme="minorHAnsi" w:hAnsiTheme="minorHAnsi" w:cstheme="minorHAnsi"/>
          <w:sz w:val="20"/>
          <w:szCs w:val="20"/>
        </w:rPr>
        <w:t>Willie McGuire (Appointed 12/05/2022)</w:t>
      </w:r>
    </w:p>
    <w:p w14:paraId="433510D5" w14:textId="06C3577A" w:rsidR="006B011E" w:rsidRPr="00E578F2" w:rsidRDefault="006B011E" w:rsidP="0044563F">
      <w:pPr>
        <w:ind w:left="3600"/>
        <w:rPr>
          <w:rFonts w:asciiTheme="minorHAnsi" w:hAnsiTheme="minorHAnsi" w:cstheme="minorHAnsi"/>
          <w:sz w:val="20"/>
          <w:szCs w:val="20"/>
        </w:rPr>
      </w:pPr>
      <w:r w:rsidRPr="00E578F2">
        <w:rPr>
          <w:rFonts w:asciiTheme="minorHAnsi" w:hAnsiTheme="minorHAnsi" w:cstheme="minorHAnsi"/>
          <w:sz w:val="20"/>
          <w:szCs w:val="20"/>
        </w:rPr>
        <w:t>Professor Pamela Parker</w:t>
      </w:r>
    </w:p>
    <w:p w14:paraId="7E55473D" w14:textId="694787B5" w:rsidR="00027F68" w:rsidRDefault="00027F68" w:rsidP="00027F68">
      <w:pPr>
        <w:tabs>
          <w:tab w:val="left" w:pos="3600"/>
        </w:tabs>
        <w:ind w:left="3600"/>
        <w:rPr>
          <w:rFonts w:asciiTheme="minorHAnsi" w:hAnsiTheme="minorHAnsi" w:cstheme="minorHAnsi"/>
          <w:sz w:val="20"/>
          <w:szCs w:val="20"/>
        </w:rPr>
      </w:pPr>
      <w:r>
        <w:rPr>
          <w:rFonts w:asciiTheme="minorHAnsi" w:hAnsiTheme="minorHAnsi" w:cstheme="minorHAnsi"/>
          <w:sz w:val="20"/>
          <w:szCs w:val="20"/>
        </w:rPr>
        <w:t>Jo Peat</w:t>
      </w:r>
    </w:p>
    <w:p w14:paraId="45108922" w14:textId="49D15276" w:rsidR="006B011E" w:rsidRPr="00E578F2" w:rsidRDefault="005B2FAC" w:rsidP="0044563F">
      <w:pPr>
        <w:ind w:left="3600"/>
        <w:rPr>
          <w:rFonts w:asciiTheme="minorHAnsi" w:hAnsiTheme="minorHAnsi" w:cstheme="minorHAnsi"/>
          <w:sz w:val="20"/>
          <w:szCs w:val="20"/>
        </w:rPr>
      </w:pPr>
      <w:r>
        <w:rPr>
          <w:rFonts w:asciiTheme="minorHAnsi" w:hAnsiTheme="minorHAnsi" w:cstheme="minorHAnsi"/>
          <w:sz w:val="20"/>
          <w:szCs w:val="20"/>
        </w:rPr>
        <w:t>D</w:t>
      </w:r>
      <w:r w:rsidR="006B011E" w:rsidRPr="00E578F2">
        <w:rPr>
          <w:rFonts w:asciiTheme="minorHAnsi" w:hAnsiTheme="minorHAnsi" w:cstheme="minorHAnsi"/>
          <w:sz w:val="20"/>
          <w:szCs w:val="20"/>
        </w:rPr>
        <w:t>r Clare Power</w:t>
      </w:r>
    </w:p>
    <w:p w14:paraId="1AB4D2E6" w14:textId="2EA63A6A" w:rsidR="00027F68" w:rsidRDefault="00027F68" w:rsidP="00027F68">
      <w:pPr>
        <w:tabs>
          <w:tab w:val="left" w:pos="3600"/>
        </w:tabs>
        <w:ind w:left="3600"/>
        <w:rPr>
          <w:rFonts w:asciiTheme="minorHAnsi" w:hAnsiTheme="minorHAnsi" w:cstheme="minorHAnsi"/>
          <w:sz w:val="20"/>
          <w:szCs w:val="20"/>
        </w:rPr>
      </w:pPr>
      <w:r>
        <w:rPr>
          <w:rFonts w:asciiTheme="minorHAnsi" w:hAnsiTheme="minorHAnsi" w:cstheme="minorHAnsi"/>
          <w:sz w:val="20"/>
          <w:szCs w:val="20"/>
        </w:rPr>
        <w:lastRenderedPageBreak/>
        <w:t xml:space="preserve">Dr </w:t>
      </w:r>
      <w:r w:rsidRPr="00920A67">
        <w:rPr>
          <w:rFonts w:asciiTheme="minorHAnsi" w:hAnsiTheme="minorHAnsi" w:cstheme="minorHAnsi"/>
          <w:sz w:val="20"/>
          <w:szCs w:val="20"/>
        </w:rPr>
        <w:t>Clare Saunder</w:t>
      </w:r>
      <w:r>
        <w:rPr>
          <w:rFonts w:asciiTheme="minorHAnsi" w:hAnsiTheme="minorHAnsi" w:cstheme="minorHAnsi"/>
          <w:sz w:val="20"/>
          <w:szCs w:val="20"/>
        </w:rPr>
        <w:t>s</w:t>
      </w:r>
    </w:p>
    <w:p w14:paraId="55527A53" w14:textId="6FC7847B" w:rsidR="00027F68" w:rsidRDefault="00027F68" w:rsidP="00027F68">
      <w:pPr>
        <w:tabs>
          <w:tab w:val="left" w:pos="3600"/>
        </w:tabs>
        <w:ind w:left="3600"/>
        <w:rPr>
          <w:rFonts w:asciiTheme="minorHAnsi" w:hAnsiTheme="minorHAnsi" w:cstheme="minorHAnsi"/>
          <w:sz w:val="20"/>
          <w:szCs w:val="20"/>
        </w:rPr>
      </w:pPr>
      <w:r w:rsidRPr="0071100C">
        <w:rPr>
          <w:rFonts w:asciiTheme="minorHAnsi" w:hAnsiTheme="minorHAnsi" w:cstheme="minorHAnsi"/>
          <w:sz w:val="20"/>
          <w:szCs w:val="20"/>
        </w:rPr>
        <w:t>René Schegg</w:t>
      </w:r>
    </w:p>
    <w:p w14:paraId="4018CACF" w14:textId="3A1BBDF0" w:rsidR="006B011E" w:rsidRPr="00E578F2" w:rsidRDefault="006B011E" w:rsidP="0044563F">
      <w:pPr>
        <w:ind w:left="3600"/>
        <w:rPr>
          <w:rFonts w:asciiTheme="minorHAnsi" w:hAnsiTheme="minorHAnsi" w:cstheme="minorHAnsi"/>
          <w:sz w:val="20"/>
          <w:szCs w:val="20"/>
        </w:rPr>
      </w:pPr>
      <w:r w:rsidRPr="00E578F2">
        <w:rPr>
          <w:rFonts w:asciiTheme="minorHAnsi" w:hAnsiTheme="minorHAnsi" w:cstheme="minorHAnsi"/>
          <w:sz w:val="20"/>
          <w:szCs w:val="20"/>
        </w:rPr>
        <w:t>Maurice L Teasdale</w:t>
      </w:r>
    </w:p>
    <w:p w14:paraId="2231DD29" w14:textId="77777777" w:rsidR="005B2FAC" w:rsidRDefault="005B2FAC" w:rsidP="005B2FAC">
      <w:pPr>
        <w:ind w:left="3600"/>
        <w:rPr>
          <w:rFonts w:asciiTheme="minorHAnsi" w:hAnsiTheme="minorHAnsi" w:cstheme="minorHAnsi"/>
          <w:sz w:val="20"/>
          <w:szCs w:val="20"/>
        </w:rPr>
      </w:pPr>
      <w:r w:rsidRPr="00E578F2">
        <w:rPr>
          <w:rFonts w:asciiTheme="minorHAnsi" w:hAnsiTheme="minorHAnsi" w:cstheme="minorHAnsi"/>
          <w:sz w:val="20"/>
          <w:szCs w:val="20"/>
        </w:rPr>
        <w:t xml:space="preserve">Dr Rebecca </w:t>
      </w:r>
      <w:r>
        <w:rPr>
          <w:rFonts w:asciiTheme="minorHAnsi" w:hAnsiTheme="minorHAnsi" w:cstheme="minorHAnsi"/>
          <w:sz w:val="20"/>
          <w:szCs w:val="20"/>
        </w:rPr>
        <w:t>Turner (</w:t>
      </w:r>
      <w:proofErr w:type="spellStart"/>
      <w:r w:rsidRPr="00E578F2">
        <w:rPr>
          <w:rFonts w:asciiTheme="minorHAnsi" w:hAnsiTheme="minorHAnsi" w:cstheme="minorHAnsi"/>
          <w:sz w:val="20"/>
          <w:szCs w:val="20"/>
        </w:rPr>
        <w:t>Bilton</w:t>
      </w:r>
      <w:proofErr w:type="spellEnd"/>
      <w:r>
        <w:rPr>
          <w:rFonts w:asciiTheme="minorHAnsi" w:hAnsiTheme="minorHAnsi" w:cstheme="minorHAnsi"/>
          <w:sz w:val="20"/>
          <w:szCs w:val="20"/>
        </w:rPr>
        <w:t>)</w:t>
      </w:r>
    </w:p>
    <w:p w14:paraId="3474D55E" w14:textId="5B913392" w:rsidR="00E84FC5" w:rsidRPr="00E578F2" w:rsidRDefault="00E84FC5" w:rsidP="005B2FAC">
      <w:pPr>
        <w:ind w:left="3600"/>
        <w:rPr>
          <w:rFonts w:asciiTheme="minorHAnsi" w:hAnsiTheme="minorHAnsi" w:cstheme="minorHAnsi"/>
          <w:sz w:val="20"/>
          <w:szCs w:val="20"/>
        </w:rPr>
      </w:pPr>
      <w:r>
        <w:rPr>
          <w:rFonts w:asciiTheme="minorHAnsi" w:hAnsiTheme="minorHAnsi" w:cstheme="minorHAnsi"/>
          <w:sz w:val="20"/>
          <w:szCs w:val="20"/>
        </w:rPr>
        <w:t>Dr Jennie Winter (Appointed 19/01/2023)</w:t>
      </w:r>
    </w:p>
    <w:p w14:paraId="5523BD9F" w14:textId="07ECD003" w:rsidR="006B011E" w:rsidRPr="00E578F2" w:rsidRDefault="006B011E" w:rsidP="0044563F">
      <w:pPr>
        <w:ind w:left="3600"/>
        <w:rPr>
          <w:rFonts w:asciiTheme="minorHAnsi" w:hAnsiTheme="minorHAnsi" w:cstheme="minorHAnsi"/>
          <w:sz w:val="20"/>
          <w:szCs w:val="20"/>
        </w:rPr>
      </w:pPr>
      <w:r w:rsidRPr="00E578F2">
        <w:rPr>
          <w:rFonts w:asciiTheme="minorHAnsi" w:hAnsiTheme="minorHAnsi" w:cstheme="minorHAnsi"/>
          <w:sz w:val="20"/>
          <w:szCs w:val="20"/>
        </w:rPr>
        <w:t>Professor James Wisdom</w:t>
      </w:r>
    </w:p>
    <w:p w14:paraId="572E5B9F" w14:textId="6BD02893" w:rsidR="006B011E" w:rsidRDefault="006B011E" w:rsidP="0044563F">
      <w:pPr>
        <w:ind w:left="3600"/>
        <w:rPr>
          <w:rFonts w:asciiTheme="minorHAnsi" w:hAnsiTheme="minorHAnsi" w:cstheme="minorHAnsi"/>
          <w:sz w:val="20"/>
          <w:szCs w:val="20"/>
        </w:rPr>
      </w:pPr>
      <w:r w:rsidRPr="00E578F2">
        <w:rPr>
          <w:rFonts w:asciiTheme="minorHAnsi" w:hAnsiTheme="minorHAnsi" w:cstheme="minorHAnsi"/>
          <w:sz w:val="20"/>
          <w:szCs w:val="20"/>
        </w:rPr>
        <w:t>Professor Gina Wisker</w:t>
      </w:r>
    </w:p>
    <w:p w14:paraId="287DBAF4" w14:textId="77777777" w:rsidR="006B011E" w:rsidRPr="00E578F2" w:rsidRDefault="006B011E" w:rsidP="00D11B63">
      <w:pPr>
        <w:spacing w:after="120"/>
        <w:rPr>
          <w:rFonts w:asciiTheme="minorHAnsi" w:hAnsiTheme="minorHAnsi" w:cstheme="minorHAnsi"/>
          <w:sz w:val="20"/>
          <w:szCs w:val="20"/>
        </w:rPr>
      </w:pPr>
    </w:p>
    <w:tbl>
      <w:tblPr>
        <w:tblStyle w:val="TableGrid"/>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3420"/>
        <w:gridCol w:w="2125"/>
      </w:tblGrid>
      <w:tr w:rsidR="006B011E" w:rsidRPr="00E578F2" w14:paraId="51F9319B" w14:textId="77777777" w:rsidTr="00F72BD7">
        <w:tc>
          <w:tcPr>
            <w:tcW w:w="3595" w:type="dxa"/>
          </w:tcPr>
          <w:p w14:paraId="7A79F476" w14:textId="49EF4495" w:rsidR="006B011E" w:rsidRPr="00E578F2" w:rsidRDefault="006B011E" w:rsidP="00F72BD7">
            <w:pPr>
              <w:rPr>
                <w:rFonts w:asciiTheme="minorHAnsi" w:hAnsiTheme="minorHAnsi" w:cstheme="minorHAnsi"/>
                <w:b/>
                <w:bCs/>
                <w:sz w:val="20"/>
                <w:szCs w:val="20"/>
              </w:rPr>
            </w:pPr>
            <w:r w:rsidRPr="00E578F2">
              <w:rPr>
                <w:rFonts w:asciiTheme="minorHAnsi" w:hAnsiTheme="minorHAnsi" w:cstheme="minorHAnsi"/>
                <w:b/>
                <w:bCs/>
                <w:sz w:val="20"/>
                <w:szCs w:val="20"/>
              </w:rPr>
              <w:t>Company Secretary</w:t>
            </w:r>
          </w:p>
          <w:p w14:paraId="33A43A32" w14:textId="77777777" w:rsidR="006B011E" w:rsidRPr="00E578F2" w:rsidRDefault="006B011E" w:rsidP="00F72BD7">
            <w:pPr>
              <w:rPr>
                <w:rFonts w:asciiTheme="minorHAnsi" w:hAnsiTheme="minorHAnsi" w:cstheme="minorHAnsi"/>
                <w:sz w:val="20"/>
                <w:szCs w:val="20"/>
              </w:rPr>
            </w:pPr>
            <w:r w:rsidRPr="00E578F2">
              <w:rPr>
                <w:rFonts w:asciiTheme="minorHAnsi" w:hAnsiTheme="minorHAnsi" w:cstheme="minorHAnsi"/>
                <w:sz w:val="20"/>
                <w:szCs w:val="20"/>
              </w:rPr>
              <w:t>Professor James Wisdom</w:t>
            </w:r>
          </w:p>
        </w:tc>
        <w:tc>
          <w:tcPr>
            <w:tcW w:w="3420" w:type="dxa"/>
          </w:tcPr>
          <w:p w14:paraId="3E595639" w14:textId="77777777" w:rsidR="006B011E" w:rsidRPr="00E578F2" w:rsidRDefault="006B011E" w:rsidP="00F72BD7">
            <w:pPr>
              <w:rPr>
                <w:rFonts w:asciiTheme="minorHAnsi" w:hAnsiTheme="minorHAnsi" w:cstheme="minorHAnsi"/>
                <w:b/>
                <w:bCs/>
                <w:sz w:val="20"/>
                <w:szCs w:val="20"/>
              </w:rPr>
            </w:pPr>
            <w:r w:rsidRPr="00E578F2">
              <w:rPr>
                <w:rFonts w:asciiTheme="minorHAnsi" w:hAnsiTheme="minorHAnsi" w:cstheme="minorHAnsi"/>
                <w:b/>
                <w:bCs/>
                <w:sz w:val="20"/>
                <w:szCs w:val="20"/>
              </w:rPr>
              <w:t>Senior Statutory Auditor</w:t>
            </w:r>
          </w:p>
          <w:p w14:paraId="044D9C2E" w14:textId="77777777" w:rsidR="006B011E" w:rsidRPr="00E578F2" w:rsidRDefault="006B011E" w:rsidP="00F72BD7">
            <w:pPr>
              <w:rPr>
                <w:rFonts w:asciiTheme="minorHAnsi" w:hAnsiTheme="minorHAnsi" w:cstheme="minorHAnsi"/>
                <w:sz w:val="20"/>
                <w:szCs w:val="20"/>
              </w:rPr>
            </w:pPr>
            <w:r w:rsidRPr="00E578F2">
              <w:rPr>
                <w:rFonts w:asciiTheme="minorHAnsi" w:hAnsiTheme="minorHAnsi" w:cstheme="minorHAnsi"/>
                <w:sz w:val="20"/>
                <w:szCs w:val="20"/>
              </w:rPr>
              <w:t>Annie Lee</w:t>
            </w:r>
          </w:p>
          <w:p w14:paraId="306D5186" w14:textId="77777777" w:rsidR="006B011E" w:rsidRPr="00E578F2" w:rsidRDefault="006B011E" w:rsidP="00F72BD7">
            <w:pPr>
              <w:rPr>
                <w:rFonts w:asciiTheme="minorHAnsi" w:hAnsiTheme="minorHAnsi" w:cstheme="minorHAnsi"/>
                <w:sz w:val="20"/>
                <w:szCs w:val="20"/>
              </w:rPr>
            </w:pPr>
            <w:r w:rsidRPr="00E578F2">
              <w:rPr>
                <w:rFonts w:asciiTheme="minorHAnsi" w:hAnsiTheme="minorHAnsi" w:cstheme="minorHAnsi"/>
                <w:sz w:val="20"/>
                <w:szCs w:val="20"/>
              </w:rPr>
              <w:t>PK Audit LLP</w:t>
            </w:r>
          </w:p>
          <w:p w14:paraId="6CDD6016" w14:textId="77777777" w:rsidR="006B011E" w:rsidRPr="00E578F2" w:rsidRDefault="006B011E" w:rsidP="00F72BD7">
            <w:pPr>
              <w:rPr>
                <w:rFonts w:asciiTheme="minorHAnsi" w:hAnsiTheme="minorHAnsi" w:cstheme="minorHAnsi"/>
                <w:sz w:val="20"/>
                <w:szCs w:val="20"/>
              </w:rPr>
            </w:pPr>
            <w:r w:rsidRPr="00E578F2">
              <w:rPr>
                <w:rFonts w:asciiTheme="minorHAnsi" w:hAnsiTheme="minorHAnsi" w:cstheme="minorHAnsi"/>
                <w:sz w:val="20"/>
                <w:szCs w:val="20"/>
              </w:rPr>
              <w:t>Statutory Auditors</w:t>
            </w:r>
          </w:p>
          <w:p w14:paraId="03BC271A" w14:textId="77777777" w:rsidR="006B011E" w:rsidRPr="00E578F2" w:rsidRDefault="006B011E" w:rsidP="00F72BD7">
            <w:pPr>
              <w:rPr>
                <w:rFonts w:asciiTheme="minorHAnsi" w:hAnsiTheme="minorHAnsi" w:cstheme="minorHAnsi"/>
                <w:sz w:val="20"/>
                <w:szCs w:val="20"/>
              </w:rPr>
            </w:pPr>
            <w:r w:rsidRPr="00E578F2">
              <w:rPr>
                <w:rFonts w:asciiTheme="minorHAnsi" w:hAnsiTheme="minorHAnsi" w:cstheme="minorHAnsi"/>
                <w:sz w:val="20"/>
                <w:szCs w:val="20"/>
              </w:rPr>
              <w:t>Chartered Accountants</w:t>
            </w:r>
          </w:p>
        </w:tc>
        <w:tc>
          <w:tcPr>
            <w:tcW w:w="2125" w:type="dxa"/>
          </w:tcPr>
          <w:p w14:paraId="6434D4B4" w14:textId="77777777" w:rsidR="006B011E" w:rsidRPr="00E578F2" w:rsidRDefault="006B011E" w:rsidP="00F72BD7">
            <w:pPr>
              <w:rPr>
                <w:rFonts w:asciiTheme="minorHAnsi" w:hAnsiTheme="minorHAnsi" w:cstheme="minorHAnsi"/>
                <w:b/>
                <w:bCs/>
                <w:sz w:val="20"/>
                <w:szCs w:val="20"/>
              </w:rPr>
            </w:pPr>
            <w:r w:rsidRPr="00E578F2">
              <w:rPr>
                <w:rFonts w:asciiTheme="minorHAnsi" w:hAnsiTheme="minorHAnsi" w:cstheme="minorHAnsi"/>
                <w:b/>
                <w:bCs/>
                <w:sz w:val="20"/>
                <w:szCs w:val="20"/>
              </w:rPr>
              <w:t>Bankers</w:t>
            </w:r>
          </w:p>
          <w:p w14:paraId="59D0E970" w14:textId="77777777" w:rsidR="006B011E" w:rsidRPr="00E578F2" w:rsidRDefault="006B011E" w:rsidP="00F72BD7">
            <w:pPr>
              <w:rPr>
                <w:rFonts w:asciiTheme="minorHAnsi" w:hAnsiTheme="minorHAnsi" w:cstheme="minorHAnsi"/>
                <w:sz w:val="20"/>
                <w:szCs w:val="20"/>
              </w:rPr>
            </w:pPr>
            <w:r w:rsidRPr="00E578F2">
              <w:rPr>
                <w:rFonts w:asciiTheme="minorHAnsi" w:hAnsiTheme="minorHAnsi" w:cstheme="minorHAnsi"/>
                <w:sz w:val="20"/>
                <w:szCs w:val="20"/>
              </w:rPr>
              <w:t>NatWest plc</w:t>
            </w:r>
          </w:p>
          <w:p w14:paraId="3E9844AE" w14:textId="77777777" w:rsidR="006B011E" w:rsidRPr="00E578F2" w:rsidRDefault="006B011E" w:rsidP="00F72BD7">
            <w:pPr>
              <w:rPr>
                <w:rFonts w:asciiTheme="minorHAnsi" w:hAnsiTheme="minorHAnsi" w:cstheme="minorHAnsi"/>
                <w:sz w:val="20"/>
                <w:szCs w:val="20"/>
              </w:rPr>
            </w:pPr>
            <w:r w:rsidRPr="00E578F2">
              <w:rPr>
                <w:rFonts w:asciiTheme="minorHAnsi" w:hAnsiTheme="minorHAnsi" w:cstheme="minorHAnsi"/>
                <w:sz w:val="20"/>
                <w:szCs w:val="20"/>
              </w:rPr>
              <w:t>Tavistock House</w:t>
            </w:r>
          </w:p>
          <w:p w14:paraId="728F9CA0" w14:textId="77777777" w:rsidR="006B011E" w:rsidRPr="00E578F2" w:rsidRDefault="006B011E" w:rsidP="00F72BD7">
            <w:pPr>
              <w:rPr>
                <w:rFonts w:asciiTheme="minorHAnsi" w:hAnsiTheme="minorHAnsi" w:cstheme="minorHAnsi"/>
                <w:sz w:val="20"/>
                <w:szCs w:val="20"/>
              </w:rPr>
            </w:pPr>
            <w:r w:rsidRPr="00E578F2">
              <w:rPr>
                <w:rFonts w:asciiTheme="minorHAnsi" w:hAnsiTheme="minorHAnsi" w:cstheme="minorHAnsi"/>
                <w:sz w:val="20"/>
                <w:szCs w:val="20"/>
              </w:rPr>
              <w:t>Tavistock Square</w:t>
            </w:r>
          </w:p>
          <w:p w14:paraId="0A78A907" w14:textId="77777777" w:rsidR="006B011E" w:rsidRPr="00E578F2" w:rsidRDefault="006B011E" w:rsidP="00F72BD7">
            <w:pPr>
              <w:rPr>
                <w:rFonts w:asciiTheme="minorHAnsi" w:hAnsiTheme="minorHAnsi" w:cstheme="minorHAnsi"/>
                <w:sz w:val="20"/>
                <w:szCs w:val="20"/>
              </w:rPr>
            </w:pPr>
            <w:proofErr w:type="gramStart"/>
            <w:r w:rsidRPr="00E578F2">
              <w:rPr>
                <w:rFonts w:asciiTheme="minorHAnsi" w:hAnsiTheme="minorHAnsi" w:cstheme="minorHAnsi"/>
                <w:sz w:val="20"/>
                <w:szCs w:val="20"/>
              </w:rPr>
              <w:t>London  WC</w:t>
            </w:r>
            <w:proofErr w:type="gramEnd"/>
            <w:r w:rsidRPr="00E578F2">
              <w:rPr>
                <w:rFonts w:asciiTheme="minorHAnsi" w:hAnsiTheme="minorHAnsi" w:cstheme="minorHAnsi"/>
                <w:sz w:val="20"/>
                <w:szCs w:val="20"/>
              </w:rPr>
              <w:t>1H 9XA</w:t>
            </w:r>
          </w:p>
        </w:tc>
      </w:tr>
    </w:tbl>
    <w:p w14:paraId="5FF0ECC3" w14:textId="77777777" w:rsidR="006B011E" w:rsidRDefault="006B011E" w:rsidP="00177B98">
      <w:pPr>
        <w:rPr>
          <w:rFonts w:asciiTheme="minorHAnsi" w:hAnsiTheme="minorHAnsi" w:cstheme="minorHAnsi"/>
          <w:sz w:val="20"/>
          <w:szCs w:val="20"/>
        </w:rPr>
      </w:pPr>
    </w:p>
    <w:p w14:paraId="38B7CC6F" w14:textId="76C431A3" w:rsidR="006B011E" w:rsidRPr="00E578F2" w:rsidRDefault="006B011E" w:rsidP="006B011E">
      <w:pPr>
        <w:rPr>
          <w:rFonts w:asciiTheme="minorHAnsi" w:hAnsiTheme="minorHAnsi" w:cstheme="minorHAnsi"/>
          <w:b/>
          <w:bCs/>
          <w:sz w:val="20"/>
          <w:szCs w:val="20"/>
        </w:rPr>
      </w:pPr>
      <w:r w:rsidRPr="00E578F2">
        <w:rPr>
          <w:rFonts w:asciiTheme="minorHAnsi" w:hAnsiTheme="minorHAnsi" w:cstheme="minorHAnsi"/>
          <w:b/>
          <w:bCs/>
          <w:sz w:val="20"/>
          <w:szCs w:val="20"/>
        </w:rPr>
        <w:t>Organisation</w:t>
      </w:r>
    </w:p>
    <w:p w14:paraId="7E2A7EC2" w14:textId="77777777" w:rsidR="006B011E" w:rsidRPr="00E578F2" w:rsidRDefault="006B011E" w:rsidP="006B011E">
      <w:pPr>
        <w:rPr>
          <w:rFonts w:asciiTheme="minorHAnsi" w:hAnsiTheme="minorHAnsi" w:cstheme="minorHAnsi"/>
          <w:sz w:val="20"/>
          <w:szCs w:val="20"/>
        </w:rPr>
      </w:pPr>
    </w:p>
    <w:p w14:paraId="3F4DE0C6" w14:textId="004821EA" w:rsidR="006B011E" w:rsidRPr="00E578F2" w:rsidRDefault="006B011E" w:rsidP="006B011E">
      <w:pPr>
        <w:jc w:val="both"/>
        <w:rPr>
          <w:rFonts w:asciiTheme="minorHAnsi" w:hAnsiTheme="minorHAnsi" w:cstheme="minorHAnsi"/>
          <w:sz w:val="20"/>
          <w:szCs w:val="20"/>
        </w:rPr>
      </w:pPr>
      <w:r w:rsidRPr="00E578F2">
        <w:rPr>
          <w:rFonts w:asciiTheme="minorHAnsi" w:hAnsiTheme="minorHAnsi" w:cstheme="minorHAnsi"/>
          <w:sz w:val="20"/>
          <w:szCs w:val="20"/>
        </w:rPr>
        <w:t xml:space="preserve">The charity is governed by its Executive Committee which is responsible for formulating the strategies and policies of the charity including the approval of budgets and the annual accounts. The Committee delegates the day to day running of the charity to the Association of Commonwealth Universities (ACU) which provides administration services under contract. </w:t>
      </w:r>
    </w:p>
    <w:p w14:paraId="74DC4512" w14:textId="77777777" w:rsidR="006B011E" w:rsidRDefault="006B011E" w:rsidP="00177B98">
      <w:pPr>
        <w:rPr>
          <w:rFonts w:asciiTheme="minorHAnsi" w:hAnsiTheme="minorHAnsi" w:cstheme="minorHAnsi"/>
          <w:sz w:val="20"/>
          <w:szCs w:val="20"/>
        </w:rPr>
      </w:pPr>
    </w:p>
    <w:p w14:paraId="7FBA84CA" w14:textId="77777777" w:rsidR="00177B98" w:rsidRPr="00E578F2" w:rsidRDefault="00177B98" w:rsidP="00177B98">
      <w:pPr>
        <w:rPr>
          <w:rFonts w:asciiTheme="minorHAnsi" w:hAnsiTheme="minorHAnsi" w:cstheme="minorHAnsi"/>
          <w:sz w:val="20"/>
          <w:szCs w:val="20"/>
        </w:rPr>
      </w:pPr>
    </w:p>
    <w:p w14:paraId="1875AF8E" w14:textId="77777777" w:rsidR="006B011E" w:rsidRPr="00E578F2" w:rsidRDefault="006B011E" w:rsidP="006B011E">
      <w:pPr>
        <w:rPr>
          <w:rFonts w:asciiTheme="minorHAnsi" w:hAnsiTheme="minorHAnsi" w:cstheme="minorHAnsi"/>
          <w:b/>
          <w:bCs/>
          <w:sz w:val="20"/>
          <w:szCs w:val="20"/>
        </w:rPr>
      </w:pPr>
      <w:r w:rsidRPr="00E578F2">
        <w:rPr>
          <w:rFonts w:asciiTheme="minorHAnsi" w:hAnsiTheme="minorHAnsi" w:cstheme="minorHAnsi"/>
          <w:b/>
          <w:bCs/>
          <w:sz w:val="20"/>
          <w:szCs w:val="20"/>
        </w:rPr>
        <w:t>Executive Committee</w:t>
      </w:r>
    </w:p>
    <w:p w14:paraId="75DCA6C9" w14:textId="77777777" w:rsidR="006B011E" w:rsidRPr="00E578F2" w:rsidRDefault="006B011E" w:rsidP="006B011E">
      <w:pPr>
        <w:rPr>
          <w:rFonts w:asciiTheme="minorHAnsi" w:hAnsiTheme="minorHAnsi" w:cstheme="minorHAnsi"/>
          <w:sz w:val="20"/>
          <w:szCs w:val="20"/>
        </w:rPr>
      </w:pPr>
    </w:p>
    <w:p w14:paraId="2CF762CF" w14:textId="77777777" w:rsidR="006B011E" w:rsidRPr="00E578F2" w:rsidRDefault="006B011E" w:rsidP="006B011E">
      <w:pPr>
        <w:jc w:val="both"/>
        <w:rPr>
          <w:rFonts w:asciiTheme="minorHAnsi" w:hAnsiTheme="minorHAnsi" w:cstheme="minorHAnsi"/>
          <w:sz w:val="20"/>
          <w:szCs w:val="20"/>
        </w:rPr>
      </w:pPr>
      <w:r w:rsidRPr="00E578F2">
        <w:rPr>
          <w:rFonts w:asciiTheme="minorHAnsi" w:hAnsiTheme="minorHAnsi" w:cstheme="minorHAnsi"/>
          <w:sz w:val="20"/>
          <w:szCs w:val="20"/>
        </w:rPr>
        <w:t xml:space="preserve">The members of the Executive Committee serving </w:t>
      </w:r>
      <w:proofErr w:type="gramStart"/>
      <w:r w:rsidRPr="00E578F2">
        <w:rPr>
          <w:rFonts w:asciiTheme="minorHAnsi" w:hAnsiTheme="minorHAnsi" w:cstheme="minorHAnsi"/>
          <w:sz w:val="20"/>
          <w:szCs w:val="20"/>
        </w:rPr>
        <w:t>during the course of</w:t>
      </w:r>
      <w:proofErr w:type="gramEnd"/>
      <w:r w:rsidRPr="00E578F2">
        <w:rPr>
          <w:rFonts w:asciiTheme="minorHAnsi" w:hAnsiTheme="minorHAnsi" w:cstheme="minorHAnsi"/>
          <w:sz w:val="20"/>
          <w:szCs w:val="20"/>
        </w:rPr>
        <w:t xml:space="preserve"> the year are listed above.  </w:t>
      </w:r>
    </w:p>
    <w:p w14:paraId="2996675B" w14:textId="77777777" w:rsidR="006B011E" w:rsidRPr="00E578F2" w:rsidRDefault="006B011E" w:rsidP="006B011E">
      <w:pPr>
        <w:jc w:val="both"/>
        <w:rPr>
          <w:rFonts w:asciiTheme="minorHAnsi" w:hAnsiTheme="minorHAnsi" w:cstheme="minorHAnsi"/>
          <w:sz w:val="20"/>
          <w:szCs w:val="20"/>
        </w:rPr>
      </w:pPr>
    </w:p>
    <w:p w14:paraId="0A07E4D4" w14:textId="63D3E6B8" w:rsidR="006B011E" w:rsidRPr="00D102A1" w:rsidRDefault="002274B6" w:rsidP="006B011E">
      <w:pPr>
        <w:jc w:val="both"/>
        <w:rPr>
          <w:rFonts w:asciiTheme="minorHAnsi" w:hAnsiTheme="minorHAnsi" w:cstheme="minorHAnsi"/>
          <w:sz w:val="20"/>
          <w:szCs w:val="20"/>
        </w:rPr>
      </w:pPr>
      <w:r>
        <w:rPr>
          <w:rFonts w:asciiTheme="minorHAnsi" w:hAnsiTheme="minorHAnsi" w:cstheme="minorHAnsi"/>
          <w:sz w:val="20"/>
          <w:szCs w:val="20"/>
        </w:rPr>
        <w:t>Professor</w:t>
      </w:r>
      <w:r w:rsidR="00182A7A" w:rsidRPr="00D102A1">
        <w:rPr>
          <w:rFonts w:asciiTheme="minorHAnsi" w:hAnsiTheme="minorHAnsi" w:cstheme="minorHAnsi"/>
          <w:sz w:val="20"/>
          <w:szCs w:val="20"/>
        </w:rPr>
        <w:t xml:space="preserve"> Helen King</w:t>
      </w:r>
      <w:r>
        <w:rPr>
          <w:rFonts w:asciiTheme="minorHAnsi" w:hAnsiTheme="minorHAnsi" w:cstheme="minorHAnsi"/>
          <w:sz w:val="20"/>
          <w:szCs w:val="20"/>
        </w:rPr>
        <w:t xml:space="preserve"> and Dr Clare Saunders</w:t>
      </w:r>
      <w:r w:rsidR="006B011E" w:rsidRPr="00D102A1">
        <w:rPr>
          <w:rFonts w:asciiTheme="minorHAnsi" w:hAnsiTheme="minorHAnsi" w:cstheme="minorHAnsi"/>
          <w:sz w:val="20"/>
          <w:szCs w:val="20"/>
        </w:rPr>
        <w:t xml:space="preserve"> are </w:t>
      </w:r>
      <w:r>
        <w:rPr>
          <w:rFonts w:asciiTheme="minorHAnsi" w:hAnsiTheme="minorHAnsi" w:cstheme="minorHAnsi"/>
          <w:sz w:val="20"/>
          <w:szCs w:val="20"/>
        </w:rPr>
        <w:t>C</w:t>
      </w:r>
      <w:r w:rsidR="006B011E" w:rsidRPr="00D102A1">
        <w:rPr>
          <w:rFonts w:asciiTheme="minorHAnsi" w:hAnsiTheme="minorHAnsi" w:cstheme="minorHAnsi"/>
          <w:sz w:val="20"/>
          <w:szCs w:val="20"/>
        </w:rPr>
        <w:t>o-</w:t>
      </w:r>
      <w:r>
        <w:rPr>
          <w:rFonts w:asciiTheme="minorHAnsi" w:hAnsiTheme="minorHAnsi" w:cstheme="minorHAnsi"/>
          <w:sz w:val="20"/>
          <w:szCs w:val="20"/>
        </w:rPr>
        <w:t>C</w:t>
      </w:r>
      <w:r w:rsidR="006B011E" w:rsidRPr="00D102A1">
        <w:rPr>
          <w:rFonts w:asciiTheme="minorHAnsi" w:hAnsiTheme="minorHAnsi" w:cstheme="minorHAnsi"/>
          <w:sz w:val="20"/>
          <w:szCs w:val="20"/>
        </w:rPr>
        <w:t xml:space="preserve">hairs of the Executive Committee.  The Executive Committee meets </w:t>
      </w:r>
      <w:r w:rsidR="003063BF">
        <w:rPr>
          <w:rFonts w:asciiTheme="minorHAnsi" w:hAnsiTheme="minorHAnsi" w:cstheme="minorHAnsi"/>
          <w:sz w:val="20"/>
          <w:szCs w:val="20"/>
        </w:rPr>
        <w:t>four</w:t>
      </w:r>
      <w:r w:rsidR="003063BF" w:rsidRPr="00D102A1">
        <w:rPr>
          <w:rFonts w:asciiTheme="minorHAnsi" w:hAnsiTheme="minorHAnsi" w:cstheme="minorHAnsi"/>
          <w:sz w:val="20"/>
          <w:szCs w:val="20"/>
        </w:rPr>
        <w:t xml:space="preserve"> </w:t>
      </w:r>
      <w:r w:rsidR="006B011E" w:rsidRPr="00D102A1">
        <w:rPr>
          <w:rFonts w:asciiTheme="minorHAnsi" w:hAnsiTheme="minorHAnsi" w:cstheme="minorHAnsi"/>
          <w:sz w:val="20"/>
          <w:szCs w:val="20"/>
        </w:rPr>
        <w:t xml:space="preserve">times a year. One of those meetings is a </w:t>
      </w:r>
      <w:r w:rsidR="003063BF" w:rsidRPr="00D102A1">
        <w:rPr>
          <w:rFonts w:asciiTheme="minorHAnsi" w:hAnsiTheme="minorHAnsi" w:cstheme="minorHAnsi"/>
          <w:sz w:val="20"/>
          <w:szCs w:val="20"/>
        </w:rPr>
        <w:t>two-day</w:t>
      </w:r>
      <w:r w:rsidR="006B011E" w:rsidRPr="00D102A1">
        <w:rPr>
          <w:rFonts w:asciiTheme="minorHAnsi" w:hAnsiTheme="minorHAnsi" w:cstheme="minorHAnsi"/>
          <w:sz w:val="20"/>
          <w:szCs w:val="20"/>
        </w:rPr>
        <w:t xml:space="preserve"> strategy and policy meeting.</w:t>
      </w:r>
    </w:p>
    <w:p w14:paraId="6BE25987" w14:textId="77777777" w:rsidR="006B011E" w:rsidRPr="00D102A1" w:rsidRDefault="006B011E" w:rsidP="006B011E">
      <w:pPr>
        <w:jc w:val="both"/>
        <w:rPr>
          <w:rFonts w:asciiTheme="minorHAnsi" w:hAnsiTheme="minorHAnsi" w:cstheme="minorHAnsi"/>
          <w:sz w:val="20"/>
          <w:szCs w:val="20"/>
        </w:rPr>
      </w:pPr>
    </w:p>
    <w:p w14:paraId="659178F1" w14:textId="77777777" w:rsidR="006B011E" w:rsidRPr="00D102A1" w:rsidRDefault="006B011E" w:rsidP="00177B98">
      <w:pPr>
        <w:spacing w:after="120"/>
        <w:jc w:val="both"/>
        <w:rPr>
          <w:rFonts w:asciiTheme="minorHAnsi" w:hAnsiTheme="minorHAnsi" w:cstheme="minorHAnsi"/>
          <w:sz w:val="20"/>
          <w:szCs w:val="20"/>
        </w:rPr>
      </w:pPr>
      <w:r w:rsidRPr="00D102A1">
        <w:rPr>
          <w:rFonts w:asciiTheme="minorHAnsi" w:hAnsiTheme="minorHAnsi" w:cstheme="minorHAnsi"/>
          <w:sz w:val="20"/>
          <w:szCs w:val="20"/>
        </w:rPr>
        <w:t>As well as the Executive Committee, detailed above, there are the following sub-committees:</w:t>
      </w:r>
    </w:p>
    <w:p w14:paraId="6F13AD57" w14:textId="77777777" w:rsidR="006B011E" w:rsidRPr="00D102A1" w:rsidRDefault="006B011E" w:rsidP="006B011E">
      <w:pPr>
        <w:rPr>
          <w:rFonts w:asciiTheme="minorHAnsi" w:hAnsiTheme="minorHAnsi" w:cstheme="minorHAnsi"/>
          <w:sz w:val="20"/>
          <w:szCs w:val="20"/>
        </w:rPr>
      </w:pPr>
      <w:r w:rsidRPr="00D102A1">
        <w:rPr>
          <w:rFonts w:asciiTheme="minorHAnsi" w:hAnsiTheme="minorHAnsi" w:cstheme="minorHAnsi"/>
          <w:sz w:val="20"/>
          <w:szCs w:val="20"/>
        </w:rPr>
        <w:tab/>
        <w:t>Publications – Papers</w:t>
      </w:r>
    </w:p>
    <w:p w14:paraId="60EDD5C5" w14:textId="77777777" w:rsidR="006B011E" w:rsidRPr="00D102A1" w:rsidRDefault="006B011E" w:rsidP="006B011E">
      <w:pPr>
        <w:rPr>
          <w:rFonts w:asciiTheme="minorHAnsi" w:hAnsiTheme="minorHAnsi" w:cstheme="minorHAnsi"/>
          <w:sz w:val="20"/>
          <w:szCs w:val="20"/>
        </w:rPr>
      </w:pPr>
      <w:r w:rsidRPr="00D102A1">
        <w:rPr>
          <w:rFonts w:asciiTheme="minorHAnsi" w:hAnsiTheme="minorHAnsi" w:cstheme="minorHAnsi"/>
          <w:sz w:val="20"/>
          <w:szCs w:val="20"/>
        </w:rPr>
        <w:tab/>
        <w:t>Publications – Education Developments</w:t>
      </w:r>
    </w:p>
    <w:p w14:paraId="1F2EC773" w14:textId="77777777" w:rsidR="006B011E" w:rsidRPr="00D102A1" w:rsidRDefault="006B011E" w:rsidP="006B011E">
      <w:pPr>
        <w:rPr>
          <w:rFonts w:asciiTheme="minorHAnsi" w:hAnsiTheme="minorHAnsi" w:cstheme="minorHAnsi"/>
          <w:sz w:val="20"/>
          <w:szCs w:val="20"/>
        </w:rPr>
      </w:pPr>
      <w:r w:rsidRPr="00D102A1">
        <w:rPr>
          <w:rFonts w:asciiTheme="minorHAnsi" w:hAnsiTheme="minorHAnsi" w:cstheme="minorHAnsi"/>
          <w:sz w:val="20"/>
          <w:szCs w:val="20"/>
        </w:rPr>
        <w:tab/>
        <w:t>Professional Development Framework</w:t>
      </w:r>
    </w:p>
    <w:p w14:paraId="60A65B4B" w14:textId="77777777" w:rsidR="006B011E" w:rsidRPr="00D102A1" w:rsidRDefault="006B011E" w:rsidP="006B011E">
      <w:pPr>
        <w:rPr>
          <w:rFonts w:asciiTheme="minorHAnsi" w:hAnsiTheme="minorHAnsi" w:cstheme="minorHAnsi"/>
          <w:sz w:val="20"/>
          <w:szCs w:val="20"/>
        </w:rPr>
      </w:pPr>
      <w:r w:rsidRPr="00D102A1">
        <w:rPr>
          <w:rFonts w:asciiTheme="minorHAnsi" w:hAnsiTheme="minorHAnsi" w:cstheme="minorHAnsi"/>
          <w:sz w:val="20"/>
          <w:szCs w:val="20"/>
        </w:rPr>
        <w:tab/>
        <w:t>Conference and Events</w:t>
      </w:r>
    </w:p>
    <w:p w14:paraId="69094840" w14:textId="77777777" w:rsidR="006B011E" w:rsidRPr="00D102A1" w:rsidRDefault="006B011E" w:rsidP="006B011E">
      <w:pPr>
        <w:rPr>
          <w:rFonts w:asciiTheme="minorHAnsi" w:hAnsiTheme="minorHAnsi" w:cstheme="minorHAnsi"/>
          <w:sz w:val="20"/>
          <w:szCs w:val="20"/>
        </w:rPr>
      </w:pPr>
      <w:r w:rsidRPr="00D102A1">
        <w:rPr>
          <w:rFonts w:asciiTheme="minorHAnsi" w:hAnsiTheme="minorHAnsi" w:cstheme="minorHAnsi"/>
          <w:sz w:val="20"/>
          <w:szCs w:val="20"/>
        </w:rPr>
        <w:tab/>
        <w:t>Scholarship &amp; Research</w:t>
      </w:r>
    </w:p>
    <w:p w14:paraId="2425B0B2" w14:textId="77777777" w:rsidR="006B011E" w:rsidRPr="00D102A1" w:rsidRDefault="006B011E" w:rsidP="006B011E">
      <w:pPr>
        <w:rPr>
          <w:rFonts w:asciiTheme="minorHAnsi" w:hAnsiTheme="minorHAnsi" w:cstheme="minorHAnsi"/>
          <w:sz w:val="20"/>
          <w:szCs w:val="20"/>
        </w:rPr>
      </w:pPr>
      <w:r w:rsidRPr="00D102A1">
        <w:rPr>
          <w:rFonts w:asciiTheme="minorHAnsi" w:hAnsiTheme="minorHAnsi" w:cstheme="minorHAnsi"/>
          <w:sz w:val="20"/>
          <w:szCs w:val="20"/>
        </w:rPr>
        <w:tab/>
        <w:t>Services &amp; Enterprise</w:t>
      </w:r>
    </w:p>
    <w:p w14:paraId="274C9375" w14:textId="77777777" w:rsidR="004D0BE4" w:rsidRPr="00D102A1" w:rsidRDefault="004D0BE4" w:rsidP="006B011E">
      <w:pPr>
        <w:jc w:val="both"/>
        <w:rPr>
          <w:rFonts w:asciiTheme="minorHAnsi" w:hAnsiTheme="minorHAnsi" w:cstheme="minorHAnsi"/>
          <w:sz w:val="20"/>
          <w:szCs w:val="20"/>
        </w:rPr>
      </w:pPr>
    </w:p>
    <w:p w14:paraId="7AAF4AA0" w14:textId="72AE6459" w:rsidR="006B011E" w:rsidRPr="00E578F2" w:rsidRDefault="006B011E" w:rsidP="006B011E">
      <w:pPr>
        <w:jc w:val="both"/>
        <w:rPr>
          <w:rFonts w:asciiTheme="minorHAnsi" w:hAnsiTheme="minorHAnsi" w:cstheme="minorHAnsi"/>
          <w:sz w:val="20"/>
          <w:szCs w:val="20"/>
        </w:rPr>
      </w:pPr>
      <w:r w:rsidRPr="00D102A1">
        <w:rPr>
          <w:rFonts w:asciiTheme="minorHAnsi" w:hAnsiTheme="minorHAnsi" w:cstheme="minorHAnsi"/>
          <w:sz w:val="20"/>
          <w:szCs w:val="20"/>
        </w:rPr>
        <w:t>These sub-committees meet three to five times a year.</w:t>
      </w:r>
    </w:p>
    <w:p w14:paraId="36710A05" w14:textId="77777777" w:rsidR="00D11B63" w:rsidRDefault="00D11B63" w:rsidP="00177B98">
      <w:pPr>
        <w:rPr>
          <w:rFonts w:asciiTheme="minorHAnsi" w:hAnsiTheme="minorHAnsi" w:cstheme="minorHAnsi"/>
          <w:b/>
          <w:bCs/>
          <w:sz w:val="20"/>
          <w:szCs w:val="20"/>
        </w:rPr>
      </w:pPr>
    </w:p>
    <w:p w14:paraId="58F75FAD" w14:textId="77777777" w:rsidR="00177B98" w:rsidRDefault="00177B98" w:rsidP="00177B98">
      <w:pPr>
        <w:rPr>
          <w:rFonts w:asciiTheme="minorHAnsi" w:hAnsiTheme="minorHAnsi" w:cstheme="minorHAnsi"/>
          <w:b/>
          <w:bCs/>
          <w:sz w:val="20"/>
          <w:szCs w:val="20"/>
        </w:rPr>
      </w:pPr>
    </w:p>
    <w:p w14:paraId="336DC704" w14:textId="2C3CE02E" w:rsidR="006B011E" w:rsidRPr="00E578F2" w:rsidRDefault="006B011E" w:rsidP="006B011E">
      <w:pPr>
        <w:rPr>
          <w:rFonts w:asciiTheme="minorHAnsi" w:hAnsiTheme="minorHAnsi" w:cstheme="minorHAnsi"/>
          <w:b/>
          <w:bCs/>
          <w:sz w:val="20"/>
          <w:szCs w:val="20"/>
        </w:rPr>
      </w:pPr>
      <w:r w:rsidRPr="00E578F2">
        <w:rPr>
          <w:rFonts w:asciiTheme="minorHAnsi" w:hAnsiTheme="minorHAnsi" w:cstheme="minorHAnsi"/>
          <w:b/>
          <w:bCs/>
          <w:sz w:val="20"/>
          <w:szCs w:val="20"/>
        </w:rPr>
        <w:t xml:space="preserve">Recruitment and appointment of directors  </w:t>
      </w:r>
    </w:p>
    <w:p w14:paraId="1578A100" w14:textId="77777777" w:rsidR="006B011E" w:rsidRPr="00E578F2" w:rsidRDefault="006B011E" w:rsidP="006B011E">
      <w:pPr>
        <w:rPr>
          <w:rFonts w:asciiTheme="minorHAnsi" w:hAnsiTheme="minorHAnsi" w:cstheme="minorHAnsi"/>
          <w:sz w:val="20"/>
          <w:szCs w:val="20"/>
        </w:rPr>
      </w:pPr>
    </w:p>
    <w:p w14:paraId="4FC5277C" w14:textId="2894E8B7" w:rsidR="006B011E" w:rsidRPr="00E578F2" w:rsidRDefault="006B011E" w:rsidP="006B011E">
      <w:pPr>
        <w:jc w:val="both"/>
        <w:rPr>
          <w:rFonts w:asciiTheme="minorHAnsi" w:hAnsiTheme="minorHAnsi" w:cstheme="minorHAnsi"/>
          <w:sz w:val="20"/>
          <w:szCs w:val="20"/>
        </w:rPr>
      </w:pPr>
      <w:r w:rsidRPr="00E578F2">
        <w:rPr>
          <w:rFonts w:asciiTheme="minorHAnsi" w:hAnsiTheme="minorHAnsi" w:cstheme="minorHAnsi"/>
          <w:sz w:val="20"/>
          <w:szCs w:val="20"/>
        </w:rPr>
        <w:t xml:space="preserve">Directors are appointed and resign in accordance with the Articles of Association.  Directors are put forward for election at the AGM by the members. The initial period of membership of the Executive Committee is three years, followed by a </w:t>
      </w:r>
      <w:r w:rsidR="003063BF" w:rsidRPr="00E578F2">
        <w:rPr>
          <w:rFonts w:asciiTheme="minorHAnsi" w:hAnsiTheme="minorHAnsi" w:cstheme="minorHAnsi"/>
          <w:sz w:val="20"/>
          <w:szCs w:val="20"/>
        </w:rPr>
        <w:t>two-year</w:t>
      </w:r>
      <w:r w:rsidRPr="00E578F2">
        <w:rPr>
          <w:rFonts w:asciiTheme="minorHAnsi" w:hAnsiTheme="minorHAnsi" w:cstheme="minorHAnsi"/>
          <w:sz w:val="20"/>
          <w:szCs w:val="20"/>
        </w:rPr>
        <w:t xml:space="preserve"> period after which time a </w:t>
      </w:r>
      <w:proofErr w:type="gramStart"/>
      <w:r w:rsidRPr="00E578F2">
        <w:rPr>
          <w:rFonts w:asciiTheme="minorHAnsi" w:hAnsiTheme="minorHAnsi" w:cstheme="minorHAnsi"/>
          <w:sz w:val="20"/>
          <w:szCs w:val="20"/>
        </w:rPr>
        <w:t>Director</w:t>
      </w:r>
      <w:proofErr w:type="gramEnd"/>
      <w:r w:rsidRPr="00E578F2">
        <w:rPr>
          <w:rFonts w:asciiTheme="minorHAnsi" w:hAnsiTheme="minorHAnsi" w:cstheme="minorHAnsi"/>
          <w:sz w:val="20"/>
          <w:szCs w:val="20"/>
        </w:rPr>
        <w:t xml:space="preserve"> must retire. Members select appropriate members for nomination based on their experience in their fields. New nominees tend to have been sub-committee members, which is effectively their induction process.</w:t>
      </w:r>
    </w:p>
    <w:p w14:paraId="61F1C595" w14:textId="77777777" w:rsidR="00177B98" w:rsidRDefault="00177B98" w:rsidP="00E84FC5">
      <w:pPr>
        <w:spacing w:after="120"/>
        <w:rPr>
          <w:rFonts w:asciiTheme="minorHAnsi" w:hAnsiTheme="minorHAnsi" w:cstheme="minorHAnsi"/>
          <w:b/>
          <w:bCs/>
          <w:sz w:val="20"/>
          <w:szCs w:val="20"/>
        </w:rPr>
      </w:pPr>
    </w:p>
    <w:p w14:paraId="13AEE5A7" w14:textId="41B6179A" w:rsidR="006B011E" w:rsidRPr="00E578F2" w:rsidRDefault="006B011E" w:rsidP="006B011E">
      <w:pPr>
        <w:rPr>
          <w:rFonts w:asciiTheme="minorHAnsi" w:hAnsiTheme="minorHAnsi" w:cstheme="minorHAnsi"/>
          <w:b/>
          <w:bCs/>
          <w:sz w:val="20"/>
          <w:szCs w:val="20"/>
        </w:rPr>
      </w:pPr>
      <w:r w:rsidRPr="00E578F2">
        <w:rPr>
          <w:rFonts w:asciiTheme="minorHAnsi" w:hAnsiTheme="minorHAnsi" w:cstheme="minorHAnsi"/>
          <w:b/>
          <w:bCs/>
          <w:sz w:val="20"/>
          <w:szCs w:val="20"/>
        </w:rPr>
        <w:t>Governing document</w:t>
      </w:r>
    </w:p>
    <w:p w14:paraId="37AD0405" w14:textId="77777777" w:rsidR="006B011E" w:rsidRPr="00E578F2" w:rsidRDefault="006B011E" w:rsidP="006B011E">
      <w:pPr>
        <w:rPr>
          <w:rFonts w:asciiTheme="minorHAnsi" w:hAnsiTheme="minorHAnsi" w:cstheme="minorHAnsi"/>
          <w:sz w:val="20"/>
          <w:szCs w:val="20"/>
        </w:rPr>
      </w:pPr>
    </w:p>
    <w:p w14:paraId="0380112E" w14:textId="77777777" w:rsidR="006B011E" w:rsidRPr="00E578F2" w:rsidRDefault="006B011E" w:rsidP="006B011E">
      <w:pPr>
        <w:jc w:val="both"/>
        <w:rPr>
          <w:rFonts w:asciiTheme="minorHAnsi" w:hAnsiTheme="minorHAnsi" w:cstheme="minorHAnsi"/>
          <w:sz w:val="20"/>
          <w:szCs w:val="20"/>
        </w:rPr>
      </w:pPr>
      <w:r w:rsidRPr="00E578F2">
        <w:rPr>
          <w:rFonts w:asciiTheme="minorHAnsi" w:hAnsiTheme="minorHAnsi" w:cstheme="minorHAnsi"/>
          <w:sz w:val="20"/>
          <w:szCs w:val="20"/>
        </w:rPr>
        <w:t>The charity is constituted as a company limited by guarantee with charitable status, having no share capital.  It is exempt from using the title “limited” under section 60 of the Companies Act 2006.  It was registered with the Charity Commission on 28 November 2001. It is governed by its memorandum and articles of association and the policies made from time to time by the Executive Committee.</w:t>
      </w:r>
    </w:p>
    <w:p w14:paraId="2ED3796A" w14:textId="77777777" w:rsidR="006B011E" w:rsidRPr="00E578F2" w:rsidRDefault="006B011E" w:rsidP="006B011E">
      <w:pPr>
        <w:rPr>
          <w:rFonts w:asciiTheme="minorHAnsi" w:hAnsiTheme="minorHAnsi" w:cstheme="minorHAnsi"/>
          <w:b/>
          <w:bCs/>
          <w:sz w:val="20"/>
          <w:szCs w:val="20"/>
        </w:rPr>
      </w:pPr>
      <w:r w:rsidRPr="00E578F2">
        <w:rPr>
          <w:rFonts w:asciiTheme="minorHAnsi" w:hAnsiTheme="minorHAnsi" w:cstheme="minorHAnsi"/>
          <w:b/>
          <w:bCs/>
          <w:sz w:val="20"/>
          <w:szCs w:val="20"/>
        </w:rPr>
        <w:lastRenderedPageBreak/>
        <w:t xml:space="preserve">Statement of Directors Responsibilities </w:t>
      </w:r>
    </w:p>
    <w:p w14:paraId="01E59733" w14:textId="77777777" w:rsidR="006B011E" w:rsidRPr="00E578F2" w:rsidRDefault="006B011E" w:rsidP="006B011E">
      <w:pPr>
        <w:rPr>
          <w:rFonts w:asciiTheme="minorHAnsi" w:hAnsiTheme="minorHAnsi" w:cstheme="minorHAnsi"/>
          <w:sz w:val="20"/>
          <w:szCs w:val="20"/>
        </w:rPr>
      </w:pPr>
    </w:p>
    <w:p w14:paraId="5FE64223" w14:textId="77777777" w:rsidR="006B011E" w:rsidRPr="00E578F2" w:rsidRDefault="006B011E" w:rsidP="006B011E">
      <w:pPr>
        <w:jc w:val="both"/>
        <w:rPr>
          <w:rFonts w:asciiTheme="minorHAnsi" w:hAnsiTheme="minorHAnsi" w:cstheme="minorHAnsi"/>
          <w:sz w:val="20"/>
          <w:szCs w:val="20"/>
        </w:rPr>
      </w:pPr>
      <w:r w:rsidRPr="00E578F2">
        <w:rPr>
          <w:rFonts w:asciiTheme="minorHAnsi" w:hAnsiTheme="minorHAnsi" w:cstheme="minorHAnsi"/>
          <w:sz w:val="20"/>
          <w:szCs w:val="20"/>
        </w:rPr>
        <w:t>The directors (who are also trustees of The Staff and Educational Development Association for the purposes of charity law) are responsible for preparing the Report of the Directors and the financial statements in accordance with applicable law and United Kingdom Accounting Standards (United Kingdom Generally Accepting Accounting Practice).</w:t>
      </w:r>
    </w:p>
    <w:p w14:paraId="1F8424EA" w14:textId="77777777" w:rsidR="006B011E" w:rsidRPr="00E578F2" w:rsidRDefault="006B011E" w:rsidP="006B011E">
      <w:pPr>
        <w:rPr>
          <w:rFonts w:asciiTheme="minorHAnsi" w:hAnsiTheme="minorHAnsi" w:cstheme="minorHAnsi"/>
          <w:sz w:val="20"/>
          <w:szCs w:val="20"/>
        </w:rPr>
      </w:pPr>
    </w:p>
    <w:p w14:paraId="2B88FA94" w14:textId="77777777" w:rsidR="006B011E" w:rsidRPr="00E578F2" w:rsidRDefault="006B011E" w:rsidP="006B011E">
      <w:pPr>
        <w:jc w:val="both"/>
        <w:rPr>
          <w:rFonts w:asciiTheme="minorHAnsi" w:hAnsiTheme="minorHAnsi" w:cstheme="minorHAnsi"/>
          <w:sz w:val="20"/>
          <w:szCs w:val="20"/>
        </w:rPr>
      </w:pPr>
      <w:r w:rsidRPr="00E578F2">
        <w:rPr>
          <w:rFonts w:asciiTheme="minorHAnsi" w:hAnsiTheme="minorHAnsi" w:cstheme="minorHAnsi"/>
          <w:sz w:val="20"/>
          <w:szCs w:val="20"/>
        </w:rPr>
        <w:t xml:space="preserve">Company law requires the directors to prepare financial statements for each financial year which give a true and fair view of the </w:t>
      </w:r>
      <w:proofErr w:type="gramStart"/>
      <w:r w:rsidRPr="00E578F2">
        <w:rPr>
          <w:rFonts w:asciiTheme="minorHAnsi" w:hAnsiTheme="minorHAnsi" w:cstheme="minorHAnsi"/>
          <w:sz w:val="20"/>
          <w:szCs w:val="20"/>
        </w:rPr>
        <w:t>state of affairs</w:t>
      </w:r>
      <w:proofErr w:type="gramEnd"/>
      <w:r w:rsidRPr="00E578F2">
        <w:rPr>
          <w:rFonts w:asciiTheme="minorHAnsi" w:hAnsiTheme="minorHAnsi" w:cstheme="minorHAnsi"/>
          <w:sz w:val="20"/>
          <w:szCs w:val="20"/>
        </w:rPr>
        <w:t xml:space="preserve"> of the charitable company and of the incoming resources and application of resources, including income and expenditure, of the charitable company for that period. In preparing those financial statements, the directors are required to:</w:t>
      </w:r>
    </w:p>
    <w:p w14:paraId="4101C3E0" w14:textId="77777777" w:rsidR="006B011E" w:rsidRPr="00E578F2" w:rsidRDefault="006B011E" w:rsidP="006B011E">
      <w:pPr>
        <w:rPr>
          <w:rFonts w:asciiTheme="minorHAnsi" w:hAnsiTheme="minorHAnsi" w:cstheme="minorHAnsi"/>
          <w:sz w:val="20"/>
          <w:szCs w:val="20"/>
        </w:rPr>
      </w:pPr>
    </w:p>
    <w:p w14:paraId="7BC4467B" w14:textId="77777777" w:rsidR="006B011E" w:rsidRPr="00E578F2" w:rsidRDefault="006B011E" w:rsidP="00F029D2">
      <w:pPr>
        <w:pStyle w:val="ListParagraph"/>
        <w:numPr>
          <w:ilvl w:val="0"/>
          <w:numId w:val="1"/>
        </w:numPr>
        <w:ind w:left="720" w:hanging="360"/>
        <w:jc w:val="both"/>
        <w:rPr>
          <w:rFonts w:asciiTheme="minorHAnsi" w:hAnsiTheme="minorHAnsi" w:cstheme="minorHAnsi"/>
          <w:sz w:val="20"/>
          <w:szCs w:val="20"/>
        </w:rPr>
      </w:pPr>
      <w:r w:rsidRPr="00E578F2">
        <w:rPr>
          <w:rFonts w:asciiTheme="minorHAnsi" w:hAnsiTheme="minorHAnsi" w:cstheme="minorHAnsi"/>
          <w:sz w:val="20"/>
          <w:szCs w:val="20"/>
        </w:rPr>
        <w:t xml:space="preserve">select suitable accounting policies and then apply them </w:t>
      </w:r>
      <w:proofErr w:type="gramStart"/>
      <w:r w:rsidRPr="00E578F2">
        <w:rPr>
          <w:rFonts w:asciiTheme="minorHAnsi" w:hAnsiTheme="minorHAnsi" w:cstheme="minorHAnsi"/>
          <w:sz w:val="20"/>
          <w:szCs w:val="20"/>
        </w:rPr>
        <w:t>consistently;</w:t>
      </w:r>
      <w:proofErr w:type="gramEnd"/>
    </w:p>
    <w:p w14:paraId="33D0E248" w14:textId="59871108" w:rsidR="006B011E" w:rsidRPr="00E578F2" w:rsidRDefault="006B011E" w:rsidP="00F029D2">
      <w:pPr>
        <w:pStyle w:val="ListParagraph"/>
        <w:numPr>
          <w:ilvl w:val="0"/>
          <w:numId w:val="1"/>
        </w:numPr>
        <w:ind w:left="720" w:hanging="360"/>
        <w:jc w:val="both"/>
        <w:rPr>
          <w:rFonts w:asciiTheme="minorHAnsi" w:hAnsiTheme="minorHAnsi" w:cstheme="minorHAnsi"/>
          <w:sz w:val="20"/>
          <w:szCs w:val="20"/>
        </w:rPr>
      </w:pPr>
      <w:r w:rsidRPr="00E578F2">
        <w:rPr>
          <w:rFonts w:asciiTheme="minorHAnsi" w:hAnsiTheme="minorHAnsi" w:cstheme="minorHAnsi"/>
          <w:sz w:val="20"/>
          <w:szCs w:val="20"/>
        </w:rPr>
        <w:t xml:space="preserve">observe the methods and principles in the Charities </w:t>
      </w:r>
      <w:r w:rsidRPr="00F75164">
        <w:rPr>
          <w:rFonts w:asciiTheme="minorHAnsi" w:hAnsiTheme="minorHAnsi" w:cstheme="minorHAnsi"/>
          <w:sz w:val="20"/>
          <w:szCs w:val="20"/>
          <w:highlight w:val="yellow"/>
        </w:rPr>
        <w:t>SORP</w:t>
      </w:r>
      <w:r w:rsidR="004C4E6F" w:rsidRPr="00F75164">
        <w:rPr>
          <w:rFonts w:asciiTheme="minorHAnsi" w:hAnsiTheme="minorHAnsi" w:cstheme="minorHAnsi"/>
          <w:sz w:val="20"/>
          <w:szCs w:val="20"/>
          <w:highlight w:val="yellow"/>
        </w:rPr>
        <w:t xml:space="preserve"> 2019 (FRS102</w:t>
      </w:r>
      <w:proofErr w:type="gramStart"/>
      <w:r w:rsidR="004C4E6F" w:rsidRPr="00F75164">
        <w:rPr>
          <w:rFonts w:asciiTheme="minorHAnsi" w:hAnsiTheme="minorHAnsi" w:cstheme="minorHAnsi"/>
          <w:sz w:val="20"/>
          <w:szCs w:val="20"/>
          <w:highlight w:val="yellow"/>
        </w:rPr>
        <w:t>)</w:t>
      </w:r>
      <w:r w:rsidRPr="00E578F2">
        <w:rPr>
          <w:rFonts w:asciiTheme="minorHAnsi" w:hAnsiTheme="minorHAnsi" w:cstheme="minorHAnsi"/>
          <w:sz w:val="20"/>
          <w:szCs w:val="20"/>
        </w:rPr>
        <w:t>;</w:t>
      </w:r>
      <w:proofErr w:type="gramEnd"/>
    </w:p>
    <w:p w14:paraId="6F85B8E6" w14:textId="77777777" w:rsidR="006B011E" w:rsidRPr="00E578F2" w:rsidRDefault="006B011E" w:rsidP="00F029D2">
      <w:pPr>
        <w:pStyle w:val="ListParagraph"/>
        <w:numPr>
          <w:ilvl w:val="0"/>
          <w:numId w:val="1"/>
        </w:numPr>
        <w:ind w:left="720" w:hanging="360"/>
        <w:jc w:val="both"/>
        <w:rPr>
          <w:rFonts w:asciiTheme="minorHAnsi" w:hAnsiTheme="minorHAnsi" w:cstheme="minorHAnsi"/>
          <w:sz w:val="20"/>
          <w:szCs w:val="20"/>
        </w:rPr>
      </w:pPr>
      <w:r w:rsidRPr="00E578F2">
        <w:rPr>
          <w:rFonts w:asciiTheme="minorHAnsi" w:hAnsiTheme="minorHAnsi" w:cstheme="minorHAnsi"/>
          <w:sz w:val="20"/>
          <w:szCs w:val="20"/>
        </w:rPr>
        <w:t xml:space="preserve">make judgments and estimates that are reasonable and </w:t>
      </w:r>
      <w:proofErr w:type="gramStart"/>
      <w:r w:rsidRPr="00E578F2">
        <w:rPr>
          <w:rFonts w:asciiTheme="minorHAnsi" w:hAnsiTheme="minorHAnsi" w:cstheme="minorHAnsi"/>
          <w:sz w:val="20"/>
          <w:szCs w:val="20"/>
        </w:rPr>
        <w:t>prudent;</w:t>
      </w:r>
      <w:proofErr w:type="gramEnd"/>
    </w:p>
    <w:p w14:paraId="78133A1A" w14:textId="77777777" w:rsidR="006B011E" w:rsidRPr="00E578F2" w:rsidRDefault="006B011E" w:rsidP="00F029D2">
      <w:pPr>
        <w:pStyle w:val="ListParagraph"/>
        <w:numPr>
          <w:ilvl w:val="0"/>
          <w:numId w:val="1"/>
        </w:numPr>
        <w:ind w:left="720" w:hanging="360"/>
        <w:jc w:val="both"/>
        <w:rPr>
          <w:rFonts w:asciiTheme="minorHAnsi" w:hAnsiTheme="minorHAnsi" w:cstheme="minorHAnsi"/>
          <w:sz w:val="20"/>
          <w:szCs w:val="20"/>
        </w:rPr>
      </w:pPr>
      <w:r w:rsidRPr="00E578F2">
        <w:rPr>
          <w:rFonts w:asciiTheme="minorHAnsi" w:hAnsiTheme="minorHAnsi" w:cstheme="minorHAnsi"/>
          <w:sz w:val="20"/>
          <w:szCs w:val="20"/>
        </w:rPr>
        <w:t>state whether applicable UK Accounting Standards have been followed, subject to any material departures disclosed and explained in the financial statements; and</w:t>
      </w:r>
    </w:p>
    <w:p w14:paraId="14A8DCAD" w14:textId="77777777" w:rsidR="006B011E" w:rsidRPr="00E578F2" w:rsidRDefault="006B011E" w:rsidP="00F029D2">
      <w:pPr>
        <w:pStyle w:val="ListParagraph"/>
        <w:numPr>
          <w:ilvl w:val="0"/>
          <w:numId w:val="1"/>
        </w:numPr>
        <w:ind w:left="720" w:hanging="360"/>
        <w:jc w:val="both"/>
        <w:rPr>
          <w:rFonts w:asciiTheme="minorHAnsi" w:hAnsiTheme="minorHAnsi" w:cstheme="minorHAnsi"/>
          <w:sz w:val="20"/>
          <w:szCs w:val="20"/>
        </w:rPr>
      </w:pPr>
      <w:r w:rsidRPr="00E578F2">
        <w:rPr>
          <w:rFonts w:asciiTheme="minorHAnsi" w:hAnsiTheme="minorHAnsi" w:cstheme="minorHAnsi"/>
          <w:sz w:val="20"/>
          <w:szCs w:val="20"/>
        </w:rPr>
        <w:t>prepare the financial statements on the going concern basis unless it is inappropriate to presume that the company will continue in operation.</w:t>
      </w:r>
    </w:p>
    <w:p w14:paraId="2D269B9C" w14:textId="77777777" w:rsidR="006B011E" w:rsidRPr="00E578F2" w:rsidRDefault="006B011E" w:rsidP="006B011E">
      <w:pPr>
        <w:rPr>
          <w:rFonts w:asciiTheme="minorHAnsi" w:hAnsiTheme="minorHAnsi" w:cstheme="minorHAnsi"/>
          <w:sz w:val="20"/>
          <w:szCs w:val="20"/>
        </w:rPr>
      </w:pPr>
    </w:p>
    <w:p w14:paraId="02C7BA97" w14:textId="0FACD90B" w:rsidR="006B011E" w:rsidRPr="00E578F2" w:rsidRDefault="006B011E" w:rsidP="006B011E">
      <w:pPr>
        <w:jc w:val="both"/>
        <w:rPr>
          <w:rFonts w:asciiTheme="minorHAnsi" w:hAnsiTheme="minorHAnsi" w:cstheme="minorHAnsi"/>
          <w:sz w:val="20"/>
          <w:szCs w:val="20"/>
        </w:rPr>
      </w:pPr>
      <w:r w:rsidRPr="00E578F2">
        <w:rPr>
          <w:rFonts w:asciiTheme="minorHAnsi" w:hAnsiTheme="minorHAnsi" w:cstheme="minorHAnsi"/>
          <w:sz w:val="20"/>
          <w:szCs w:val="20"/>
        </w:rPr>
        <w:t>The directors are responsible for keeping adequate accounting records that disclose with reasonable accuracy at any time the financial position of the charitable company and enable them to ensure that the financial statements comply with the Companies Act 2006. They are also responsible for safeguarding the assets of the charitable company and hence for taking reasonable steps for the prevention and detection of fraud and other irregularities.</w:t>
      </w:r>
    </w:p>
    <w:p w14:paraId="434DE2BC" w14:textId="77777777" w:rsidR="006B011E" w:rsidRPr="00E578F2" w:rsidRDefault="006B011E" w:rsidP="006B011E">
      <w:pPr>
        <w:jc w:val="both"/>
        <w:rPr>
          <w:rFonts w:asciiTheme="minorHAnsi" w:hAnsiTheme="minorHAnsi" w:cstheme="minorHAnsi"/>
          <w:sz w:val="20"/>
          <w:szCs w:val="20"/>
        </w:rPr>
      </w:pPr>
    </w:p>
    <w:p w14:paraId="1E0022C3" w14:textId="2A6B1C99" w:rsidR="006B011E" w:rsidRPr="00E578F2" w:rsidRDefault="006B011E" w:rsidP="00F029D2">
      <w:pPr>
        <w:jc w:val="both"/>
        <w:rPr>
          <w:rFonts w:asciiTheme="minorHAnsi" w:hAnsiTheme="minorHAnsi" w:cstheme="minorHAnsi"/>
          <w:sz w:val="20"/>
          <w:szCs w:val="20"/>
        </w:rPr>
      </w:pPr>
      <w:r w:rsidRPr="00E578F2">
        <w:rPr>
          <w:rFonts w:asciiTheme="minorHAnsi" w:hAnsiTheme="minorHAnsi" w:cstheme="minorHAnsi"/>
          <w:sz w:val="20"/>
          <w:szCs w:val="20"/>
        </w:rPr>
        <w:t xml:space="preserve">The directors are responsible for the maintenance and integrity of the corporate and financial information </w:t>
      </w:r>
      <w:r w:rsidR="00F029D2">
        <w:rPr>
          <w:rFonts w:asciiTheme="minorHAnsi" w:hAnsiTheme="minorHAnsi" w:cstheme="minorHAnsi"/>
          <w:sz w:val="20"/>
          <w:szCs w:val="20"/>
        </w:rPr>
        <w:t>i</w:t>
      </w:r>
      <w:r w:rsidRPr="00E578F2">
        <w:rPr>
          <w:rFonts w:asciiTheme="minorHAnsi" w:hAnsiTheme="minorHAnsi" w:cstheme="minorHAnsi"/>
          <w:sz w:val="20"/>
          <w:szCs w:val="20"/>
        </w:rPr>
        <w:t>ncluded on the charitable company’s website. Legislation in the United Kingdom governing the preparation and dissemination of financial statements may differ from legislation in other jurisdictions.</w:t>
      </w:r>
    </w:p>
    <w:p w14:paraId="064262DE" w14:textId="77777777" w:rsidR="006B011E" w:rsidRPr="00E578F2" w:rsidRDefault="006B011E" w:rsidP="006B011E">
      <w:pPr>
        <w:jc w:val="both"/>
        <w:rPr>
          <w:rFonts w:asciiTheme="minorHAnsi" w:hAnsiTheme="minorHAnsi" w:cstheme="minorHAnsi"/>
          <w:sz w:val="20"/>
          <w:szCs w:val="20"/>
        </w:rPr>
      </w:pPr>
    </w:p>
    <w:p w14:paraId="45C66E8F" w14:textId="77376B0F" w:rsidR="006B011E" w:rsidRPr="00E578F2" w:rsidRDefault="006B011E" w:rsidP="006B011E">
      <w:pPr>
        <w:jc w:val="both"/>
        <w:rPr>
          <w:rFonts w:asciiTheme="minorHAnsi" w:hAnsiTheme="minorHAnsi" w:cstheme="minorHAnsi"/>
          <w:sz w:val="20"/>
          <w:szCs w:val="20"/>
        </w:rPr>
      </w:pPr>
      <w:r w:rsidRPr="00E578F2">
        <w:rPr>
          <w:rFonts w:asciiTheme="minorHAnsi" w:hAnsiTheme="minorHAnsi" w:cstheme="minorHAnsi"/>
          <w:sz w:val="20"/>
          <w:szCs w:val="20"/>
        </w:rPr>
        <w:t xml:space="preserve">The report of the directors has been prepared in accordance with the special provisions relating to companies subject to the small </w:t>
      </w:r>
      <w:proofErr w:type="gramStart"/>
      <w:r w:rsidRPr="00E578F2">
        <w:rPr>
          <w:rFonts w:asciiTheme="minorHAnsi" w:hAnsiTheme="minorHAnsi" w:cstheme="minorHAnsi"/>
          <w:sz w:val="20"/>
          <w:szCs w:val="20"/>
        </w:rPr>
        <w:t>companies</w:t>
      </w:r>
      <w:proofErr w:type="gramEnd"/>
      <w:r w:rsidRPr="00E578F2">
        <w:rPr>
          <w:rFonts w:asciiTheme="minorHAnsi" w:hAnsiTheme="minorHAnsi" w:cstheme="minorHAnsi"/>
          <w:sz w:val="20"/>
          <w:szCs w:val="20"/>
        </w:rPr>
        <w:t xml:space="preserve"> regime within Part 15 of the Companies Act 2006.</w:t>
      </w:r>
    </w:p>
    <w:p w14:paraId="24130B06" w14:textId="099AA04D" w:rsidR="00B307FE" w:rsidRDefault="00B307FE" w:rsidP="00177B98">
      <w:pPr>
        <w:jc w:val="both"/>
        <w:rPr>
          <w:rFonts w:asciiTheme="minorHAnsi" w:hAnsiTheme="minorHAnsi" w:cstheme="minorHAnsi"/>
          <w:sz w:val="20"/>
          <w:szCs w:val="20"/>
        </w:rPr>
      </w:pPr>
    </w:p>
    <w:p w14:paraId="7B86D585" w14:textId="77777777" w:rsidR="00177B98" w:rsidRPr="00E578F2" w:rsidRDefault="00177B98" w:rsidP="00177B98">
      <w:pPr>
        <w:jc w:val="both"/>
        <w:rPr>
          <w:rFonts w:asciiTheme="minorHAnsi" w:hAnsiTheme="minorHAnsi" w:cstheme="minorHAnsi"/>
          <w:sz w:val="20"/>
          <w:szCs w:val="20"/>
        </w:rPr>
      </w:pPr>
    </w:p>
    <w:p w14:paraId="75EF3A4E" w14:textId="6A34F2BF" w:rsidR="00B307FE" w:rsidRPr="00E578F2" w:rsidRDefault="00B307FE" w:rsidP="00B307FE">
      <w:pPr>
        <w:jc w:val="both"/>
        <w:rPr>
          <w:rFonts w:asciiTheme="minorHAnsi" w:hAnsiTheme="minorHAnsi" w:cstheme="minorHAnsi"/>
          <w:b/>
          <w:bCs/>
          <w:sz w:val="20"/>
          <w:szCs w:val="20"/>
        </w:rPr>
      </w:pPr>
      <w:r w:rsidRPr="00E578F2">
        <w:rPr>
          <w:rFonts w:asciiTheme="minorHAnsi" w:hAnsiTheme="minorHAnsi" w:cstheme="minorHAnsi"/>
          <w:b/>
          <w:bCs/>
          <w:sz w:val="20"/>
          <w:szCs w:val="20"/>
        </w:rPr>
        <w:t xml:space="preserve">Statement as to disclosure to our auditors </w:t>
      </w:r>
    </w:p>
    <w:p w14:paraId="759CC66E" w14:textId="77777777" w:rsidR="00B307FE" w:rsidRPr="00E578F2" w:rsidRDefault="00B307FE" w:rsidP="00B307FE">
      <w:pPr>
        <w:jc w:val="both"/>
        <w:rPr>
          <w:rFonts w:asciiTheme="minorHAnsi" w:hAnsiTheme="minorHAnsi" w:cstheme="minorHAnsi"/>
          <w:sz w:val="20"/>
          <w:szCs w:val="20"/>
        </w:rPr>
      </w:pPr>
    </w:p>
    <w:p w14:paraId="1A757328" w14:textId="77777777" w:rsidR="00B307FE" w:rsidRPr="00E578F2" w:rsidRDefault="00B307FE" w:rsidP="00B307FE">
      <w:pPr>
        <w:jc w:val="both"/>
        <w:rPr>
          <w:rFonts w:asciiTheme="minorHAnsi" w:hAnsiTheme="minorHAnsi" w:cstheme="minorHAnsi"/>
          <w:sz w:val="20"/>
          <w:szCs w:val="20"/>
        </w:rPr>
      </w:pPr>
      <w:r w:rsidRPr="00E578F2">
        <w:rPr>
          <w:rFonts w:asciiTheme="minorHAnsi" w:hAnsiTheme="minorHAnsi" w:cstheme="minorHAnsi"/>
          <w:sz w:val="20"/>
          <w:szCs w:val="20"/>
        </w:rPr>
        <w:t>In so far as the directors (who are also trustees of The Staff and Educational Development Association for the purposes of charity law) are aware at the time of approving our trustees’ annual report:</w:t>
      </w:r>
    </w:p>
    <w:p w14:paraId="26CF8F7D" w14:textId="77777777" w:rsidR="00B307FE" w:rsidRPr="00E578F2" w:rsidRDefault="00B307FE" w:rsidP="00B307FE">
      <w:pPr>
        <w:jc w:val="both"/>
        <w:rPr>
          <w:rFonts w:asciiTheme="minorHAnsi" w:hAnsiTheme="minorHAnsi" w:cstheme="minorHAnsi"/>
          <w:sz w:val="20"/>
          <w:szCs w:val="20"/>
        </w:rPr>
      </w:pPr>
    </w:p>
    <w:p w14:paraId="03C06C9B" w14:textId="66F445D4" w:rsidR="00B307FE" w:rsidRPr="00E578F2" w:rsidRDefault="00B307FE" w:rsidP="00B307FE">
      <w:pPr>
        <w:pStyle w:val="ListParagraph"/>
        <w:numPr>
          <w:ilvl w:val="0"/>
          <w:numId w:val="1"/>
        </w:numPr>
        <w:ind w:left="540" w:hanging="360"/>
        <w:jc w:val="both"/>
        <w:rPr>
          <w:rFonts w:asciiTheme="minorHAnsi" w:hAnsiTheme="minorHAnsi" w:cstheme="minorHAnsi"/>
          <w:sz w:val="20"/>
          <w:szCs w:val="20"/>
        </w:rPr>
      </w:pPr>
      <w:r w:rsidRPr="00E578F2">
        <w:rPr>
          <w:rFonts w:asciiTheme="minorHAnsi" w:hAnsiTheme="minorHAnsi" w:cstheme="minorHAnsi"/>
          <w:sz w:val="20"/>
          <w:szCs w:val="20"/>
        </w:rPr>
        <w:t>There is no relevant information, being information needed by the auditor in connection with preparing their report, of which the company’s auditor is unaware</w:t>
      </w:r>
      <w:r w:rsidR="00F029D2">
        <w:rPr>
          <w:rFonts w:asciiTheme="minorHAnsi" w:hAnsiTheme="minorHAnsi" w:cstheme="minorHAnsi"/>
          <w:sz w:val="20"/>
          <w:szCs w:val="20"/>
        </w:rPr>
        <w:t>;</w:t>
      </w:r>
      <w:r w:rsidRPr="00E578F2">
        <w:rPr>
          <w:rFonts w:asciiTheme="minorHAnsi" w:hAnsiTheme="minorHAnsi" w:cstheme="minorHAnsi"/>
          <w:sz w:val="20"/>
          <w:szCs w:val="20"/>
        </w:rPr>
        <w:t xml:space="preserve"> and</w:t>
      </w:r>
    </w:p>
    <w:p w14:paraId="081320A6" w14:textId="31CBE5DF" w:rsidR="00B307FE" w:rsidRPr="00E578F2" w:rsidRDefault="00B307FE" w:rsidP="00B307FE">
      <w:pPr>
        <w:pStyle w:val="ListParagraph"/>
        <w:numPr>
          <w:ilvl w:val="0"/>
          <w:numId w:val="1"/>
        </w:numPr>
        <w:ind w:left="540" w:hanging="360"/>
        <w:jc w:val="both"/>
        <w:rPr>
          <w:rFonts w:asciiTheme="minorHAnsi" w:hAnsiTheme="minorHAnsi" w:cstheme="minorHAnsi"/>
          <w:sz w:val="20"/>
          <w:szCs w:val="20"/>
        </w:rPr>
      </w:pPr>
      <w:r w:rsidRPr="00E578F2">
        <w:rPr>
          <w:rFonts w:asciiTheme="minorHAnsi" w:hAnsiTheme="minorHAnsi" w:cstheme="minorHAnsi"/>
          <w:sz w:val="20"/>
          <w:szCs w:val="20"/>
        </w:rPr>
        <w:t xml:space="preserve">The directors, having made enquiries of fellow directors and the company’s auditor that they ought to have individually taken, have each taken all steps that </w:t>
      </w:r>
      <w:r w:rsidR="00F029D2">
        <w:rPr>
          <w:rFonts w:asciiTheme="minorHAnsi" w:hAnsiTheme="minorHAnsi" w:cstheme="minorHAnsi"/>
          <w:sz w:val="20"/>
          <w:szCs w:val="20"/>
        </w:rPr>
        <w:t>they are</w:t>
      </w:r>
      <w:r w:rsidRPr="00E578F2">
        <w:rPr>
          <w:rFonts w:asciiTheme="minorHAnsi" w:hAnsiTheme="minorHAnsi" w:cstheme="minorHAnsi"/>
          <w:sz w:val="20"/>
          <w:szCs w:val="20"/>
        </w:rPr>
        <w:t xml:space="preserve"> obliged to take as a director </w:t>
      </w:r>
      <w:proofErr w:type="gramStart"/>
      <w:r w:rsidRPr="00E578F2">
        <w:rPr>
          <w:rFonts w:asciiTheme="minorHAnsi" w:hAnsiTheme="minorHAnsi" w:cstheme="minorHAnsi"/>
          <w:sz w:val="20"/>
          <w:szCs w:val="20"/>
        </w:rPr>
        <w:t>in order to</w:t>
      </w:r>
      <w:proofErr w:type="gramEnd"/>
      <w:r w:rsidRPr="00E578F2">
        <w:rPr>
          <w:rFonts w:asciiTheme="minorHAnsi" w:hAnsiTheme="minorHAnsi" w:cstheme="minorHAnsi"/>
          <w:sz w:val="20"/>
          <w:szCs w:val="20"/>
        </w:rPr>
        <w:t xml:space="preserve"> make themselves aware of any relevant audit information and to establish that the auditor is aware of that information.</w:t>
      </w:r>
    </w:p>
    <w:p w14:paraId="60D82578" w14:textId="77777777" w:rsidR="00B307FE" w:rsidRPr="00E578F2" w:rsidRDefault="00B307FE" w:rsidP="00B307FE">
      <w:pPr>
        <w:jc w:val="both"/>
        <w:rPr>
          <w:rFonts w:asciiTheme="minorHAnsi" w:hAnsiTheme="minorHAnsi" w:cstheme="minorHAnsi"/>
          <w:sz w:val="20"/>
          <w:szCs w:val="20"/>
        </w:rPr>
      </w:pPr>
    </w:p>
    <w:p w14:paraId="5F224A07" w14:textId="0455607F" w:rsidR="00B307FE" w:rsidRPr="00E578F2" w:rsidRDefault="00B307FE" w:rsidP="00B307FE">
      <w:pPr>
        <w:jc w:val="both"/>
        <w:rPr>
          <w:rFonts w:asciiTheme="minorHAnsi" w:hAnsiTheme="minorHAnsi" w:cstheme="minorHAnsi"/>
          <w:sz w:val="20"/>
          <w:szCs w:val="20"/>
        </w:rPr>
      </w:pPr>
      <w:bookmarkStart w:id="2" w:name="_Hlk134718146"/>
      <w:r w:rsidRPr="00DE7628">
        <w:rPr>
          <w:rFonts w:asciiTheme="minorHAnsi" w:hAnsiTheme="minorHAnsi" w:cstheme="minorHAnsi"/>
          <w:sz w:val="20"/>
          <w:szCs w:val="20"/>
        </w:rPr>
        <w:t xml:space="preserve">This report was approved by the Executive Committee </w:t>
      </w:r>
      <w:bookmarkEnd w:id="2"/>
      <w:r w:rsidRPr="00C07DAC">
        <w:rPr>
          <w:rFonts w:asciiTheme="minorHAnsi" w:hAnsiTheme="minorHAnsi" w:cstheme="minorHAnsi"/>
          <w:sz w:val="20"/>
          <w:szCs w:val="20"/>
        </w:rPr>
        <w:t>on</w:t>
      </w:r>
      <w:r w:rsidR="00DE7628" w:rsidRPr="00C07DAC">
        <w:rPr>
          <w:rFonts w:asciiTheme="minorHAnsi" w:hAnsiTheme="minorHAnsi" w:cstheme="minorHAnsi"/>
          <w:sz w:val="20"/>
          <w:szCs w:val="20"/>
        </w:rPr>
        <w:t xml:space="preserve"> </w:t>
      </w:r>
      <w:r w:rsidR="004C4E6F" w:rsidRPr="004C4E6F">
        <w:rPr>
          <w:rFonts w:asciiTheme="minorHAnsi" w:hAnsiTheme="minorHAnsi" w:cstheme="minorHAnsi"/>
          <w:sz w:val="20"/>
          <w:szCs w:val="20"/>
          <w:highlight w:val="yellow"/>
        </w:rPr>
        <w:t>XXX</w:t>
      </w:r>
      <w:r w:rsidR="004C4E6F">
        <w:rPr>
          <w:rFonts w:asciiTheme="minorHAnsi" w:hAnsiTheme="minorHAnsi" w:cstheme="minorHAnsi"/>
          <w:sz w:val="20"/>
          <w:szCs w:val="20"/>
        </w:rPr>
        <w:t xml:space="preserve"> </w:t>
      </w:r>
      <w:r w:rsidR="00C260DC" w:rsidRPr="00C07DAC">
        <w:rPr>
          <w:rFonts w:asciiTheme="minorHAnsi" w:hAnsiTheme="minorHAnsi" w:cstheme="minorHAnsi"/>
          <w:sz w:val="20"/>
          <w:szCs w:val="20"/>
        </w:rPr>
        <w:t>202</w:t>
      </w:r>
      <w:r w:rsidR="00DE7628" w:rsidRPr="00DE7628">
        <w:rPr>
          <w:rFonts w:asciiTheme="minorHAnsi" w:hAnsiTheme="minorHAnsi" w:cstheme="minorHAnsi"/>
          <w:sz w:val="20"/>
          <w:szCs w:val="20"/>
        </w:rPr>
        <w:t>3</w:t>
      </w:r>
      <w:r w:rsidRPr="00DE7628">
        <w:rPr>
          <w:rFonts w:asciiTheme="minorHAnsi" w:hAnsiTheme="minorHAnsi" w:cstheme="minorHAnsi"/>
          <w:sz w:val="20"/>
          <w:szCs w:val="20"/>
        </w:rPr>
        <w:t>.</w:t>
      </w:r>
    </w:p>
    <w:p w14:paraId="417EDBCA" w14:textId="77777777" w:rsidR="00B307FE" w:rsidRPr="00E578F2" w:rsidRDefault="00B307FE" w:rsidP="00B307FE">
      <w:pPr>
        <w:rPr>
          <w:rFonts w:asciiTheme="minorHAnsi" w:hAnsiTheme="minorHAnsi" w:cstheme="minorHAnsi"/>
          <w:sz w:val="20"/>
          <w:szCs w:val="20"/>
        </w:rPr>
      </w:pPr>
    </w:p>
    <w:p w14:paraId="3AC2A7C7" w14:textId="77777777" w:rsidR="00B307FE" w:rsidRPr="00E578F2" w:rsidRDefault="00B307FE" w:rsidP="00B307FE">
      <w:pPr>
        <w:rPr>
          <w:rFonts w:asciiTheme="minorHAnsi" w:hAnsiTheme="minorHAnsi" w:cstheme="minorHAnsi"/>
          <w:sz w:val="20"/>
          <w:szCs w:val="20"/>
        </w:rPr>
      </w:pPr>
    </w:p>
    <w:p w14:paraId="58AB5D80" w14:textId="77777777" w:rsidR="00B307FE" w:rsidRPr="00E578F2" w:rsidRDefault="00B307FE" w:rsidP="00B307FE">
      <w:pPr>
        <w:rPr>
          <w:rFonts w:asciiTheme="minorHAnsi" w:hAnsiTheme="minorHAnsi" w:cstheme="minorHAnsi"/>
          <w:sz w:val="20"/>
          <w:szCs w:val="20"/>
        </w:rPr>
      </w:pPr>
    </w:p>
    <w:p w14:paraId="412EDA08" w14:textId="77777777" w:rsidR="00B307FE" w:rsidRPr="00E578F2" w:rsidRDefault="00B307FE" w:rsidP="00B307FE">
      <w:pPr>
        <w:rPr>
          <w:rFonts w:asciiTheme="minorHAnsi" w:hAnsiTheme="minorHAnsi" w:cstheme="minorHAnsi"/>
          <w:sz w:val="20"/>
          <w:szCs w:val="20"/>
        </w:rPr>
      </w:pPr>
    </w:p>
    <w:p w14:paraId="3D6F3947" w14:textId="77777777" w:rsidR="00B307FE" w:rsidRPr="00E578F2" w:rsidRDefault="00B307FE" w:rsidP="00B307FE">
      <w:pPr>
        <w:rPr>
          <w:rFonts w:asciiTheme="minorHAnsi" w:hAnsiTheme="minorHAnsi" w:cstheme="minorHAnsi"/>
          <w:sz w:val="20"/>
          <w:szCs w:val="20"/>
        </w:rPr>
      </w:pPr>
    </w:p>
    <w:p w14:paraId="6EF5207F" w14:textId="77777777" w:rsidR="00B307FE" w:rsidRPr="00E578F2" w:rsidRDefault="00B307FE" w:rsidP="00B307FE">
      <w:pPr>
        <w:rPr>
          <w:rFonts w:asciiTheme="minorHAnsi" w:hAnsiTheme="minorHAnsi" w:cstheme="minorHAnsi"/>
          <w:sz w:val="20"/>
          <w:szCs w:val="20"/>
        </w:rPr>
      </w:pPr>
    </w:p>
    <w:p w14:paraId="4CECA1D2" w14:textId="77777777" w:rsidR="00B307FE" w:rsidRPr="00E578F2" w:rsidRDefault="00B307FE" w:rsidP="00B307FE">
      <w:pPr>
        <w:rPr>
          <w:rFonts w:asciiTheme="minorHAnsi" w:hAnsiTheme="minorHAnsi" w:cstheme="minorHAnsi"/>
          <w:sz w:val="20"/>
          <w:szCs w:val="20"/>
        </w:rPr>
      </w:pPr>
      <w:r w:rsidRPr="00E578F2">
        <w:rPr>
          <w:rFonts w:asciiTheme="minorHAnsi" w:hAnsiTheme="minorHAnsi" w:cstheme="minorHAnsi"/>
          <w:sz w:val="20"/>
          <w:szCs w:val="20"/>
        </w:rPr>
        <w:t>M L Teasdale</w:t>
      </w:r>
    </w:p>
    <w:p w14:paraId="2D08CE88" w14:textId="1BC15FCD" w:rsidR="00B307FE" w:rsidRPr="00E578F2" w:rsidRDefault="00B307FE" w:rsidP="00B307FE">
      <w:pPr>
        <w:jc w:val="both"/>
        <w:rPr>
          <w:rFonts w:asciiTheme="minorHAnsi" w:hAnsiTheme="minorHAnsi" w:cstheme="minorHAnsi"/>
          <w:sz w:val="20"/>
          <w:szCs w:val="20"/>
        </w:rPr>
      </w:pPr>
      <w:r w:rsidRPr="00E578F2">
        <w:rPr>
          <w:rFonts w:asciiTheme="minorHAnsi" w:hAnsiTheme="minorHAnsi" w:cstheme="minorHAnsi"/>
          <w:sz w:val="20"/>
          <w:szCs w:val="20"/>
        </w:rPr>
        <w:t>Director and trustee</w:t>
      </w:r>
    </w:p>
    <w:p w14:paraId="6484F085" w14:textId="5B0C0F3B" w:rsidR="00B307FE" w:rsidRDefault="00B307FE" w:rsidP="00B307FE">
      <w:pPr>
        <w:jc w:val="both"/>
        <w:rPr>
          <w:rFonts w:asciiTheme="minorHAnsi" w:hAnsiTheme="minorHAnsi" w:cstheme="minorHAnsi"/>
          <w:szCs w:val="24"/>
        </w:rPr>
      </w:pPr>
    </w:p>
    <w:p w14:paraId="42FF529B" w14:textId="77777777" w:rsidR="00B307FE" w:rsidRDefault="00B307FE" w:rsidP="00B307FE">
      <w:pPr>
        <w:jc w:val="both"/>
        <w:rPr>
          <w:rFonts w:asciiTheme="minorHAnsi" w:hAnsiTheme="minorHAnsi" w:cstheme="minorHAnsi"/>
          <w:szCs w:val="24"/>
        </w:rPr>
        <w:sectPr w:rsidR="00B307FE" w:rsidSect="00D11B63">
          <w:headerReference w:type="default" r:id="rId12"/>
          <w:type w:val="continuous"/>
          <w:pgSz w:w="11906" w:h="16838" w:code="9"/>
          <w:pgMar w:top="1008" w:right="1152" w:bottom="1008" w:left="1296" w:header="720" w:footer="720" w:gutter="0"/>
          <w:cols w:space="708"/>
          <w:docGrid w:linePitch="360"/>
        </w:sectPr>
      </w:pPr>
    </w:p>
    <w:p w14:paraId="4ACE1B8A" w14:textId="4D8DD1A1" w:rsidR="002E3F25" w:rsidRPr="00E578F2" w:rsidRDefault="002E3F25" w:rsidP="002E3F25">
      <w:pPr>
        <w:pStyle w:val="Heading1"/>
      </w:pPr>
      <w:bookmarkStart w:id="3" w:name="_Toc100663020"/>
      <w:r w:rsidRPr="00E578F2">
        <w:lastRenderedPageBreak/>
        <w:t xml:space="preserve">INDEPENDENT AUDITOR'S REPORT TO THE </w:t>
      </w:r>
      <w:r w:rsidR="00D95E7B">
        <w:t>MEMBERS</w:t>
      </w:r>
      <w:r w:rsidRPr="00E578F2">
        <w:t xml:space="preserve"> OF THE STAFF AND EDUCATIONAL DEVELOPMENT ASSOCIATION</w:t>
      </w:r>
      <w:bookmarkEnd w:id="3"/>
      <w:r w:rsidRPr="00E578F2">
        <w:t xml:space="preserve">  </w:t>
      </w:r>
    </w:p>
    <w:p w14:paraId="78B1405E" w14:textId="77777777" w:rsidR="00B307FE" w:rsidRPr="00E578F2" w:rsidRDefault="00B307FE" w:rsidP="00B307FE">
      <w:pPr>
        <w:jc w:val="both"/>
        <w:rPr>
          <w:rFonts w:asciiTheme="minorHAnsi" w:hAnsiTheme="minorHAnsi" w:cstheme="minorHAnsi"/>
          <w:sz w:val="20"/>
          <w:szCs w:val="20"/>
        </w:rPr>
      </w:pPr>
    </w:p>
    <w:p w14:paraId="1EB80330" w14:textId="77777777" w:rsidR="00B307FE" w:rsidRPr="00197732" w:rsidRDefault="00B307FE" w:rsidP="00B307FE">
      <w:pPr>
        <w:jc w:val="both"/>
        <w:rPr>
          <w:rFonts w:asciiTheme="minorHAnsi" w:hAnsiTheme="minorHAnsi" w:cstheme="minorHAnsi"/>
          <w:sz w:val="20"/>
          <w:szCs w:val="20"/>
          <w:highlight w:val="yellow"/>
        </w:rPr>
      </w:pPr>
    </w:p>
    <w:p w14:paraId="24686AB1" w14:textId="77777777" w:rsidR="00D95E7B" w:rsidRPr="00D95E7B" w:rsidRDefault="00D95E7B" w:rsidP="00D95E7B">
      <w:pPr>
        <w:jc w:val="both"/>
        <w:rPr>
          <w:rFonts w:asciiTheme="minorHAnsi" w:hAnsiTheme="minorHAnsi" w:cstheme="minorHAnsi"/>
          <w:b/>
          <w:bCs/>
          <w:sz w:val="20"/>
          <w:szCs w:val="20"/>
        </w:rPr>
      </w:pPr>
      <w:r w:rsidRPr="00D95E7B">
        <w:rPr>
          <w:rFonts w:asciiTheme="minorHAnsi" w:hAnsiTheme="minorHAnsi" w:cstheme="minorHAnsi"/>
          <w:b/>
          <w:bCs/>
          <w:sz w:val="20"/>
          <w:szCs w:val="20"/>
        </w:rPr>
        <w:t>Opinion</w:t>
      </w:r>
    </w:p>
    <w:p w14:paraId="54D1BF72" w14:textId="77777777" w:rsidR="00D95E7B" w:rsidRPr="00D95E7B" w:rsidRDefault="00D95E7B" w:rsidP="00D95E7B">
      <w:pPr>
        <w:jc w:val="both"/>
        <w:rPr>
          <w:rFonts w:asciiTheme="minorHAnsi" w:hAnsiTheme="minorHAnsi" w:cstheme="minorHAnsi"/>
          <w:sz w:val="20"/>
          <w:szCs w:val="20"/>
        </w:rPr>
      </w:pPr>
    </w:p>
    <w:p w14:paraId="0DAA6CA2" w14:textId="111E702B" w:rsidR="00D95E7B" w:rsidRPr="00D95E7B" w:rsidRDefault="00D95E7B" w:rsidP="00D95E7B">
      <w:pPr>
        <w:jc w:val="both"/>
        <w:rPr>
          <w:rFonts w:asciiTheme="minorHAnsi" w:hAnsiTheme="minorHAnsi" w:cstheme="minorHAnsi"/>
          <w:sz w:val="20"/>
          <w:szCs w:val="20"/>
        </w:rPr>
      </w:pPr>
      <w:r w:rsidRPr="00D95E7B">
        <w:rPr>
          <w:rFonts w:asciiTheme="minorHAnsi" w:hAnsiTheme="minorHAnsi" w:cstheme="minorHAnsi"/>
          <w:sz w:val="20"/>
          <w:szCs w:val="20"/>
        </w:rPr>
        <w:t>We have audited the financial statements of The Staff and Educational Development Association (the ‘SEDA’) for the year ended 31 December 202</w:t>
      </w:r>
      <w:r w:rsidR="003063BF">
        <w:rPr>
          <w:rFonts w:asciiTheme="minorHAnsi" w:hAnsiTheme="minorHAnsi" w:cstheme="minorHAnsi"/>
          <w:sz w:val="20"/>
          <w:szCs w:val="20"/>
        </w:rPr>
        <w:t>2</w:t>
      </w:r>
      <w:r w:rsidRPr="00D95E7B">
        <w:rPr>
          <w:rFonts w:asciiTheme="minorHAnsi" w:hAnsiTheme="minorHAnsi" w:cstheme="minorHAnsi"/>
          <w:sz w:val="20"/>
          <w:szCs w:val="20"/>
        </w:rPr>
        <w:t xml:space="preserve"> which comprise the statement of financial activities, the balance sheet and the notes to the financial statements, including significant accounting policies. The financial reporting framework that has been applied in their preparation is applicable law and United Kingdom Accounting Standards, including FRS 102 The Financial Reporting Standard applicable in the UK and Republic of Ireland (United Kingdom Generally Accepted Accounting Practice).</w:t>
      </w:r>
    </w:p>
    <w:p w14:paraId="5E162BC3" w14:textId="77777777" w:rsidR="00D95E7B" w:rsidRPr="00D95E7B" w:rsidRDefault="00D95E7B" w:rsidP="00D95E7B">
      <w:pPr>
        <w:jc w:val="both"/>
        <w:rPr>
          <w:rFonts w:asciiTheme="minorHAnsi" w:hAnsiTheme="minorHAnsi" w:cstheme="minorHAnsi"/>
          <w:sz w:val="20"/>
          <w:szCs w:val="20"/>
        </w:rPr>
      </w:pPr>
    </w:p>
    <w:p w14:paraId="1399B86D" w14:textId="77777777" w:rsidR="00D95E7B" w:rsidRPr="00D95E7B" w:rsidRDefault="00D95E7B" w:rsidP="00D95E7B">
      <w:pPr>
        <w:jc w:val="both"/>
        <w:rPr>
          <w:rFonts w:asciiTheme="minorHAnsi" w:hAnsiTheme="minorHAnsi" w:cstheme="minorHAnsi"/>
          <w:sz w:val="20"/>
          <w:szCs w:val="20"/>
        </w:rPr>
      </w:pPr>
      <w:r w:rsidRPr="00D95E7B">
        <w:rPr>
          <w:rFonts w:asciiTheme="minorHAnsi" w:hAnsiTheme="minorHAnsi" w:cstheme="minorHAnsi"/>
          <w:sz w:val="20"/>
          <w:szCs w:val="20"/>
        </w:rPr>
        <w:t>In our opinion, the financial statements:</w:t>
      </w:r>
    </w:p>
    <w:p w14:paraId="0B44E63F" w14:textId="77777777" w:rsidR="00D95E7B" w:rsidRPr="00D95E7B" w:rsidRDefault="00D95E7B" w:rsidP="00D95E7B">
      <w:pPr>
        <w:jc w:val="both"/>
        <w:rPr>
          <w:rFonts w:asciiTheme="minorHAnsi" w:hAnsiTheme="minorHAnsi" w:cstheme="minorHAnsi"/>
          <w:sz w:val="20"/>
          <w:szCs w:val="20"/>
        </w:rPr>
      </w:pPr>
    </w:p>
    <w:p w14:paraId="6D41BEA6" w14:textId="7D18EA8F" w:rsidR="00D95E7B" w:rsidRPr="00D95E7B" w:rsidRDefault="00D95E7B" w:rsidP="000D004B">
      <w:pPr>
        <w:pStyle w:val="ListParagraph"/>
        <w:numPr>
          <w:ilvl w:val="0"/>
          <w:numId w:val="13"/>
        </w:numPr>
        <w:spacing w:after="120"/>
        <w:ind w:left="360" w:hanging="360"/>
        <w:contextualSpacing w:val="0"/>
        <w:jc w:val="both"/>
        <w:rPr>
          <w:rFonts w:asciiTheme="minorHAnsi" w:hAnsiTheme="minorHAnsi" w:cstheme="minorHAnsi"/>
          <w:sz w:val="20"/>
          <w:szCs w:val="20"/>
        </w:rPr>
      </w:pPr>
      <w:r w:rsidRPr="00D95E7B">
        <w:rPr>
          <w:rFonts w:asciiTheme="minorHAnsi" w:hAnsiTheme="minorHAnsi" w:cstheme="minorHAnsi"/>
          <w:sz w:val="20"/>
          <w:szCs w:val="20"/>
        </w:rPr>
        <w:t xml:space="preserve">give a true and fair view of the state of the charitable company's affairs as </w:t>
      </w:r>
      <w:proofErr w:type="gramStart"/>
      <w:r w:rsidRPr="00D95E7B">
        <w:rPr>
          <w:rFonts w:asciiTheme="minorHAnsi" w:hAnsiTheme="minorHAnsi" w:cstheme="minorHAnsi"/>
          <w:sz w:val="20"/>
          <w:szCs w:val="20"/>
        </w:rPr>
        <w:t>at</w:t>
      </w:r>
      <w:proofErr w:type="gramEnd"/>
      <w:r w:rsidRPr="00D95E7B">
        <w:rPr>
          <w:rFonts w:asciiTheme="minorHAnsi" w:hAnsiTheme="minorHAnsi" w:cstheme="minorHAnsi"/>
          <w:sz w:val="20"/>
          <w:szCs w:val="20"/>
        </w:rPr>
        <w:t xml:space="preserve"> 31 December 202</w:t>
      </w:r>
      <w:r w:rsidR="003063BF">
        <w:rPr>
          <w:rFonts w:asciiTheme="minorHAnsi" w:hAnsiTheme="minorHAnsi" w:cstheme="minorHAnsi"/>
          <w:sz w:val="20"/>
          <w:szCs w:val="20"/>
        </w:rPr>
        <w:t>2</w:t>
      </w:r>
      <w:r w:rsidRPr="00D95E7B">
        <w:rPr>
          <w:rFonts w:asciiTheme="minorHAnsi" w:hAnsiTheme="minorHAnsi" w:cstheme="minorHAnsi"/>
          <w:sz w:val="20"/>
          <w:szCs w:val="20"/>
        </w:rPr>
        <w:t xml:space="preserve"> and of its incoming resources and application of resources, for the year then ended;</w:t>
      </w:r>
    </w:p>
    <w:p w14:paraId="0E3BD640" w14:textId="240CAFDF" w:rsidR="00D95E7B" w:rsidRPr="00D95E7B" w:rsidRDefault="00D95E7B" w:rsidP="000D004B">
      <w:pPr>
        <w:pStyle w:val="ListParagraph"/>
        <w:numPr>
          <w:ilvl w:val="0"/>
          <w:numId w:val="13"/>
        </w:numPr>
        <w:spacing w:after="120"/>
        <w:ind w:left="360" w:hanging="360"/>
        <w:contextualSpacing w:val="0"/>
        <w:jc w:val="both"/>
        <w:rPr>
          <w:rFonts w:asciiTheme="minorHAnsi" w:hAnsiTheme="minorHAnsi" w:cstheme="minorHAnsi"/>
          <w:sz w:val="20"/>
          <w:szCs w:val="20"/>
        </w:rPr>
      </w:pPr>
      <w:r w:rsidRPr="00D95E7B">
        <w:rPr>
          <w:rFonts w:asciiTheme="minorHAnsi" w:hAnsiTheme="minorHAnsi" w:cstheme="minorHAnsi"/>
          <w:sz w:val="20"/>
          <w:szCs w:val="20"/>
        </w:rPr>
        <w:t>have been properly prepared in accordance with United Kingdom Generally Accepted Accounting Practice; and</w:t>
      </w:r>
    </w:p>
    <w:p w14:paraId="2897171D" w14:textId="4F9E4DC5" w:rsidR="00D95E7B" w:rsidRPr="00D95E7B" w:rsidRDefault="00D95E7B" w:rsidP="00D95E7B">
      <w:pPr>
        <w:pStyle w:val="ListParagraph"/>
        <w:numPr>
          <w:ilvl w:val="0"/>
          <w:numId w:val="13"/>
        </w:numPr>
        <w:ind w:left="360" w:hanging="360"/>
        <w:jc w:val="both"/>
        <w:rPr>
          <w:rFonts w:asciiTheme="minorHAnsi" w:hAnsiTheme="minorHAnsi" w:cstheme="minorHAnsi"/>
          <w:sz w:val="20"/>
          <w:szCs w:val="20"/>
        </w:rPr>
      </w:pPr>
      <w:r w:rsidRPr="00D95E7B">
        <w:rPr>
          <w:rFonts w:asciiTheme="minorHAnsi" w:hAnsiTheme="minorHAnsi" w:cstheme="minorHAnsi"/>
          <w:sz w:val="20"/>
          <w:szCs w:val="20"/>
        </w:rPr>
        <w:t>have been prepared in accordance with the requirements of the Companies Act 2006.</w:t>
      </w:r>
    </w:p>
    <w:p w14:paraId="475E8069" w14:textId="77777777" w:rsidR="00D95E7B" w:rsidRPr="00D95E7B" w:rsidRDefault="00D95E7B" w:rsidP="00D95E7B">
      <w:pPr>
        <w:jc w:val="both"/>
        <w:rPr>
          <w:rFonts w:asciiTheme="minorHAnsi" w:hAnsiTheme="minorHAnsi" w:cstheme="minorHAnsi"/>
          <w:sz w:val="20"/>
          <w:szCs w:val="20"/>
        </w:rPr>
      </w:pPr>
    </w:p>
    <w:p w14:paraId="0F7123EC" w14:textId="77777777" w:rsidR="00D95E7B" w:rsidRPr="00D95E7B" w:rsidRDefault="00D95E7B" w:rsidP="00D95E7B">
      <w:pPr>
        <w:jc w:val="both"/>
        <w:rPr>
          <w:rFonts w:asciiTheme="minorHAnsi" w:hAnsiTheme="minorHAnsi" w:cstheme="minorHAnsi"/>
          <w:b/>
          <w:bCs/>
          <w:sz w:val="20"/>
          <w:szCs w:val="20"/>
        </w:rPr>
      </w:pPr>
      <w:r w:rsidRPr="00D95E7B">
        <w:rPr>
          <w:rFonts w:asciiTheme="minorHAnsi" w:hAnsiTheme="minorHAnsi" w:cstheme="minorHAnsi"/>
          <w:b/>
          <w:bCs/>
          <w:sz w:val="20"/>
          <w:szCs w:val="20"/>
        </w:rPr>
        <w:t>Basis for opinion</w:t>
      </w:r>
    </w:p>
    <w:p w14:paraId="027BDE2B" w14:textId="77777777" w:rsidR="00D95E7B" w:rsidRPr="00D95E7B" w:rsidRDefault="00D95E7B" w:rsidP="00D95E7B">
      <w:pPr>
        <w:jc w:val="both"/>
        <w:rPr>
          <w:rFonts w:asciiTheme="minorHAnsi" w:hAnsiTheme="minorHAnsi" w:cstheme="minorHAnsi"/>
          <w:sz w:val="20"/>
          <w:szCs w:val="20"/>
        </w:rPr>
      </w:pPr>
    </w:p>
    <w:p w14:paraId="6506CB65" w14:textId="77777777" w:rsidR="00D95E7B" w:rsidRPr="00D95E7B" w:rsidRDefault="00D95E7B" w:rsidP="00D95E7B">
      <w:pPr>
        <w:jc w:val="both"/>
        <w:rPr>
          <w:rFonts w:asciiTheme="minorHAnsi" w:hAnsiTheme="minorHAnsi" w:cstheme="minorHAnsi"/>
          <w:sz w:val="20"/>
          <w:szCs w:val="20"/>
        </w:rPr>
      </w:pPr>
      <w:r w:rsidRPr="00D95E7B">
        <w:rPr>
          <w:rFonts w:asciiTheme="minorHAnsi" w:hAnsiTheme="minorHAnsi" w:cstheme="minorHAnsi"/>
          <w:sz w:val="20"/>
          <w:szCs w:val="20"/>
        </w:rPr>
        <w:t>We conducted our audit in accordance with International Standards on Auditing (UK) (ISAs (UK)) and applicable law. Our responsibilities under those standards are further described in the Auditor's responsibilities for the audit of the financial statements section of our report. We are independent of the SEDA in accordance with the ethical requirements that are relevant to our audit of the financial statements in the UK, including the FRC’s Ethical Standard, and we have fulfilled our other ethical responsibilities in accordance with these requirements. We believe that the audit evidence we have obtained is sufficient and appropriate to provide a basis for our opinion.</w:t>
      </w:r>
    </w:p>
    <w:p w14:paraId="50B5CF3D" w14:textId="77777777" w:rsidR="00D95E7B" w:rsidRPr="00D95E7B" w:rsidRDefault="00D95E7B" w:rsidP="00D95E7B">
      <w:pPr>
        <w:jc w:val="both"/>
        <w:rPr>
          <w:rFonts w:asciiTheme="minorHAnsi" w:hAnsiTheme="minorHAnsi" w:cstheme="minorHAnsi"/>
          <w:sz w:val="20"/>
          <w:szCs w:val="20"/>
        </w:rPr>
      </w:pPr>
    </w:p>
    <w:p w14:paraId="69DC3711" w14:textId="77777777" w:rsidR="00D95E7B" w:rsidRPr="00D95E7B" w:rsidRDefault="00D95E7B" w:rsidP="00D95E7B">
      <w:pPr>
        <w:jc w:val="both"/>
        <w:rPr>
          <w:rFonts w:asciiTheme="minorHAnsi" w:hAnsiTheme="minorHAnsi" w:cstheme="minorHAnsi"/>
          <w:b/>
          <w:bCs/>
          <w:sz w:val="20"/>
          <w:szCs w:val="20"/>
        </w:rPr>
      </w:pPr>
      <w:r w:rsidRPr="00D95E7B">
        <w:rPr>
          <w:rFonts w:asciiTheme="minorHAnsi" w:hAnsiTheme="minorHAnsi" w:cstheme="minorHAnsi"/>
          <w:b/>
          <w:bCs/>
          <w:sz w:val="20"/>
          <w:szCs w:val="20"/>
        </w:rPr>
        <w:t xml:space="preserve">Conclusions relating to going </w:t>
      </w:r>
      <w:proofErr w:type="gramStart"/>
      <w:r w:rsidRPr="00D95E7B">
        <w:rPr>
          <w:rFonts w:asciiTheme="minorHAnsi" w:hAnsiTheme="minorHAnsi" w:cstheme="minorHAnsi"/>
          <w:b/>
          <w:bCs/>
          <w:sz w:val="20"/>
          <w:szCs w:val="20"/>
        </w:rPr>
        <w:t>concern</w:t>
      </w:r>
      <w:proofErr w:type="gramEnd"/>
    </w:p>
    <w:p w14:paraId="40397432" w14:textId="77777777" w:rsidR="00D95E7B" w:rsidRPr="00D95E7B" w:rsidRDefault="00D95E7B" w:rsidP="00D95E7B">
      <w:pPr>
        <w:jc w:val="both"/>
        <w:rPr>
          <w:rFonts w:asciiTheme="minorHAnsi" w:hAnsiTheme="minorHAnsi" w:cstheme="minorHAnsi"/>
          <w:sz w:val="20"/>
          <w:szCs w:val="20"/>
        </w:rPr>
      </w:pPr>
    </w:p>
    <w:p w14:paraId="772B8704" w14:textId="77777777" w:rsidR="00D95E7B" w:rsidRPr="00D95E7B" w:rsidRDefault="00D95E7B" w:rsidP="00D95E7B">
      <w:pPr>
        <w:jc w:val="both"/>
        <w:rPr>
          <w:rFonts w:asciiTheme="minorHAnsi" w:hAnsiTheme="minorHAnsi" w:cstheme="minorHAnsi"/>
          <w:sz w:val="20"/>
          <w:szCs w:val="20"/>
        </w:rPr>
      </w:pPr>
      <w:r w:rsidRPr="00D95E7B">
        <w:rPr>
          <w:rFonts w:asciiTheme="minorHAnsi" w:hAnsiTheme="minorHAnsi" w:cstheme="minorHAnsi"/>
          <w:sz w:val="20"/>
          <w:szCs w:val="20"/>
        </w:rPr>
        <w:t>In auditing the financial statements, we have concluded that the directors’/trustees’ use of the going concern basis of accounting in the preparation of the financial statements is appropriate.</w:t>
      </w:r>
    </w:p>
    <w:p w14:paraId="5BE79106" w14:textId="77777777" w:rsidR="00D95E7B" w:rsidRPr="00D95E7B" w:rsidRDefault="00D95E7B" w:rsidP="00D95E7B">
      <w:pPr>
        <w:jc w:val="both"/>
        <w:rPr>
          <w:rFonts w:asciiTheme="minorHAnsi" w:hAnsiTheme="minorHAnsi" w:cstheme="minorHAnsi"/>
          <w:sz w:val="20"/>
          <w:szCs w:val="20"/>
        </w:rPr>
      </w:pPr>
    </w:p>
    <w:p w14:paraId="5DB374A9" w14:textId="77777777" w:rsidR="00D95E7B" w:rsidRPr="00D95E7B" w:rsidRDefault="00D95E7B" w:rsidP="00D95E7B">
      <w:pPr>
        <w:jc w:val="both"/>
        <w:rPr>
          <w:rFonts w:asciiTheme="minorHAnsi" w:hAnsiTheme="minorHAnsi" w:cstheme="minorHAnsi"/>
          <w:sz w:val="20"/>
          <w:szCs w:val="20"/>
        </w:rPr>
      </w:pPr>
      <w:r w:rsidRPr="00D95E7B">
        <w:rPr>
          <w:rFonts w:asciiTheme="minorHAnsi" w:hAnsiTheme="minorHAnsi" w:cstheme="minorHAnsi"/>
          <w:sz w:val="20"/>
          <w:szCs w:val="20"/>
        </w:rPr>
        <w:t>Based on the work we have performed, we have not identified any material uncertainties relating to events or conditions that, individually or collectively, may cast significant doubt on the SEDA’s ability to continue as a going concern for a period of at least twelve months from when the financial statements are authorised for issue.</w:t>
      </w:r>
    </w:p>
    <w:p w14:paraId="488F5D4C" w14:textId="77777777" w:rsidR="00D95E7B" w:rsidRPr="00D95E7B" w:rsidRDefault="00D95E7B" w:rsidP="00D95E7B">
      <w:pPr>
        <w:jc w:val="both"/>
        <w:rPr>
          <w:rFonts w:asciiTheme="minorHAnsi" w:hAnsiTheme="minorHAnsi" w:cstheme="minorHAnsi"/>
          <w:sz w:val="20"/>
          <w:szCs w:val="20"/>
        </w:rPr>
      </w:pPr>
    </w:p>
    <w:p w14:paraId="3EFB07A6" w14:textId="77777777" w:rsidR="00D95E7B" w:rsidRPr="00D95E7B" w:rsidRDefault="00D95E7B" w:rsidP="00D95E7B">
      <w:pPr>
        <w:jc w:val="both"/>
        <w:rPr>
          <w:rFonts w:asciiTheme="minorHAnsi" w:hAnsiTheme="minorHAnsi" w:cstheme="minorHAnsi"/>
          <w:sz w:val="20"/>
          <w:szCs w:val="20"/>
        </w:rPr>
      </w:pPr>
      <w:r w:rsidRPr="00D95E7B">
        <w:rPr>
          <w:rFonts w:asciiTheme="minorHAnsi" w:hAnsiTheme="minorHAnsi" w:cstheme="minorHAnsi"/>
          <w:sz w:val="20"/>
          <w:szCs w:val="20"/>
        </w:rPr>
        <w:t>Our responsibilities and the responsibilities of the directors/trustees with respect to going concern are described in the relevant sections of this report.</w:t>
      </w:r>
    </w:p>
    <w:p w14:paraId="3F613961" w14:textId="77777777" w:rsidR="00D95E7B" w:rsidRPr="00D95E7B" w:rsidRDefault="00D95E7B" w:rsidP="00D95E7B">
      <w:pPr>
        <w:jc w:val="both"/>
        <w:rPr>
          <w:rFonts w:asciiTheme="minorHAnsi" w:hAnsiTheme="minorHAnsi" w:cstheme="minorHAnsi"/>
          <w:sz w:val="20"/>
          <w:szCs w:val="20"/>
        </w:rPr>
      </w:pPr>
    </w:p>
    <w:p w14:paraId="0FE3226C" w14:textId="77777777" w:rsidR="00D95E7B" w:rsidRPr="00D95E7B" w:rsidRDefault="00D95E7B" w:rsidP="00D95E7B">
      <w:pPr>
        <w:jc w:val="both"/>
        <w:rPr>
          <w:rFonts w:asciiTheme="minorHAnsi" w:hAnsiTheme="minorHAnsi" w:cstheme="minorHAnsi"/>
          <w:b/>
          <w:bCs/>
          <w:sz w:val="20"/>
          <w:szCs w:val="20"/>
        </w:rPr>
      </w:pPr>
      <w:r w:rsidRPr="00D95E7B">
        <w:rPr>
          <w:rFonts w:asciiTheme="minorHAnsi" w:hAnsiTheme="minorHAnsi" w:cstheme="minorHAnsi"/>
          <w:b/>
          <w:bCs/>
          <w:sz w:val="20"/>
          <w:szCs w:val="20"/>
        </w:rPr>
        <w:t>Other information</w:t>
      </w:r>
    </w:p>
    <w:p w14:paraId="17AC3718" w14:textId="77777777" w:rsidR="00D95E7B" w:rsidRPr="00D95E7B" w:rsidRDefault="00D95E7B" w:rsidP="00D95E7B">
      <w:pPr>
        <w:jc w:val="both"/>
        <w:rPr>
          <w:rFonts w:asciiTheme="minorHAnsi" w:hAnsiTheme="minorHAnsi" w:cstheme="minorHAnsi"/>
          <w:sz w:val="20"/>
          <w:szCs w:val="20"/>
        </w:rPr>
      </w:pPr>
    </w:p>
    <w:p w14:paraId="587CC866" w14:textId="7B070121" w:rsidR="00B307FE" w:rsidRPr="00197732" w:rsidRDefault="00D95E7B" w:rsidP="00D95E7B">
      <w:pPr>
        <w:jc w:val="both"/>
        <w:rPr>
          <w:rFonts w:asciiTheme="minorHAnsi" w:hAnsiTheme="minorHAnsi" w:cstheme="minorHAnsi"/>
          <w:sz w:val="20"/>
          <w:szCs w:val="20"/>
          <w:highlight w:val="yellow"/>
        </w:rPr>
      </w:pPr>
      <w:r w:rsidRPr="00D95E7B">
        <w:rPr>
          <w:rFonts w:asciiTheme="minorHAnsi" w:hAnsiTheme="minorHAnsi" w:cstheme="minorHAnsi"/>
          <w:sz w:val="20"/>
          <w:szCs w:val="20"/>
        </w:rPr>
        <w:t xml:space="preserve">The other information comprises the information included in the annual report other than the financial statements and our auditor's report thereon. The directors/trustees are responsible for the other information contained within the annual report. Our opinion on the financial statements does not cover the other information and, except to the extent otherwise explicitly stated in our report, we do not express any form of assurance conclusion thereon. Our responsibility is to read the other information and, in doing so, consider whether the other information is materially inconsistent with the financial statements, or our knowledge obtained </w:t>
      </w:r>
      <w:proofErr w:type="gramStart"/>
      <w:r w:rsidRPr="00D95E7B">
        <w:rPr>
          <w:rFonts w:asciiTheme="minorHAnsi" w:hAnsiTheme="minorHAnsi" w:cstheme="minorHAnsi"/>
          <w:sz w:val="20"/>
          <w:szCs w:val="20"/>
        </w:rPr>
        <w:t>in the course of</w:t>
      </w:r>
      <w:proofErr w:type="gramEnd"/>
      <w:r w:rsidRPr="00D95E7B">
        <w:rPr>
          <w:rFonts w:asciiTheme="minorHAnsi" w:hAnsiTheme="minorHAnsi" w:cstheme="minorHAnsi"/>
          <w:sz w:val="20"/>
          <w:szCs w:val="20"/>
        </w:rPr>
        <w:t xml:space="preserve"> the audit, or otherwise appears to be materially misstated. If we identify such material inconsistencies or apparent material misstatements, we are required to determine whether this gives rise to a material misstatement in the financial statements themselves. If, based on the work we have performed, we conclude that there is a material misstatement of this other information, we are required to report that fact.</w:t>
      </w:r>
    </w:p>
    <w:p w14:paraId="72C6E85A" w14:textId="77777777" w:rsidR="00B307FE" w:rsidRPr="00D95E7B" w:rsidRDefault="00B307FE" w:rsidP="00B307FE">
      <w:pPr>
        <w:jc w:val="both"/>
        <w:rPr>
          <w:rFonts w:asciiTheme="minorHAnsi" w:hAnsiTheme="minorHAnsi" w:cstheme="minorHAnsi"/>
          <w:sz w:val="20"/>
          <w:szCs w:val="20"/>
          <w:highlight w:val="yellow"/>
        </w:rPr>
      </w:pPr>
    </w:p>
    <w:p w14:paraId="53CCC0A0" w14:textId="77777777" w:rsidR="00B307FE" w:rsidRPr="00D95E7B" w:rsidRDefault="00B307FE" w:rsidP="00B307FE">
      <w:pPr>
        <w:jc w:val="both"/>
        <w:rPr>
          <w:rFonts w:asciiTheme="minorHAnsi" w:hAnsiTheme="minorHAnsi" w:cstheme="minorHAnsi"/>
          <w:sz w:val="20"/>
          <w:szCs w:val="20"/>
        </w:rPr>
      </w:pPr>
      <w:r w:rsidRPr="00D95E7B">
        <w:rPr>
          <w:rFonts w:asciiTheme="minorHAnsi" w:hAnsiTheme="minorHAnsi" w:cstheme="minorHAnsi"/>
          <w:sz w:val="20"/>
          <w:szCs w:val="20"/>
        </w:rPr>
        <w:t>We have nothing to report in this regard.</w:t>
      </w:r>
    </w:p>
    <w:p w14:paraId="5483833D" w14:textId="77777777" w:rsidR="002E3F25" w:rsidRPr="00D95E7B" w:rsidRDefault="002E3F25" w:rsidP="00B307FE">
      <w:pPr>
        <w:jc w:val="both"/>
        <w:rPr>
          <w:rFonts w:asciiTheme="minorHAnsi" w:hAnsiTheme="minorHAnsi" w:cstheme="minorHAnsi"/>
          <w:sz w:val="20"/>
          <w:szCs w:val="20"/>
        </w:rPr>
        <w:sectPr w:rsidR="002E3F25" w:rsidRPr="00D95E7B" w:rsidSect="00E23094">
          <w:headerReference w:type="default" r:id="rId13"/>
          <w:pgSz w:w="11906" w:h="16838" w:code="9"/>
          <w:pgMar w:top="1296" w:right="1296" w:bottom="1296" w:left="1296" w:header="720" w:footer="720" w:gutter="0"/>
          <w:cols w:space="708"/>
          <w:docGrid w:linePitch="360"/>
        </w:sectPr>
      </w:pPr>
    </w:p>
    <w:p w14:paraId="6EB49AFC" w14:textId="0690EA68" w:rsidR="000F15DE" w:rsidRPr="000F15DE" w:rsidRDefault="00B307FE" w:rsidP="000F15DE">
      <w:pPr>
        <w:jc w:val="both"/>
        <w:rPr>
          <w:rFonts w:asciiTheme="minorHAnsi" w:hAnsiTheme="minorHAnsi" w:cstheme="minorHAnsi"/>
          <w:b/>
          <w:bCs/>
          <w:sz w:val="20"/>
          <w:szCs w:val="20"/>
        </w:rPr>
      </w:pPr>
      <w:r w:rsidRPr="000F15DE">
        <w:rPr>
          <w:rFonts w:asciiTheme="minorHAnsi" w:hAnsiTheme="minorHAnsi" w:cstheme="minorHAnsi"/>
          <w:sz w:val="20"/>
          <w:szCs w:val="20"/>
        </w:rPr>
        <w:lastRenderedPageBreak/>
        <w:t xml:space="preserve"> </w:t>
      </w:r>
      <w:r w:rsidR="000F15DE" w:rsidRPr="000F15DE">
        <w:rPr>
          <w:rFonts w:asciiTheme="minorHAnsi" w:hAnsiTheme="minorHAnsi" w:cstheme="minorHAnsi"/>
          <w:b/>
          <w:bCs/>
          <w:sz w:val="20"/>
          <w:szCs w:val="20"/>
        </w:rPr>
        <w:t>Opinions on other matters prescribed by the Companies Act 2006</w:t>
      </w:r>
    </w:p>
    <w:p w14:paraId="21AA983B" w14:textId="77777777" w:rsidR="000F15DE" w:rsidRPr="000F15DE" w:rsidRDefault="000F15DE" w:rsidP="000F15DE">
      <w:pPr>
        <w:jc w:val="both"/>
        <w:rPr>
          <w:rFonts w:asciiTheme="minorHAnsi" w:hAnsiTheme="minorHAnsi" w:cstheme="minorHAnsi"/>
          <w:sz w:val="20"/>
          <w:szCs w:val="20"/>
        </w:rPr>
      </w:pPr>
    </w:p>
    <w:p w14:paraId="289ECB74" w14:textId="77777777" w:rsidR="000F15DE" w:rsidRPr="000F15DE" w:rsidRDefault="000F15DE" w:rsidP="000F15DE">
      <w:pPr>
        <w:jc w:val="both"/>
        <w:rPr>
          <w:rFonts w:asciiTheme="minorHAnsi" w:hAnsiTheme="minorHAnsi" w:cstheme="minorHAnsi"/>
          <w:sz w:val="20"/>
          <w:szCs w:val="20"/>
        </w:rPr>
      </w:pPr>
      <w:r w:rsidRPr="000F15DE">
        <w:rPr>
          <w:rFonts w:asciiTheme="minorHAnsi" w:hAnsiTheme="minorHAnsi" w:cstheme="minorHAnsi"/>
          <w:sz w:val="20"/>
          <w:szCs w:val="20"/>
        </w:rPr>
        <w:t xml:space="preserve">In our opinion, based on the work undertaken </w:t>
      </w:r>
      <w:proofErr w:type="gramStart"/>
      <w:r w:rsidRPr="000F15DE">
        <w:rPr>
          <w:rFonts w:asciiTheme="minorHAnsi" w:hAnsiTheme="minorHAnsi" w:cstheme="minorHAnsi"/>
          <w:sz w:val="20"/>
          <w:szCs w:val="20"/>
        </w:rPr>
        <w:t>in the course of</w:t>
      </w:r>
      <w:proofErr w:type="gramEnd"/>
      <w:r w:rsidRPr="000F15DE">
        <w:rPr>
          <w:rFonts w:asciiTheme="minorHAnsi" w:hAnsiTheme="minorHAnsi" w:cstheme="minorHAnsi"/>
          <w:sz w:val="20"/>
          <w:szCs w:val="20"/>
        </w:rPr>
        <w:t xml:space="preserve"> our audit:</w:t>
      </w:r>
    </w:p>
    <w:p w14:paraId="6EEFE792" w14:textId="77777777" w:rsidR="000F15DE" w:rsidRPr="000F15DE" w:rsidRDefault="000F15DE" w:rsidP="000F15DE">
      <w:pPr>
        <w:jc w:val="both"/>
        <w:rPr>
          <w:rFonts w:asciiTheme="minorHAnsi" w:hAnsiTheme="minorHAnsi" w:cstheme="minorHAnsi"/>
          <w:sz w:val="20"/>
          <w:szCs w:val="20"/>
        </w:rPr>
      </w:pPr>
    </w:p>
    <w:p w14:paraId="0493C25B" w14:textId="3340FFE9" w:rsidR="000F15DE" w:rsidRDefault="000F15DE" w:rsidP="000F15DE">
      <w:pPr>
        <w:pStyle w:val="ListParagraph"/>
        <w:numPr>
          <w:ilvl w:val="0"/>
          <w:numId w:val="15"/>
        </w:numPr>
        <w:ind w:left="360" w:hanging="360"/>
        <w:jc w:val="both"/>
        <w:rPr>
          <w:rFonts w:asciiTheme="minorHAnsi" w:hAnsiTheme="minorHAnsi" w:cstheme="minorHAnsi"/>
          <w:sz w:val="20"/>
          <w:szCs w:val="20"/>
        </w:rPr>
      </w:pPr>
      <w:r w:rsidRPr="000F15DE">
        <w:rPr>
          <w:rFonts w:asciiTheme="minorHAnsi" w:hAnsiTheme="minorHAnsi" w:cstheme="minorHAnsi"/>
          <w:sz w:val="20"/>
          <w:szCs w:val="20"/>
        </w:rPr>
        <w:t>the information given in the directors’ and trustees’ report, which includes the directors' report prepared for the purposes of company law, for the financial year for which the financial statements are prepared is consistent with the financial statements; and</w:t>
      </w:r>
    </w:p>
    <w:p w14:paraId="5FA65713" w14:textId="77777777" w:rsidR="000F15DE" w:rsidRPr="000F15DE" w:rsidRDefault="000F15DE" w:rsidP="000F15DE">
      <w:pPr>
        <w:jc w:val="both"/>
        <w:rPr>
          <w:rFonts w:asciiTheme="minorHAnsi" w:hAnsiTheme="minorHAnsi" w:cstheme="minorHAnsi"/>
          <w:sz w:val="20"/>
          <w:szCs w:val="20"/>
        </w:rPr>
      </w:pPr>
    </w:p>
    <w:p w14:paraId="5EA7B7EF" w14:textId="0E894C1A" w:rsidR="000F15DE" w:rsidRPr="000F15DE" w:rsidRDefault="000F15DE" w:rsidP="000F15DE">
      <w:pPr>
        <w:pStyle w:val="ListParagraph"/>
        <w:numPr>
          <w:ilvl w:val="0"/>
          <w:numId w:val="15"/>
        </w:numPr>
        <w:ind w:left="360" w:hanging="360"/>
        <w:jc w:val="both"/>
        <w:rPr>
          <w:rFonts w:asciiTheme="minorHAnsi" w:hAnsiTheme="minorHAnsi" w:cstheme="minorHAnsi"/>
          <w:sz w:val="20"/>
          <w:szCs w:val="20"/>
        </w:rPr>
      </w:pPr>
      <w:r w:rsidRPr="000F15DE">
        <w:rPr>
          <w:rFonts w:asciiTheme="minorHAnsi" w:hAnsiTheme="minorHAnsi" w:cstheme="minorHAnsi"/>
          <w:sz w:val="20"/>
          <w:szCs w:val="20"/>
        </w:rPr>
        <w:t xml:space="preserve">the directors' and trustees’ report included within the </w:t>
      </w:r>
      <w:proofErr w:type="gramStart"/>
      <w:r w:rsidRPr="000F15DE">
        <w:rPr>
          <w:rFonts w:asciiTheme="minorHAnsi" w:hAnsiTheme="minorHAnsi" w:cstheme="minorHAnsi"/>
          <w:sz w:val="20"/>
          <w:szCs w:val="20"/>
        </w:rPr>
        <w:t>trustees</w:t>
      </w:r>
      <w:proofErr w:type="gramEnd"/>
      <w:r w:rsidRPr="000F15DE">
        <w:rPr>
          <w:rFonts w:asciiTheme="minorHAnsi" w:hAnsiTheme="minorHAnsi" w:cstheme="minorHAnsi"/>
          <w:sz w:val="20"/>
          <w:szCs w:val="20"/>
        </w:rPr>
        <w:t xml:space="preserve"> report has been prepared in accordance with applicable legal requirements.</w:t>
      </w:r>
    </w:p>
    <w:p w14:paraId="634842CF" w14:textId="77777777" w:rsidR="000F15DE" w:rsidRPr="000F15DE" w:rsidRDefault="000F15DE" w:rsidP="000F15DE">
      <w:pPr>
        <w:ind w:left="360" w:hanging="360"/>
        <w:jc w:val="both"/>
        <w:rPr>
          <w:rFonts w:asciiTheme="minorHAnsi" w:hAnsiTheme="minorHAnsi" w:cstheme="minorHAnsi"/>
          <w:sz w:val="20"/>
          <w:szCs w:val="20"/>
        </w:rPr>
      </w:pPr>
    </w:p>
    <w:p w14:paraId="6637EA1F" w14:textId="77777777" w:rsidR="000F15DE" w:rsidRPr="000F15DE" w:rsidRDefault="000F15DE" w:rsidP="000F15DE">
      <w:pPr>
        <w:jc w:val="both"/>
        <w:rPr>
          <w:rFonts w:asciiTheme="minorHAnsi" w:hAnsiTheme="minorHAnsi" w:cstheme="minorHAnsi"/>
          <w:b/>
          <w:bCs/>
          <w:sz w:val="20"/>
          <w:szCs w:val="20"/>
        </w:rPr>
      </w:pPr>
      <w:r w:rsidRPr="000F15DE">
        <w:rPr>
          <w:rFonts w:asciiTheme="minorHAnsi" w:hAnsiTheme="minorHAnsi" w:cstheme="minorHAnsi"/>
          <w:b/>
          <w:bCs/>
          <w:sz w:val="20"/>
          <w:szCs w:val="20"/>
        </w:rPr>
        <w:t xml:space="preserve">Matters on which we are required to report by </w:t>
      </w:r>
      <w:proofErr w:type="gramStart"/>
      <w:r w:rsidRPr="000F15DE">
        <w:rPr>
          <w:rFonts w:asciiTheme="minorHAnsi" w:hAnsiTheme="minorHAnsi" w:cstheme="minorHAnsi"/>
          <w:b/>
          <w:bCs/>
          <w:sz w:val="20"/>
          <w:szCs w:val="20"/>
        </w:rPr>
        <w:t>exception</w:t>
      </w:r>
      <w:proofErr w:type="gramEnd"/>
    </w:p>
    <w:p w14:paraId="0A1D88D2" w14:textId="77777777" w:rsidR="000F15DE" w:rsidRPr="000F15DE" w:rsidRDefault="000F15DE" w:rsidP="000F15DE">
      <w:pPr>
        <w:ind w:left="360" w:hanging="360"/>
        <w:jc w:val="both"/>
        <w:rPr>
          <w:rFonts w:asciiTheme="minorHAnsi" w:hAnsiTheme="minorHAnsi" w:cstheme="minorHAnsi"/>
          <w:sz w:val="20"/>
          <w:szCs w:val="20"/>
        </w:rPr>
      </w:pPr>
    </w:p>
    <w:p w14:paraId="2A16A6CC" w14:textId="77777777" w:rsidR="000F15DE" w:rsidRPr="000F15DE" w:rsidRDefault="000F15DE" w:rsidP="000D004B">
      <w:pPr>
        <w:pStyle w:val="ListParagraph"/>
        <w:numPr>
          <w:ilvl w:val="0"/>
          <w:numId w:val="15"/>
        </w:numPr>
        <w:spacing w:after="120"/>
        <w:ind w:left="360" w:hanging="360"/>
        <w:contextualSpacing w:val="0"/>
        <w:jc w:val="both"/>
        <w:rPr>
          <w:rFonts w:asciiTheme="minorHAnsi" w:hAnsiTheme="minorHAnsi" w:cstheme="minorHAnsi"/>
          <w:sz w:val="20"/>
          <w:szCs w:val="20"/>
        </w:rPr>
      </w:pPr>
      <w:r w:rsidRPr="000F15DE">
        <w:rPr>
          <w:rFonts w:asciiTheme="minorHAnsi" w:hAnsiTheme="minorHAnsi" w:cstheme="minorHAnsi"/>
          <w:sz w:val="20"/>
          <w:szCs w:val="20"/>
        </w:rPr>
        <w:t xml:space="preserve">In the light of the knowledge and understanding of the SEDA and its environment obtained in the course of the audit, we have not identified material misstatements in the directors' report included within the </w:t>
      </w:r>
      <w:proofErr w:type="gramStart"/>
      <w:r w:rsidRPr="000F15DE">
        <w:rPr>
          <w:rFonts w:asciiTheme="minorHAnsi" w:hAnsiTheme="minorHAnsi" w:cstheme="minorHAnsi"/>
          <w:sz w:val="20"/>
          <w:szCs w:val="20"/>
        </w:rPr>
        <w:t>trustees</w:t>
      </w:r>
      <w:proofErr w:type="gramEnd"/>
      <w:r w:rsidRPr="000F15DE">
        <w:rPr>
          <w:rFonts w:asciiTheme="minorHAnsi" w:hAnsiTheme="minorHAnsi" w:cstheme="minorHAnsi"/>
          <w:sz w:val="20"/>
          <w:szCs w:val="20"/>
        </w:rPr>
        <w:t xml:space="preserve"> report.</w:t>
      </w:r>
    </w:p>
    <w:p w14:paraId="09BF55FF" w14:textId="77777777" w:rsidR="000F15DE" w:rsidRPr="000F15DE" w:rsidRDefault="000F15DE" w:rsidP="000D004B">
      <w:pPr>
        <w:pStyle w:val="ListParagraph"/>
        <w:numPr>
          <w:ilvl w:val="0"/>
          <w:numId w:val="15"/>
        </w:numPr>
        <w:spacing w:after="120"/>
        <w:ind w:left="360" w:hanging="360"/>
        <w:contextualSpacing w:val="0"/>
        <w:jc w:val="both"/>
        <w:rPr>
          <w:rFonts w:asciiTheme="minorHAnsi" w:hAnsiTheme="minorHAnsi" w:cstheme="minorHAnsi"/>
          <w:sz w:val="20"/>
          <w:szCs w:val="20"/>
        </w:rPr>
      </w:pPr>
      <w:r w:rsidRPr="000F15DE">
        <w:rPr>
          <w:rFonts w:asciiTheme="minorHAnsi" w:hAnsiTheme="minorHAnsi" w:cstheme="minorHAnsi"/>
          <w:sz w:val="20"/>
          <w:szCs w:val="20"/>
        </w:rPr>
        <w:t>We have nothing to report in respect of the following matters in relation to which the Companies Act 2006 requires us to report to you if, in our opinion:</w:t>
      </w:r>
    </w:p>
    <w:p w14:paraId="604C7D70" w14:textId="73DC6147" w:rsidR="000F15DE" w:rsidRPr="000F15DE" w:rsidRDefault="000F15DE" w:rsidP="000D004B">
      <w:pPr>
        <w:pStyle w:val="ListParagraph"/>
        <w:numPr>
          <w:ilvl w:val="0"/>
          <w:numId w:val="15"/>
        </w:numPr>
        <w:spacing w:after="120"/>
        <w:ind w:left="360" w:hanging="360"/>
        <w:contextualSpacing w:val="0"/>
        <w:jc w:val="both"/>
        <w:rPr>
          <w:rFonts w:asciiTheme="minorHAnsi" w:hAnsiTheme="minorHAnsi" w:cstheme="minorHAnsi"/>
          <w:sz w:val="20"/>
          <w:szCs w:val="20"/>
        </w:rPr>
      </w:pPr>
      <w:r w:rsidRPr="000F15DE">
        <w:rPr>
          <w:rFonts w:asciiTheme="minorHAnsi" w:hAnsiTheme="minorHAnsi" w:cstheme="minorHAnsi"/>
          <w:sz w:val="20"/>
          <w:szCs w:val="20"/>
        </w:rPr>
        <w:t>adequate accounting records have not been kept, or returns adequate for our audit have not been received from branches not visited by us; or</w:t>
      </w:r>
    </w:p>
    <w:p w14:paraId="717513B1" w14:textId="60087996" w:rsidR="000F15DE" w:rsidRPr="000F15DE" w:rsidRDefault="000F15DE" w:rsidP="000D004B">
      <w:pPr>
        <w:pStyle w:val="ListParagraph"/>
        <w:numPr>
          <w:ilvl w:val="0"/>
          <w:numId w:val="15"/>
        </w:numPr>
        <w:spacing w:after="120"/>
        <w:ind w:left="360" w:hanging="360"/>
        <w:contextualSpacing w:val="0"/>
        <w:jc w:val="both"/>
        <w:rPr>
          <w:rFonts w:asciiTheme="minorHAnsi" w:hAnsiTheme="minorHAnsi" w:cstheme="minorHAnsi"/>
          <w:sz w:val="20"/>
          <w:szCs w:val="20"/>
        </w:rPr>
      </w:pPr>
      <w:r w:rsidRPr="000F15DE">
        <w:rPr>
          <w:rFonts w:asciiTheme="minorHAnsi" w:hAnsiTheme="minorHAnsi" w:cstheme="minorHAnsi"/>
          <w:sz w:val="20"/>
          <w:szCs w:val="20"/>
        </w:rPr>
        <w:t>the financial statements are not in agreement with the accounting records and returns; or</w:t>
      </w:r>
    </w:p>
    <w:p w14:paraId="33815D9F" w14:textId="3C7F068E" w:rsidR="000F15DE" w:rsidRPr="000F15DE" w:rsidRDefault="000F15DE" w:rsidP="000D004B">
      <w:pPr>
        <w:pStyle w:val="ListParagraph"/>
        <w:numPr>
          <w:ilvl w:val="0"/>
          <w:numId w:val="15"/>
        </w:numPr>
        <w:spacing w:after="120"/>
        <w:ind w:left="360" w:hanging="360"/>
        <w:contextualSpacing w:val="0"/>
        <w:jc w:val="both"/>
        <w:rPr>
          <w:rFonts w:asciiTheme="minorHAnsi" w:hAnsiTheme="minorHAnsi" w:cstheme="minorHAnsi"/>
          <w:sz w:val="20"/>
          <w:szCs w:val="20"/>
        </w:rPr>
      </w:pPr>
      <w:r w:rsidRPr="000F15DE">
        <w:rPr>
          <w:rFonts w:asciiTheme="minorHAnsi" w:hAnsiTheme="minorHAnsi" w:cstheme="minorHAnsi"/>
          <w:sz w:val="20"/>
          <w:szCs w:val="20"/>
        </w:rPr>
        <w:t>certain disclosures of trustees' remuneration specified by law are not made; or</w:t>
      </w:r>
    </w:p>
    <w:p w14:paraId="04F15B08" w14:textId="7F3902DD" w:rsidR="000F15DE" w:rsidRPr="000F15DE" w:rsidRDefault="000F15DE" w:rsidP="000D004B">
      <w:pPr>
        <w:pStyle w:val="ListParagraph"/>
        <w:numPr>
          <w:ilvl w:val="0"/>
          <w:numId w:val="15"/>
        </w:numPr>
        <w:spacing w:after="120"/>
        <w:ind w:left="360" w:hanging="360"/>
        <w:contextualSpacing w:val="0"/>
        <w:jc w:val="both"/>
        <w:rPr>
          <w:rFonts w:asciiTheme="minorHAnsi" w:hAnsiTheme="minorHAnsi" w:cstheme="minorHAnsi"/>
          <w:sz w:val="20"/>
          <w:szCs w:val="20"/>
        </w:rPr>
      </w:pPr>
      <w:r w:rsidRPr="000F15DE">
        <w:rPr>
          <w:rFonts w:asciiTheme="minorHAnsi" w:hAnsiTheme="minorHAnsi" w:cstheme="minorHAnsi"/>
          <w:sz w:val="20"/>
          <w:szCs w:val="20"/>
        </w:rPr>
        <w:t>we have not received all the information and explanations we require for our audit; or</w:t>
      </w:r>
    </w:p>
    <w:p w14:paraId="3A3DF336" w14:textId="18853DC3" w:rsidR="000F15DE" w:rsidRPr="000F15DE" w:rsidRDefault="000F15DE" w:rsidP="000F15DE">
      <w:pPr>
        <w:pStyle w:val="ListParagraph"/>
        <w:numPr>
          <w:ilvl w:val="0"/>
          <w:numId w:val="15"/>
        </w:numPr>
        <w:ind w:left="360" w:hanging="360"/>
        <w:jc w:val="both"/>
        <w:rPr>
          <w:rFonts w:asciiTheme="minorHAnsi" w:hAnsiTheme="minorHAnsi" w:cstheme="minorHAnsi"/>
          <w:sz w:val="20"/>
          <w:szCs w:val="20"/>
        </w:rPr>
      </w:pPr>
      <w:r w:rsidRPr="000F15DE">
        <w:rPr>
          <w:rFonts w:asciiTheme="minorHAnsi" w:hAnsiTheme="minorHAnsi" w:cstheme="minorHAnsi"/>
          <w:sz w:val="20"/>
          <w:szCs w:val="20"/>
        </w:rPr>
        <w:t xml:space="preserve">the trustees </w:t>
      </w:r>
      <w:proofErr w:type="gramStart"/>
      <w:r w:rsidRPr="000F15DE">
        <w:rPr>
          <w:rFonts w:asciiTheme="minorHAnsi" w:hAnsiTheme="minorHAnsi" w:cstheme="minorHAnsi"/>
          <w:sz w:val="20"/>
          <w:szCs w:val="20"/>
        </w:rPr>
        <w:t>was</w:t>
      </w:r>
      <w:proofErr w:type="gramEnd"/>
      <w:r w:rsidRPr="000F15DE">
        <w:rPr>
          <w:rFonts w:asciiTheme="minorHAnsi" w:hAnsiTheme="minorHAnsi" w:cstheme="minorHAnsi"/>
          <w:sz w:val="20"/>
          <w:szCs w:val="20"/>
        </w:rPr>
        <w:t xml:space="preserve"> not entitled to prepare the financial statements in accordance with the small companies regime and take advantage of the small companies' exemptions in preparing the trustees report and from the requirement to prepare a strategic report.</w:t>
      </w:r>
    </w:p>
    <w:p w14:paraId="75A82605" w14:textId="77777777" w:rsidR="000F15DE" w:rsidRPr="000F15DE" w:rsidRDefault="000F15DE" w:rsidP="000F15DE">
      <w:pPr>
        <w:jc w:val="both"/>
        <w:rPr>
          <w:rFonts w:asciiTheme="minorHAnsi" w:hAnsiTheme="minorHAnsi" w:cstheme="minorHAnsi"/>
          <w:sz w:val="20"/>
          <w:szCs w:val="20"/>
        </w:rPr>
      </w:pPr>
    </w:p>
    <w:p w14:paraId="4EC791FD" w14:textId="77777777" w:rsidR="000F15DE" w:rsidRPr="000F15DE" w:rsidRDefault="000F15DE" w:rsidP="000F15DE">
      <w:pPr>
        <w:jc w:val="both"/>
        <w:rPr>
          <w:rFonts w:asciiTheme="minorHAnsi" w:hAnsiTheme="minorHAnsi" w:cstheme="minorHAnsi"/>
          <w:b/>
          <w:bCs/>
          <w:sz w:val="20"/>
          <w:szCs w:val="20"/>
        </w:rPr>
      </w:pPr>
      <w:r w:rsidRPr="000F15DE">
        <w:rPr>
          <w:rFonts w:asciiTheme="minorHAnsi" w:hAnsiTheme="minorHAnsi" w:cstheme="minorHAnsi"/>
          <w:b/>
          <w:bCs/>
          <w:sz w:val="20"/>
          <w:szCs w:val="20"/>
        </w:rPr>
        <w:t>Responsibilities of trustees</w:t>
      </w:r>
    </w:p>
    <w:p w14:paraId="593880A2" w14:textId="77777777" w:rsidR="000F15DE" w:rsidRPr="000F15DE" w:rsidRDefault="000F15DE" w:rsidP="000F15DE">
      <w:pPr>
        <w:jc w:val="both"/>
        <w:rPr>
          <w:rFonts w:asciiTheme="minorHAnsi" w:hAnsiTheme="minorHAnsi" w:cstheme="minorHAnsi"/>
          <w:sz w:val="20"/>
          <w:szCs w:val="20"/>
        </w:rPr>
      </w:pPr>
    </w:p>
    <w:p w14:paraId="67ABAC01" w14:textId="587E0546" w:rsidR="000F15DE" w:rsidRPr="000F15DE" w:rsidRDefault="000F15DE" w:rsidP="000F15DE">
      <w:pPr>
        <w:jc w:val="both"/>
        <w:rPr>
          <w:rFonts w:asciiTheme="minorHAnsi" w:hAnsiTheme="minorHAnsi" w:cstheme="minorHAnsi"/>
          <w:sz w:val="20"/>
          <w:szCs w:val="20"/>
        </w:rPr>
      </w:pPr>
      <w:r w:rsidRPr="000F15DE">
        <w:rPr>
          <w:rFonts w:asciiTheme="minorHAnsi" w:hAnsiTheme="minorHAnsi" w:cstheme="minorHAnsi"/>
          <w:sz w:val="20"/>
          <w:szCs w:val="20"/>
        </w:rPr>
        <w:t>As explained more fully in the statement of trustees responsibilities, the trustees, who are also the directors of the SEDA for the purpose of company law, are responsible for the preparation of the financial statements and for being satisfied that they give a true and fair view, and for such internal control as the trustees determines is necessary to enable the preparation of financial statements that are free from material misstatement, whether due to fraud or error. In preparing the financial statements, the trustees are responsible for assessing the SEDA’s ability to continue as a going concern, disclosing, as applicable, matters related to going concern and using the going concern basis of accounting unless the trustees either intend to liquidate the charitable company or to cease operations, or have no realistic alternative but to do so.</w:t>
      </w:r>
    </w:p>
    <w:p w14:paraId="3FF28472" w14:textId="77777777" w:rsidR="000F15DE" w:rsidRPr="000F15DE" w:rsidRDefault="000F15DE" w:rsidP="000F15DE">
      <w:pPr>
        <w:jc w:val="both"/>
        <w:rPr>
          <w:rFonts w:asciiTheme="minorHAnsi" w:hAnsiTheme="minorHAnsi" w:cstheme="minorHAnsi"/>
          <w:sz w:val="20"/>
          <w:szCs w:val="20"/>
        </w:rPr>
      </w:pPr>
    </w:p>
    <w:p w14:paraId="55CFDA56" w14:textId="77777777" w:rsidR="000F15DE" w:rsidRPr="000F15DE" w:rsidRDefault="000F15DE" w:rsidP="000F15DE">
      <w:pPr>
        <w:jc w:val="both"/>
        <w:rPr>
          <w:rFonts w:asciiTheme="minorHAnsi" w:hAnsiTheme="minorHAnsi" w:cstheme="minorHAnsi"/>
          <w:b/>
          <w:bCs/>
          <w:sz w:val="20"/>
          <w:szCs w:val="20"/>
        </w:rPr>
      </w:pPr>
      <w:r w:rsidRPr="000F15DE">
        <w:rPr>
          <w:rFonts w:asciiTheme="minorHAnsi" w:hAnsiTheme="minorHAnsi" w:cstheme="minorHAnsi"/>
          <w:b/>
          <w:bCs/>
          <w:sz w:val="20"/>
          <w:szCs w:val="20"/>
        </w:rPr>
        <w:t>Auditor's responsibilities for the audit of the financial statements</w:t>
      </w:r>
    </w:p>
    <w:p w14:paraId="21F7F5AD" w14:textId="77777777" w:rsidR="000F15DE" w:rsidRPr="000F15DE" w:rsidRDefault="000F15DE" w:rsidP="000F15DE">
      <w:pPr>
        <w:jc w:val="both"/>
        <w:rPr>
          <w:rFonts w:asciiTheme="minorHAnsi" w:hAnsiTheme="minorHAnsi" w:cstheme="minorHAnsi"/>
          <w:sz w:val="20"/>
          <w:szCs w:val="20"/>
        </w:rPr>
      </w:pPr>
    </w:p>
    <w:p w14:paraId="4098BEEC" w14:textId="77777777" w:rsidR="000F15DE" w:rsidRPr="000F15DE" w:rsidRDefault="000F15DE" w:rsidP="000F15DE">
      <w:pPr>
        <w:jc w:val="both"/>
        <w:rPr>
          <w:rFonts w:asciiTheme="minorHAnsi" w:hAnsiTheme="minorHAnsi" w:cstheme="minorHAnsi"/>
          <w:sz w:val="20"/>
          <w:szCs w:val="20"/>
        </w:rPr>
      </w:pPr>
      <w:r w:rsidRPr="000F15DE">
        <w:rPr>
          <w:rFonts w:asciiTheme="minorHAnsi" w:hAnsiTheme="minorHAnsi" w:cstheme="minorHAnsi"/>
          <w:sz w:val="20"/>
          <w:szCs w:val="20"/>
        </w:rPr>
        <w:t xml:space="preserve">Our objectives are to obtain reasonable assurance about whether the financial statements </w:t>
      </w:r>
      <w:proofErr w:type="gramStart"/>
      <w:r w:rsidRPr="000F15DE">
        <w:rPr>
          <w:rFonts w:asciiTheme="minorHAnsi" w:hAnsiTheme="minorHAnsi" w:cstheme="minorHAnsi"/>
          <w:sz w:val="20"/>
          <w:szCs w:val="20"/>
        </w:rPr>
        <w:t>as a whole are</w:t>
      </w:r>
      <w:proofErr w:type="gramEnd"/>
      <w:r w:rsidRPr="000F15DE">
        <w:rPr>
          <w:rFonts w:asciiTheme="minorHAnsi" w:hAnsiTheme="minorHAnsi" w:cstheme="minorHAnsi"/>
          <w:sz w:val="20"/>
          <w:szCs w:val="20"/>
        </w:rPr>
        <w:t xml:space="preserve"> free from material misstatement, whether due to fraud or error, and to issue an auditor's report that includes our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w:t>
      </w:r>
      <w:proofErr w:type="gramStart"/>
      <w:r w:rsidRPr="000F15DE">
        <w:rPr>
          <w:rFonts w:asciiTheme="minorHAnsi" w:hAnsiTheme="minorHAnsi" w:cstheme="minorHAnsi"/>
          <w:sz w:val="20"/>
          <w:szCs w:val="20"/>
        </w:rPr>
        <w:t>on the basis of</w:t>
      </w:r>
      <w:proofErr w:type="gramEnd"/>
      <w:r w:rsidRPr="000F15DE">
        <w:rPr>
          <w:rFonts w:asciiTheme="minorHAnsi" w:hAnsiTheme="minorHAnsi" w:cstheme="minorHAnsi"/>
          <w:sz w:val="20"/>
          <w:szCs w:val="20"/>
        </w:rPr>
        <w:t xml:space="preserve"> these financial statements.</w:t>
      </w:r>
    </w:p>
    <w:p w14:paraId="3EE12BBE" w14:textId="77777777" w:rsidR="000F15DE" w:rsidRPr="000F15DE" w:rsidRDefault="000F15DE" w:rsidP="000F15DE">
      <w:pPr>
        <w:jc w:val="both"/>
        <w:rPr>
          <w:rFonts w:asciiTheme="minorHAnsi" w:hAnsiTheme="minorHAnsi" w:cstheme="minorHAnsi"/>
          <w:sz w:val="20"/>
          <w:szCs w:val="20"/>
        </w:rPr>
      </w:pPr>
    </w:p>
    <w:p w14:paraId="5F57E0DA" w14:textId="77777777" w:rsidR="000F15DE" w:rsidRPr="000F15DE" w:rsidRDefault="000F15DE" w:rsidP="000F15DE">
      <w:pPr>
        <w:jc w:val="both"/>
        <w:rPr>
          <w:rFonts w:asciiTheme="minorHAnsi" w:hAnsiTheme="minorHAnsi" w:cstheme="minorHAnsi"/>
          <w:sz w:val="20"/>
          <w:szCs w:val="20"/>
        </w:rPr>
      </w:pPr>
      <w:r w:rsidRPr="000F15DE">
        <w:rPr>
          <w:rFonts w:asciiTheme="minorHAnsi" w:hAnsiTheme="minorHAnsi" w:cstheme="minorHAnsi"/>
          <w:sz w:val="20"/>
          <w:szCs w:val="20"/>
        </w:rPr>
        <w:t xml:space="preserve">Irregularities, including fraud, are instances of non-compliance with laws and regulations. We design procedures in line with our responsibilities, outlined above, to detect material misstatements in respect of irregularities, including fraud. The extent to which our procedures </w:t>
      </w:r>
      <w:proofErr w:type="gramStart"/>
      <w:r w:rsidRPr="000F15DE">
        <w:rPr>
          <w:rFonts w:asciiTheme="minorHAnsi" w:hAnsiTheme="minorHAnsi" w:cstheme="minorHAnsi"/>
          <w:sz w:val="20"/>
          <w:szCs w:val="20"/>
        </w:rPr>
        <w:t>are capable of detecting</w:t>
      </w:r>
      <w:proofErr w:type="gramEnd"/>
      <w:r w:rsidRPr="000F15DE">
        <w:rPr>
          <w:rFonts w:asciiTheme="minorHAnsi" w:hAnsiTheme="minorHAnsi" w:cstheme="minorHAnsi"/>
          <w:sz w:val="20"/>
          <w:szCs w:val="20"/>
        </w:rPr>
        <w:t xml:space="preserve"> irregularities, including fraud, is detailed below.</w:t>
      </w:r>
    </w:p>
    <w:p w14:paraId="4959FA50" w14:textId="77777777" w:rsidR="000F15DE" w:rsidRPr="000F15DE" w:rsidRDefault="000F15DE" w:rsidP="000F15DE">
      <w:pPr>
        <w:jc w:val="both"/>
        <w:rPr>
          <w:rFonts w:asciiTheme="minorHAnsi" w:hAnsiTheme="minorHAnsi" w:cstheme="minorHAnsi"/>
          <w:sz w:val="20"/>
          <w:szCs w:val="20"/>
        </w:rPr>
      </w:pPr>
      <w:r w:rsidRPr="000F15DE">
        <w:rPr>
          <w:rFonts w:asciiTheme="minorHAnsi" w:hAnsiTheme="minorHAnsi" w:cstheme="minorHAnsi"/>
          <w:sz w:val="20"/>
          <w:szCs w:val="20"/>
        </w:rPr>
        <w:t> </w:t>
      </w:r>
    </w:p>
    <w:p w14:paraId="7F50BFE2" w14:textId="77777777" w:rsidR="000D004B" w:rsidRDefault="000D004B" w:rsidP="000F15DE">
      <w:pPr>
        <w:jc w:val="both"/>
        <w:rPr>
          <w:rFonts w:asciiTheme="minorHAnsi" w:hAnsiTheme="minorHAnsi" w:cstheme="minorHAnsi"/>
          <w:b/>
          <w:bCs/>
          <w:sz w:val="20"/>
          <w:szCs w:val="20"/>
        </w:rPr>
      </w:pPr>
    </w:p>
    <w:p w14:paraId="056D9439" w14:textId="77777777" w:rsidR="000D004B" w:rsidRDefault="000D004B" w:rsidP="000F15DE">
      <w:pPr>
        <w:jc w:val="both"/>
        <w:rPr>
          <w:rFonts w:asciiTheme="minorHAnsi" w:hAnsiTheme="minorHAnsi" w:cstheme="minorHAnsi"/>
          <w:b/>
          <w:bCs/>
          <w:sz w:val="20"/>
          <w:szCs w:val="20"/>
        </w:rPr>
      </w:pPr>
    </w:p>
    <w:p w14:paraId="05EDD6D8" w14:textId="57DE4799" w:rsidR="000F15DE" w:rsidRPr="000F15DE" w:rsidRDefault="000F15DE" w:rsidP="000F15DE">
      <w:pPr>
        <w:jc w:val="both"/>
        <w:rPr>
          <w:rFonts w:asciiTheme="minorHAnsi" w:hAnsiTheme="minorHAnsi" w:cstheme="minorHAnsi"/>
          <w:b/>
          <w:bCs/>
          <w:sz w:val="20"/>
          <w:szCs w:val="20"/>
        </w:rPr>
      </w:pPr>
      <w:r w:rsidRPr="000F15DE">
        <w:rPr>
          <w:rFonts w:asciiTheme="minorHAnsi" w:hAnsiTheme="minorHAnsi" w:cstheme="minorHAnsi"/>
          <w:b/>
          <w:bCs/>
          <w:sz w:val="20"/>
          <w:szCs w:val="20"/>
        </w:rPr>
        <w:lastRenderedPageBreak/>
        <w:t xml:space="preserve">Extent to which the audit was considered capable of detecting irregularities, including </w:t>
      </w:r>
      <w:proofErr w:type="gramStart"/>
      <w:r w:rsidRPr="000F15DE">
        <w:rPr>
          <w:rFonts w:asciiTheme="minorHAnsi" w:hAnsiTheme="minorHAnsi" w:cstheme="minorHAnsi"/>
          <w:b/>
          <w:bCs/>
          <w:sz w:val="20"/>
          <w:szCs w:val="20"/>
        </w:rPr>
        <w:t>fraud</w:t>
      </w:r>
      <w:proofErr w:type="gramEnd"/>
      <w:r w:rsidRPr="000F15DE">
        <w:rPr>
          <w:rFonts w:asciiTheme="minorHAnsi" w:hAnsiTheme="minorHAnsi" w:cstheme="minorHAnsi"/>
          <w:b/>
          <w:bCs/>
          <w:sz w:val="20"/>
          <w:szCs w:val="20"/>
        </w:rPr>
        <w:t xml:space="preserve">  </w:t>
      </w:r>
    </w:p>
    <w:p w14:paraId="1057D3C5" w14:textId="77777777" w:rsidR="000F15DE" w:rsidRPr="000F15DE" w:rsidRDefault="000F15DE" w:rsidP="000F15DE">
      <w:pPr>
        <w:jc w:val="both"/>
        <w:rPr>
          <w:rFonts w:asciiTheme="minorHAnsi" w:hAnsiTheme="minorHAnsi" w:cstheme="minorHAnsi"/>
          <w:sz w:val="20"/>
          <w:szCs w:val="20"/>
        </w:rPr>
      </w:pPr>
    </w:p>
    <w:p w14:paraId="1463E1FE" w14:textId="77777777" w:rsidR="000F15DE" w:rsidRPr="000F15DE" w:rsidRDefault="000F15DE" w:rsidP="000F15DE">
      <w:pPr>
        <w:jc w:val="both"/>
        <w:rPr>
          <w:rFonts w:asciiTheme="minorHAnsi" w:hAnsiTheme="minorHAnsi" w:cstheme="minorHAnsi"/>
          <w:sz w:val="20"/>
          <w:szCs w:val="20"/>
        </w:rPr>
      </w:pPr>
      <w:r w:rsidRPr="000F15DE">
        <w:rPr>
          <w:rFonts w:asciiTheme="minorHAnsi" w:hAnsiTheme="minorHAnsi" w:cstheme="minorHAnsi"/>
          <w:sz w:val="20"/>
          <w:szCs w:val="20"/>
        </w:rPr>
        <w:t>Our approach to identifying and assessing the risks of material misstatement in respect of irregularities, including fraud and non-compliance with laws and regulations, was as follows:</w:t>
      </w:r>
    </w:p>
    <w:p w14:paraId="56E1944E" w14:textId="77777777" w:rsidR="000F15DE" w:rsidRPr="000F15DE" w:rsidRDefault="000F15DE" w:rsidP="000F15DE">
      <w:pPr>
        <w:jc w:val="both"/>
        <w:rPr>
          <w:rFonts w:asciiTheme="minorHAnsi" w:hAnsiTheme="minorHAnsi" w:cstheme="minorHAnsi"/>
          <w:sz w:val="20"/>
          <w:szCs w:val="20"/>
        </w:rPr>
      </w:pPr>
    </w:p>
    <w:p w14:paraId="270355AB" w14:textId="0128E14B" w:rsidR="000F15DE" w:rsidRPr="000F15DE" w:rsidRDefault="000F15DE" w:rsidP="000D004B">
      <w:pPr>
        <w:pStyle w:val="ListParagraph"/>
        <w:numPr>
          <w:ilvl w:val="0"/>
          <w:numId w:val="19"/>
        </w:numPr>
        <w:spacing w:after="120"/>
        <w:ind w:left="360" w:hanging="360"/>
        <w:contextualSpacing w:val="0"/>
        <w:jc w:val="both"/>
        <w:rPr>
          <w:rFonts w:asciiTheme="minorHAnsi" w:hAnsiTheme="minorHAnsi" w:cstheme="minorHAnsi"/>
          <w:sz w:val="20"/>
          <w:szCs w:val="20"/>
        </w:rPr>
      </w:pPr>
      <w:r w:rsidRPr="000F15DE">
        <w:rPr>
          <w:rFonts w:asciiTheme="minorHAnsi" w:hAnsiTheme="minorHAnsi" w:cstheme="minorHAnsi"/>
          <w:sz w:val="20"/>
          <w:szCs w:val="20"/>
        </w:rPr>
        <w:t xml:space="preserve">the engagement partner ensured that the engagement team collectively had the appropriate competence, capabilities and skills to identify or recognise non-compliance with applicable laws and </w:t>
      </w:r>
      <w:proofErr w:type="gramStart"/>
      <w:r w:rsidRPr="000F15DE">
        <w:rPr>
          <w:rFonts w:asciiTheme="minorHAnsi" w:hAnsiTheme="minorHAnsi" w:cstheme="minorHAnsi"/>
          <w:sz w:val="20"/>
          <w:szCs w:val="20"/>
        </w:rPr>
        <w:t>regulations;</w:t>
      </w:r>
      <w:proofErr w:type="gramEnd"/>
    </w:p>
    <w:p w14:paraId="45FA5916" w14:textId="2DC12709" w:rsidR="000F15DE" w:rsidRPr="000F15DE" w:rsidRDefault="000F15DE" w:rsidP="000D004B">
      <w:pPr>
        <w:pStyle w:val="ListParagraph"/>
        <w:numPr>
          <w:ilvl w:val="0"/>
          <w:numId w:val="19"/>
        </w:numPr>
        <w:spacing w:after="120"/>
        <w:ind w:left="360" w:hanging="360"/>
        <w:contextualSpacing w:val="0"/>
        <w:jc w:val="both"/>
        <w:rPr>
          <w:rFonts w:asciiTheme="minorHAnsi" w:hAnsiTheme="minorHAnsi" w:cstheme="minorHAnsi"/>
          <w:sz w:val="20"/>
          <w:szCs w:val="20"/>
        </w:rPr>
      </w:pPr>
      <w:r w:rsidRPr="000F15DE">
        <w:rPr>
          <w:rFonts w:asciiTheme="minorHAnsi" w:hAnsiTheme="minorHAnsi" w:cstheme="minorHAnsi"/>
          <w:sz w:val="20"/>
          <w:szCs w:val="20"/>
        </w:rPr>
        <w:t xml:space="preserve">we identified the laws and regulations applicable to the company through discussions with directors and other </w:t>
      </w:r>
      <w:proofErr w:type="gramStart"/>
      <w:r w:rsidRPr="000F15DE">
        <w:rPr>
          <w:rFonts w:asciiTheme="minorHAnsi" w:hAnsiTheme="minorHAnsi" w:cstheme="minorHAnsi"/>
          <w:sz w:val="20"/>
          <w:szCs w:val="20"/>
        </w:rPr>
        <w:t>management;</w:t>
      </w:r>
      <w:proofErr w:type="gramEnd"/>
    </w:p>
    <w:p w14:paraId="30388446" w14:textId="72FF5C16" w:rsidR="000F15DE" w:rsidRPr="000F15DE" w:rsidRDefault="000F15DE" w:rsidP="000D004B">
      <w:pPr>
        <w:pStyle w:val="ListParagraph"/>
        <w:numPr>
          <w:ilvl w:val="0"/>
          <w:numId w:val="19"/>
        </w:numPr>
        <w:spacing w:after="120"/>
        <w:ind w:left="360" w:hanging="360"/>
        <w:contextualSpacing w:val="0"/>
        <w:jc w:val="both"/>
        <w:rPr>
          <w:rFonts w:asciiTheme="minorHAnsi" w:hAnsiTheme="minorHAnsi" w:cstheme="minorHAnsi"/>
          <w:sz w:val="20"/>
          <w:szCs w:val="20"/>
        </w:rPr>
      </w:pPr>
      <w:r w:rsidRPr="000F15DE">
        <w:rPr>
          <w:rFonts w:asciiTheme="minorHAnsi" w:hAnsiTheme="minorHAnsi" w:cstheme="minorHAnsi"/>
          <w:sz w:val="20"/>
          <w:szCs w:val="20"/>
        </w:rPr>
        <w:t xml:space="preserve">we focused on specific laws and regulations which we considered may have a direct material effect on the financial statements or the operations of the company, including the Companies Act 2006, taxation legislation and data protection, anti-bribery, employment and health and safety </w:t>
      </w:r>
      <w:proofErr w:type="gramStart"/>
      <w:r w:rsidRPr="000F15DE">
        <w:rPr>
          <w:rFonts w:asciiTheme="minorHAnsi" w:hAnsiTheme="minorHAnsi" w:cstheme="minorHAnsi"/>
          <w:sz w:val="20"/>
          <w:szCs w:val="20"/>
        </w:rPr>
        <w:t>legislation;</w:t>
      </w:r>
      <w:proofErr w:type="gramEnd"/>
    </w:p>
    <w:p w14:paraId="03373EC2" w14:textId="4C4A9617" w:rsidR="000F15DE" w:rsidRPr="000F15DE" w:rsidRDefault="000F15DE" w:rsidP="000D004B">
      <w:pPr>
        <w:pStyle w:val="ListParagraph"/>
        <w:numPr>
          <w:ilvl w:val="0"/>
          <w:numId w:val="19"/>
        </w:numPr>
        <w:spacing w:after="120"/>
        <w:ind w:left="360" w:hanging="360"/>
        <w:contextualSpacing w:val="0"/>
        <w:jc w:val="both"/>
        <w:rPr>
          <w:rFonts w:asciiTheme="minorHAnsi" w:hAnsiTheme="minorHAnsi" w:cstheme="minorHAnsi"/>
          <w:sz w:val="20"/>
          <w:szCs w:val="20"/>
        </w:rPr>
      </w:pPr>
      <w:r w:rsidRPr="000F15DE">
        <w:rPr>
          <w:rFonts w:asciiTheme="minorHAnsi" w:hAnsiTheme="minorHAnsi" w:cstheme="minorHAnsi"/>
          <w:sz w:val="20"/>
          <w:szCs w:val="20"/>
        </w:rPr>
        <w:t>we assessed the extent of compliance with the laws and regulations identified above through making enquiries of management and inspecting legal correspondence; and</w:t>
      </w:r>
    </w:p>
    <w:p w14:paraId="796F5D55" w14:textId="1E3214CF" w:rsidR="000F15DE" w:rsidRPr="000F15DE" w:rsidRDefault="000F15DE" w:rsidP="000F15DE">
      <w:pPr>
        <w:pStyle w:val="ListParagraph"/>
        <w:numPr>
          <w:ilvl w:val="0"/>
          <w:numId w:val="19"/>
        </w:numPr>
        <w:ind w:left="360" w:hanging="360"/>
        <w:jc w:val="both"/>
        <w:rPr>
          <w:rFonts w:asciiTheme="minorHAnsi" w:hAnsiTheme="minorHAnsi" w:cstheme="minorHAnsi"/>
          <w:sz w:val="20"/>
          <w:szCs w:val="20"/>
        </w:rPr>
      </w:pPr>
      <w:r w:rsidRPr="000F15DE">
        <w:rPr>
          <w:rFonts w:asciiTheme="minorHAnsi" w:hAnsiTheme="minorHAnsi" w:cstheme="minorHAnsi"/>
          <w:sz w:val="20"/>
          <w:szCs w:val="20"/>
        </w:rPr>
        <w:t>identified laws and regulations were communicated within the audit team regularly and the team remained alert to instances of non-compliance throughout the audit.</w:t>
      </w:r>
    </w:p>
    <w:p w14:paraId="405C8350" w14:textId="77777777" w:rsidR="000F15DE" w:rsidRPr="000F15DE" w:rsidRDefault="000F15DE" w:rsidP="000F15DE">
      <w:pPr>
        <w:ind w:left="360" w:hanging="360"/>
        <w:jc w:val="both"/>
        <w:rPr>
          <w:rFonts w:asciiTheme="minorHAnsi" w:hAnsiTheme="minorHAnsi" w:cstheme="minorHAnsi"/>
          <w:sz w:val="20"/>
          <w:szCs w:val="20"/>
        </w:rPr>
      </w:pPr>
    </w:p>
    <w:p w14:paraId="3826612A" w14:textId="77777777" w:rsidR="000F15DE" w:rsidRPr="000F15DE" w:rsidRDefault="000F15DE" w:rsidP="000F15DE">
      <w:pPr>
        <w:jc w:val="both"/>
        <w:rPr>
          <w:rFonts w:asciiTheme="minorHAnsi" w:hAnsiTheme="minorHAnsi" w:cstheme="minorHAnsi"/>
          <w:sz w:val="20"/>
          <w:szCs w:val="20"/>
        </w:rPr>
      </w:pPr>
      <w:r w:rsidRPr="000F15DE">
        <w:rPr>
          <w:rFonts w:asciiTheme="minorHAnsi" w:hAnsiTheme="minorHAnsi" w:cstheme="minorHAnsi"/>
          <w:sz w:val="20"/>
          <w:szCs w:val="20"/>
        </w:rPr>
        <w:t>Based on our understanding of the charitable company and the industry and through discussion with the directors and other management (as required by auditing standards), we identified that the principal risks are:</w:t>
      </w:r>
    </w:p>
    <w:p w14:paraId="336A5E94" w14:textId="77777777" w:rsidR="000F15DE" w:rsidRPr="000F15DE" w:rsidRDefault="000F15DE" w:rsidP="000F15DE">
      <w:pPr>
        <w:ind w:left="360" w:hanging="360"/>
        <w:jc w:val="both"/>
        <w:rPr>
          <w:rFonts w:asciiTheme="minorHAnsi" w:hAnsiTheme="minorHAnsi" w:cstheme="minorHAnsi"/>
          <w:sz w:val="20"/>
          <w:szCs w:val="20"/>
        </w:rPr>
      </w:pPr>
    </w:p>
    <w:p w14:paraId="12BB10D6" w14:textId="3BE04984" w:rsidR="000F15DE" w:rsidRPr="000F15DE" w:rsidRDefault="000F15DE" w:rsidP="000D004B">
      <w:pPr>
        <w:pStyle w:val="ListParagraph"/>
        <w:numPr>
          <w:ilvl w:val="0"/>
          <w:numId w:val="19"/>
        </w:numPr>
        <w:spacing w:after="120"/>
        <w:ind w:left="360" w:hanging="360"/>
        <w:contextualSpacing w:val="0"/>
        <w:jc w:val="both"/>
        <w:rPr>
          <w:rFonts w:asciiTheme="minorHAnsi" w:hAnsiTheme="minorHAnsi" w:cstheme="minorHAnsi"/>
          <w:sz w:val="20"/>
          <w:szCs w:val="20"/>
        </w:rPr>
      </w:pPr>
      <w:r w:rsidRPr="000F15DE">
        <w:rPr>
          <w:rFonts w:asciiTheme="minorHAnsi" w:hAnsiTheme="minorHAnsi" w:cstheme="minorHAnsi"/>
          <w:sz w:val="20"/>
          <w:szCs w:val="20"/>
        </w:rPr>
        <w:t xml:space="preserve">Non-compliance with the provisions of laws and regulations generally recognised (related to health and safety, anti-bribery, money laundering legislation and tax law) to have a direct effect on the determination of material amounts and disclosures in the financial </w:t>
      </w:r>
      <w:proofErr w:type="gramStart"/>
      <w:r w:rsidRPr="000F15DE">
        <w:rPr>
          <w:rFonts w:asciiTheme="minorHAnsi" w:hAnsiTheme="minorHAnsi" w:cstheme="minorHAnsi"/>
          <w:sz w:val="20"/>
          <w:szCs w:val="20"/>
        </w:rPr>
        <w:t>statements;</w:t>
      </w:r>
      <w:proofErr w:type="gramEnd"/>
    </w:p>
    <w:p w14:paraId="2D8196A5" w14:textId="16E81C1D" w:rsidR="000F15DE" w:rsidRPr="000F15DE" w:rsidRDefault="000F15DE" w:rsidP="000D004B">
      <w:pPr>
        <w:pStyle w:val="ListParagraph"/>
        <w:numPr>
          <w:ilvl w:val="0"/>
          <w:numId w:val="19"/>
        </w:numPr>
        <w:spacing w:after="120"/>
        <w:ind w:left="360" w:hanging="360"/>
        <w:contextualSpacing w:val="0"/>
        <w:jc w:val="both"/>
        <w:rPr>
          <w:rFonts w:asciiTheme="minorHAnsi" w:hAnsiTheme="minorHAnsi" w:cstheme="minorHAnsi"/>
          <w:sz w:val="20"/>
          <w:szCs w:val="20"/>
        </w:rPr>
      </w:pPr>
      <w:r w:rsidRPr="000F15DE">
        <w:rPr>
          <w:rFonts w:asciiTheme="minorHAnsi" w:hAnsiTheme="minorHAnsi" w:cstheme="minorHAnsi"/>
          <w:sz w:val="20"/>
          <w:szCs w:val="20"/>
        </w:rPr>
        <w:t>The risk of management override of internal controls for any evidence of bias by the directors that represented a risk of material misstatement due to fraud; and</w:t>
      </w:r>
    </w:p>
    <w:p w14:paraId="5F7CF48F" w14:textId="4FAF4ED7" w:rsidR="000F15DE" w:rsidRPr="000F15DE" w:rsidRDefault="000F15DE" w:rsidP="000F15DE">
      <w:pPr>
        <w:pStyle w:val="ListParagraph"/>
        <w:numPr>
          <w:ilvl w:val="0"/>
          <w:numId w:val="19"/>
        </w:numPr>
        <w:ind w:left="360" w:hanging="360"/>
        <w:jc w:val="both"/>
        <w:rPr>
          <w:rFonts w:asciiTheme="minorHAnsi" w:hAnsiTheme="minorHAnsi" w:cstheme="minorHAnsi"/>
          <w:sz w:val="20"/>
          <w:szCs w:val="20"/>
        </w:rPr>
      </w:pPr>
      <w:r w:rsidRPr="000F15DE">
        <w:rPr>
          <w:rFonts w:asciiTheme="minorHAnsi" w:hAnsiTheme="minorHAnsi" w:cstheme="minorHAnsi"/>
          <w:sz w:val="20"/>
          <w:szCs w:val="20"/>
        </w:rPr>
        <w:t>The risk of not identifying related party transactions.</w:t>
      </w:r>
    </w:p>
    <w:p w14:paraId="521AD98C" w14:textId="77777777" w:rsidR="000F15DE" w:rsidRPr="000F15DE" w:rsidRDefault="000F15DE" w:rsidP="000F15DE">
      <w:pPr>
        <w:jc w:val="both"/>
        <w:rPr>
          <w:rFonts w:asciiTheme="minorHAnsi" w:hAnsiTheme="minorHAnsi" w:cstheme="minorHAnsi"/>
          <w:sz w:val="20"/>
          <w:szCs w:val="20"/>
        </w:rPr>
      </w:pPr>
    </w:p>
    <w:p w14:paraId="6B18A56D" w14:textId="77777777" w:rsidR="000F15DE" w:rsidRPr="000F15DE" w:rsidRDefault="000F15DE" w:rsidP="000F15DE">
      <w:pPr>
        <w:jc w:val="both"/>
        <w:rPr>
          <w:rFonts w:asciiTheme="minorHAnsi" w:hAnsiTheme="minorHAnsi" w:cstheme="minorHAnsi"/>
          <w:b/>
          <w:bCs/>
          <w:sz w:val="20"/>
          <w:szCs w:val="20"/>
        </w:rPr>
      </w:pPr>
      <w:r w:rsidRPr="000F15DE">
        <w:rPr>
          <w:rFonts w:asciiTheme="minorHAnsi" w:hAnsiTheme="minorHAnsi" w:cstheme="minorHAnsi"/>
          <w:b/>
          <w:bCs/>
          <w:sz w:val="20"/>
          <w:szCs w:val="20"/>
        </w:rPr>
        <w:t xml:space="preserve">Audit procedures </w:t>
      </w:r>
      <w:proofErr w:type="gramStart"/>
      <w:r w:rsidRPr="000F15DE">
        <w:rPr>
          <w:rFonts w:asciiTheme="minorHAnsi" w:hAnsiTheme="minorHAnsi" w:cstheme="minorHAnsi"/>
          <w:b/>
          <w:bCs/>
          <w:sz w:val="20"/>
          <w:szCs w:val="20"/>
        </w:rPr>
        <w:t>performed  by</w:t>
      </w:r>
      <w:proofErr w:type="gramEnd"/>
      <w:r w:rsidRPr="000F15DE">
        <w:rPr>
          <w:rFonts w:asciiTheme="minorHAnsi" w:hAnsiTheme="minorHAnsi" w:cstheme="minorHAnsi"/>
          <w:b/>
          <w:bCs/>
          <w:sz w:val="20"/>
          <w:szCs w:val="20"/>
        </w:rPr>
        <w:t xml:space="preserve"> the engagement team</w:t>
      </w:r>
    </w:p>
    <w:p w14:paraId="2B8F3113" w14:textId="77777777" w:rsidR="000F15DE" w:rsidRPr="000F15DE" w:rsidRDefault="000F15DE" w:rsidP="000F15DE">
      <w:pPr>
        <w:jc w:val="both"/>
        <w:rPr>
          <w:rFonts w:asciiTheme="minorHAnsi" w:hAnsiTheme="minorHAnsi" w:cstheme="minorHAnsi"/>
          <w:sz w:val="20"/>
          <w:szCs w:val="20"/>
        </w:rPr>
      </w:pPr>
    </w:p>
    <w:p w14:paraId="2F5A5DBA" w14:textId="1DF5BEBF" w:rsidR="000F15DE" w:rsidRPr="000D004B" w:rsidRDefault="000F15DE" w:rsidP="000D004B">
      <w:pPr>
        <w:pStyle w:val="ListParagraph"/>
        <w:numPr>
          <w:ilvl w:val="0"/>
          <w:numId w:val="21"/>
        </w:numPr>
        <w:spacing w:after="120"/>
        <w:ind w:left="360"/>
        <w:contextualSpacing w:val="0"/>
        <w:jc w:val="both"/>
        <w:rPr>
          <w:rFonts w:asciiTheme="minorHAnsi" w:hAnsiTheme="minorHAnsi" w:cstheme="minorHAnsi"/>
          <w:sz w:val="20"/>
          <w:szCs w:val="20"/>
        </w:rPr>
      </w:pPr>
      <w:r w:rsidRPr="000D004B">
        <w:rPr>
          <w:rFonts w:asciiTheme="minorHAnsi" w:hAnsiTheme="minorHAnsi" w:cstheme="minorHAnsi"/>
          <w:sz w:val="20"/>
          <w:szCs w:val="20"/>
        </w:rPr>
        <w:t xml:space="preserve">Discussions with management and assessment of known or suspected instances of non-compliance with laws and regulations (including health and safety, anti-bribery, money laundering legislation and tax law) and </w:t>
      </w:r>
      <w:proofErr w:type="gramStart"/>
      <w:r w:rsidRPr="000D004B">
        <w:rPr>
          <w:rFonts w:asciiTheme="minorHAnsi" w:hAnsiTheme="minorHAnsi" w:cstheme="minorHAnsi"/>
          <w:sz w:val="20"/>
          <w:szCs w:val="20"/>
        </w:rPr>
        <w:t>fraud;</w:t>
      </w:r>
      <w:proofErr w:type="gramEnd"/>
    </w:p>
    <w:p w14:paraId="38CA6869" w14:textId="570F161C" w:rsidR="000F15DE" w:rsidRPr="000D004B" w:rsidRDefault="000F15DE" w:rsidP="000D004B">
      <w:pPr>
        <w:pStyle w:val="ListParagraph"/>
        <w:numPr>
          <w:ilvl w:val="0"/>
          <w:numId w:val="21"/>
        </w:numPr>
        <w:spacing w:after="120"/>
        <w:ind w:left="360"/>
        <w:contextualSpacing w:val="0"/>
        <w:jc w:val="both"/>
        <w:rPr>
          <w:rFonts w:asciiTheme="minorHAnsi" w:hAnsiTheme="minorHAnsi" w:cstheme="minorHAnsi"/>
          <w:sz w:val="20"/>
          <w:szCs w:val="20"/>
        </w:rPr>
      </w:pPr>
      <w:r w:rsidRPr="000D004B">
        <w:rPr>
          <w:rFonts w:asciiTheme="minorHAnsi" w:hAnsiTheme="minorHAnsi" w:cstheme="minorHAnsi"/>
          <w:sz w:val="20"/>
          <w:szCs w:val="20"/>
        </w:rPr>
        <w:t xml:space="preserve">Performing low level analytical procedures to any unusual or unexpected relationships that may indicate risks of material misstatement due to </w:t>
      </w:r>
      <w:proofErr w:type="gramStart"/>
      <w:r w:rsidRPr="000D004B">
        <w:rPr>
          <w:rFonts w:asciiTheme="minorHAnsi" w:hAnsiTheme="minorHAnsi" w:cstheme="minorHAnsi"/>
          <w:sz w:val="20"/>
          <w:szCs w:val="20"/>
        </w:rPr>
        <w:t>fraud;</w:t>
      </w:r>
      <w:proofErr w:type="gramEnd"/>
    </w:p>
    <w:p w14:paraId="481454B1" w14:textId="5CDEA41A" w:rsidR="000F15DE" w:rsidRPr="000D004B" w:rsidRDefault="000F15DE" w:rsidP="000D004B">
      <w:pPr>
        <w:pStyle w:val="ListParagraph"/>
        <w:numPr>
          <w:ilvl w:val="0"/>
          <w:numId w:val="21"/>
        </w:numPr>
        <w:spacing w:after="120"/>
        <w:ind w:left="360"/>
        <w:contextualSpacing w:val="0"/>
        <w:jc w:val="both"/>
        <w:rPr>
          <w:rFonts w:asciiTheme="minorHAnsi" w:hAnsiTheme="minorHAnsi" w:cstheme="minorHAnsi"/>
          <w:sz w:val="20"/>
          <w:szCs w:val="20"/>
        </w:rPr>
      </w:pPr>
      <w:r w:rsidRPr="000D004B">
        <w:rPr>
          <w:rFonts w:asciiTheme="minorHAnsi" w:hAnsiTheme="minorHAnsi" w:cstheme="minorHAnsi"/>
          <w:sz w:val="20"/>
          <w:szCs w:val="20"/>
        </w:rPr>
        <w:t xml:space="preserve">Reviews of minutes of meetings of those charged with </w:t>
      </w:r>
      <w:proofErr w:type="gramStart"/>
      <w:r w:rsidRPr="000D004B">
        <w:rPr>
          <w:rFonts w:asciiTheme="minorHAnsi" w:hAnsiTheme="minorHAnsi" w:cstheme="minorHAnsi"/>
          <w:sz w:val="20"/>
          <w:szCs w:val="20"/>
        </w:rPr>
        <w:t>governance;</w:t>
      </w:r>
      <w:proofErr w:type="gramEnd"/>
    </w:p>
    <w:p w14:paraId="4F01EE41" w14:textId="730E93DE" w:rsidR="000F15DE" w:rsidRPr="000D004B" w:rsidRDefault="000F15DE" w:rsidP="000D004B">
      <w:pPr>
        <w:pStyle w:val="ListParagraph"/>
        <w:numPr>
          <w:ilvl w:val="0"/>
          <w:numId w:val="21"/>
        </w:numPr>
        <w:spacing w:after="120"/>
        <w:ind w:left="360"/>
        <w:contextualSpacing w:val="0"/>
        <w:jc w:val="both"/>
        <w:rPr>
          <w:rFonts w:asciiTheme="minorHAnsi" w:hAnsiTheme="minorHAnsi" w:cstheme="minorHAnsi"/>
          <w:sz w:val="20"/>
          <w:szCs w:val="20"/>
        </w:rPr>
      </w:pPr>
      <w:r w:rsidRPr="000D004B">
        <w:rPr>
          <w:rFonts w:asciiTheme="minorHAnsi" w:hAnsiTheme="minorHAnsi" w:cstheme="minorHAnsi"/>
          <w:sz w:val="20"/>
          <w:szCs w:val="20"/>
        </w:rPr>
        <w:t>Identifying and assessing the design effectiveness of controls that management has in place to prevent and detect fraud; and</w:t>
      </w:r>
    </w:p>
    <w:p w14:paraId="181E194B" w14:textId="53FFCC71" w:rsidR="000F15DE" w:rsidRPr="000D004B" w:rsidRDefault="000F15DE" w:rsidP="000D004B">
      <w:pPr>
        <w:pStyle w:val="ListParagraph"/>
        <w:numPr>
          <w:ilvl w:val="0"/>
          <w:numId w:val="21"/>
        </w:numPr>
        <w:ind w:left="360"/>
        <w:jc w:val="both"/>
        <w:rPr>
          <w:rFonts w:asciiTheme="minorHAnsi" w:hAnsiTheme="minorHAnsi" w:cstheme="minorHAnsi"/>
          <w:sz w:val="20"/>
          <w:szCs w:val="20"/>
        </w:rPr>
      </w:pPr>
      <w:r w:rsidRPr="000D004B">
        <w:rPr>
          <w:rFonts w:asciiTheme="minorHAnsi" w:hAnsiTheme="minorHAnsi" w:cstheme="minorHAnsi"/>
          <w:sz w:val="20"/>
          <w:szCs w:val="20"/>
        </w:rPr>
        <w:t xml:space="preserve">Identifying and testing journal entries, in particular any manual entries made at the </w:t>
      </w:r>
      <w:proofErr w:type="spellStart"/>
      <w:r w:rsidRPr="000D004B">
        <w:rPr>
          <w:rFonts w:asciiTheme="minorHAnsi" w:hAnsiTheme="minorHAnsi" w:cstheme="minorHAnsi"/>
          <w:sz w:val="20"/>
          <w:szCs w:val="20"/>
        </w:rPr>
        <w:t>year end</w:t>
      </w:r>
      <w:proofErr w:type="spellEnd"/>
      <w:r w:rsidRPr="000D004B">
        <w:rPr>
          <w:rFonts w:asciiTheme="minorHAnsi" w:hAnsiTheme="minorHAnsi" w:cstheme="minorHAnsi"/>
          <w:sz w:val="20"/>
          <w:szCs w:val="20"/>
        </w:rPr>
        <w:t xml:space="preserve"> for financial statement preparation.</w:t>
      </w:r>
    </w:p>
    <w:p w14:paraId="55BD1861" w14:textId="77777777" w:rsidR="000F15DE" w:rsidRPr="000F15DE" w:rsidRDefault="000F15DE" w:rsidP="000F15DE">
      <w:pPr>
        <w:jc w:val="both"/>
        <w:rPr>
          <w:rFonts w:asciiTheme="minorHAnsi" w:hAnsiTheme="minorHAnsi" w:cstheme="minorHAnsi"/>
          <w:sz w:val="20"/>
          <w:szCs w:val="20"/>
        </w:rPr>
      </w:pPr>
    </w:p>
    <w:p w14:paraId="525D1BAD" w14:textId="77777777" w:rsidR="000F15DE" w:rsidRPr="000F15DE" w:rsidRDefault="000F15DE" w:rsidP="000F15DE">
      <w:pPr>
        <w:jc w:val="both"/>
        <w:rPr>
          <w:rFonts w:asciiTheme="minorHAnsi" w:hAnsiTheme="minorHAnsi" w:cstheme="minorHAnsi"/>
          <w:sz w:val="20"/>
          <w:szCs w:val="20"/>
        </w:rPr>
      </w:pPr>
      <w:r w:rsidRPr="000F15DE">
        <w:rPr>
          <w:rFonts w:asciiTheme="minorHAnsi" w:hAnsiTheme="minorHAnsi" w:cstheme="minorHAnsi"/>
          <w:sz w:val="20"/>
          <w:szCs w:val="20"/>
        </w:rPr>
        <w:t>Because of the inherent limitations of an audit, there is a risk that we will not detect all irregularities, including those leading to a material misstatement in the financial statements or non-compliance with regulation.  This risk increases the more that compliance with a law or regulation is removed from the events and transactions reflected in the financial statements, as we will be less likely to become aware of instances of non-compliance. The risk is also greater regarding irregularities occurring due to fraud rather than error, as fraud involves intentional concealment, forgery, collusion, omission or misrepresentation.</w:t>
      </w:r>
    </w:p>
    <w:p w14:paraId="58FB9EE7" w14:textId="77777777" w:rsidR="000F15DE" w:rsidRPr="000F15DE" w:rsidRDefault="000F15DE" w:rsidP="000F15DE">
      <w:pPr>
        <w:jc w:val="both"/>
        <w:rPr>
          <w:rFonts w:asciiTheme="minorHAnsi" w:hAnsiTheme="minorHAnsi" w:cstheme="minorHAnsi"/>
          <w:sz w:val="20"/>
          <w:szCs w:val="20"/>
        </w:rPr>
      </w:pPr>
    </w:p>
    <w:p w14:paraId="480BE2B4" w14:textId="77777777" w:rsidR="000F15DE" w:rsidRPr="000F15DE" w:rsidRDefault="000F15DE" w:rsidP="000F15DE">
      <w:pPr>
        <w:jc w:val="both"/>
        <w:rPr>
          <w:rFonts w:asciiTheme="minorHAnsi" w:hAnsiTheme="minorHAnsi" w:cstheme="minorHAnsi"/>
          <w:sz w:val="20"/>
          <w:szCs w:val="20"/>
        </w:rPr>
      </w:pPr>
      <w:r w:rsidRPr="000F15DE">
        <w:rPr>
          <w:rFonts w:asciiTheme="minorHAnsi" w:hAnsiTheme="minorHAnsi" w:cstheme="minorHAnsi"/>
          <w:sz w:val="20"/>
          <w:szCs w:val="20"/>
        </w:rPr>
        <w:t>A further description of our responsibilities is available on the Financial Reporting Council’s website at: https://www.frc.org.uk/auditorsresponsibilities. This description forms part of our auditor's report.</w:t>
      </w:r>
    </w:p>
    <w:p w14:paraId="0B04E49E" w14:textId="77777777" w:rsidR="000F15DE" w:rsidRPr="000F15DE" w:rsidRDefault="000F15DE" w:rsidP="000F15DE">
      <w:pPr>
        <w:jc w:val="both"/>
        <w:rPr>
          <w:rFonts w:asciiTheme="minorHAnsi" w:hAnsiTheme="minorHAnsi" w:cstheme="minorHAnsi"/>
          <w:sz w:val="20"/>
          <w:szCs w:val="20"/>
        </w:rPr>
      </w:pPr>
    </w:p>
    <w:p w14:paraId="22D5CA58" w14:textId="77777777" w:rsidR="000D004B" w:rsidRDefault="000D004B" w:rsidP="000F15DE">
      <w:pPr>
        <w:jc w:val="both"/>
        <w:rPr>
          <w:rFonts w:asciiTheme="minorHAnsi" w:hAnsiTheme="minorHAnsi" w:cstheme="minorHAnsi"/>
          <w:b/>
          <w:bCs/>
          <w:sz w:val="20"/>
          <w:szCs w:val="20"/>
        </w:rPr>
      </w:pPr>
    </w:p>
    <w:p w14:paraId="31183961" w14:textId="77777777" w:rsidR="000D004B" w:rsidRDefault="000D004B" w:rsidP="000F15DE">
      <w:pPr>
        <w:jc w:val="both"/>
        <w:rPr>
          <w:rFonts w:asciiTheme="minorHAnsi" w:hAnsiTheme="minorHAnsi" w:cstheme="minorHAnsi"/>
          <w:b/>
          <w:bCs/>
          <w:sz w:val="20"/>
          <w:szCs w:val="20"/>
        </w:rPr>
      </w:pPr>
    </w:p>
    <w:p w14:paraId="55C330FA" w14:textId="7EC044B1" w:rsidR="000F15DE" w:rsidRPr="000D004B" w:rsidRDefault="000F15DE" w:rsidP="000F15DE">
      <w:pPr>
        <w:jc w:val="both"/>
        <w:rPr>
          <w:rFonts w:asciiTheme="minorHAnsi" w:hAnsiTheme="minorHAnsi" w:cstheme="minorHAnsi"/>
          <w:b/>
          <w:bCs/>
          <w:sz w:val="20"/>
          <w:szCs w:val="20"/>
        </w:rPr>
      </w:pPr>
      <w:r w:rsidRPr="000D004B">
        <w:rPr>
          <w:rFonts w:asciiTheme="minorHAnsi" w:hAnsiTheme="minorHAnsi" w:cstheme="minorHAnsi"/>
          <w:b/>
          <w:bCs/>
          <w:sz w:val="20"/>
          <w:szCs w:val="20"/>
        </w:rPr>
        <w:lastRenderedPageBreak/>
        <w:t>Use of our report</w:t>
      </w:r>
    </w:p>
    <w:p w14:paraId="3C3ACDC6" w14:textId="77777777" w:rsidR="000F15DE" w:rsidRPr="000F15DE" w:rsidRDefault="000F15DE" w:rsidP="000F15DE">
      <w:pPr>
        <w:jc w:val="both"/>
        <w:rPr>
          <w:rFonts w:asciiTheme="minorHAnsi" w:hAnsiTheme="minorHAnsi" w:cstheme="minorHAnsi"/>
          <w:sz w:val="20"/>
          <w:szCs w:val="20"/>
        </w:rPr>
      </w:pPr>
    </w:p>
    <w:p w14:paraId="1B7B65C1" w14:textId="36F4EE6F" w:rsidR="00B307FE" w:rsidRPr="00197732" w:rsidRDefault="000F15DE" w:rsidP="000F15DE">
      <w:pPr>
        <w:jc w:val="both"/>
        <w:rPr>
          <w:rFonts w:asciiTheme="minorHAnsi" w:hAnsiTheme="minorHAnsi" w:cstheme="minorHAnsi"/>
          <w:sz w:val="20"/>
          <w:szCs w:val="20"/>
          <w:highlight w:val="yellow"/>
        </w:rPr>
      </w:pPr>
      <w:r w:rsidRPr="000F15DE">
        <w:rPr>
          <w:rFonts w:asciiTheme="minorHAnsi" w:hAnsiTheme="minorHAnsi" w:cstheme="minorHAnsi"/>
          <w:sz w:val="20"/>
          <w:szCs w:val="20"/>
        </w:rPr>
        <w:t>This report is made solely to the charitable company's members, as a body, in accordance with Chapter 3 of Part 16 of the Companies Act 2006. Our audit work has been undertaken so that we might state to the charitable company's members those matters we are required to state to them in an auditors' report and for no other purpose. To the fullest extent permitted by law, we do not accept or assume responsibility to anyone other than the charitable company and the charitable company’s members as a body, for our audit work, for this report, or for the opinions we have formed.</w:t>
      </w:r>
    </w:p>
    <w:p w14:paraId="5EFD57FD" w14:textId="6030349F" w:rsidR="00B307FE" w:rsidRDefault="00B307FE" w:rsidP="00B307FE">
      <w:pPr>
        <w:jc w:val="both"/>
        <w:rPr>
          <w:rFonts w:asciiTheme="minorHAnsi" w:hAnsiTheme="minorHAnsi" w:cstheme="minorHAnsi"/>
          <w:sz w:val="20"/>
          <w:szCs w:val="20"/>
        </w:rPr>
      </w:pPr>
    </w:p>
    <w:p w14:paraId="345FA42F" w14:textId="542A728B" w:rsidR="000D004B" w:rsidRDefault="000D004B" w:rsidP="00B307FE">
      <w:pPr>
        <w:jc w:val="both"/>
        <w:rPr>
          <w:rFonts w:asciiTheme="minorHAnsi" w:hAnsiTheme="minorHAnsi" w:cstheme="minorHAnsi"/>
          <w:sz w:val="20"/>
          <w:szCs w:val="20"/>
        </w:rPr>
      </w:pPr>
    </w:p>
    <w:p w14:paraId="7B7925AB" w14:textId="71A715E4" w:rsidR="000D004B" w:rsidRDefault="000D004B" w:rsidP="00B307FE">
      <w:pPr>
        <w:jc w:val="both"/>
        <w:rPr>
          <w:rFonts w:asciiTheme="minorHAnsi" w:hAnsiTheme="minorHAnsi" w:cstheme="minorHAnsi"/>
          <w:sz w:val="20"/>
          <w:szCs w:val="20"/>
        </w:rPr>
      </w:pPr>
    </w:p>
    <w:p w14:paraId="31FFC6F0" w14:textId="095E1A7B" w:rsidR="000D004B" w:rsidRDefault="000D004B" w:rsidP="00B307FE">
      <w:pPr>
        <w:jc w:val="both"/>
        <w:rPr>
          <w:rFonts w:asciiTheme="minorHAnsi" w:hAnsiTheme="minorHAnsi" w:cstheme="minorHAnsi"/>
          <w:sz w:val="20"/>
          <w:szCs w:val="20"/>
        </w:rPr>
      </w:pPr>
    </w:p>
    <w:p w14:paraId="7A2A84CC" w14:textId="4C357514" w:rsidR="000D004B" w:rsidRDefault="000D004B" w:rsidP="00B307FE">
      <w:pPr>
        <w:jc w:val="both"/>
        <w:rPr>
          <w:rFonts w:asciiTheme="minorHAnsi" w:hAnsiTheme="minorHAnsi" w:cstheme="minorHAnsi"/>
          <w:sz w:val="20"/>
          <w:szCs w:val="20"/>
        </w:rPr>
      </w:pPr>
    </w:p>
    <w:p w14:paraId="39D95A8E" w14:textId="77777777" w:rsidR="000D004B" w:rsidRPr="00E578F2" w:rsidRDefault="000D004B" w:rsidP="00B307FE">
      <w:pPr>
        <w:jc w:val="both"/>
        <w:rPr>
          <w:rFonts w:asciiTheme="minorHAnsi" w:hAnsiTheme="minorHAnsi" w:cstheme="minorHAnsi"/>
          <w:sz w:val="20"/>
          <w:szCs w:val="20"/>
        </w:rPr>
      </w:pPr>
    </w:p>
    <w:p w14:paraId="0D6E74E4" w14:textId="77777777" w:rsidR="00B307FE" w:rsidRPr="00E578F2" w:rsidRDefault="00B307FE" w:rsidP="00B307FE">
      <w:pPr>
        <w:jc w:val="both"/>
        <w:rPr>
          <w:rFonts w:asciiTheme="minorHAnsi" w:hAnsiTheme="minorHAnsi" w:cstheme="minorHAnsi"/>
          <w:sz w:val="20"/>
          <w:szCs w:val="20"/>
        </w:rPr>
      </w:pPr>
      <w:r w:rsidRPr="00E578F2">
        <w:rPr>
          <w:rFonts w:asciiTheme="minorHAnsi" w:hAnsiTheme="minorHAnsi" w:cstheme="minorHAnsi"/>
          <w:sz w:val="20"/>
          <w:szCs w:val="20"/>
        </w:rPr>
        <w:t>Annie Lee (Senior Statutory Auditor)</w:t>
      </w:r>
    </w:p>
    <w:p w14:paraId="6186FE68" w14:textId="77777777" w:rsidR="00B307FE" w:rsidRPr="00E578F2" w:rsidRDefault="00B307FE" w:rsidP="00B307FE">
      <w:pPr>
        <w:jc w:val="both"/>
        <w:rPr>
          <w:rFonts w:asciiTheme="minorHAnsi" w:hAnsiTheme="minorHAnsi" w:cstheme="minorHAnsi"/>
          <w:sz w:val="20"/>
          <w:szCs w:val="20"/>
        </w:rPr>
      </w:pPr>
      <w:r w:rsidRPr="00E578F2">
        <w:rPr>
          <w:rFonts w:asciiTheme="minorHAnsi" w:hAnsiTheme="minorHAnsi" w:cstheme="minorHAnsi"/>
          <w:sz w:val="20"/>
          <w:szCs w:val="20"/>
        </w:rPr>
        <w:t>for and on behalf of PK Audit LLP</w:t>
      </w:r>
      <w:r w:rsidRPr="00E578F2">
        <w:rPr>
          <w:rFonts w:asciiTheme="minorHAnsi" w:hAnsiTheme="minorHAnsi" w:cstheme="minorHAnsi"/>
          <w:sz w:val="20"/>
          <w:szCs w:val="20"/>
        </w:rPr>
        <w:tab/>
        <w:t>.........................</w:t>
      </w:r>
    </w:p>
    <w:p w14:paraId="12DAC2BC" w14:textId="77777777" w:rsidR="00B307FE" w:rsidRPr="00E578F2" w:rsidRDefault="00B307FE" w:rsidP="00B307FE">
      <w:pPr>
        <w:jc w:val="both"/>
        <w:rPr>
          <w:rFonts w:asciiTheme="minorHAnsi" w:hAnsiTheme="minorHAnsi" w:cstheme="minorHAnsi"/>
          <w:sz w:val="20"/>
          <w:szCs w:val="20"/>
        </w:rPr>
      </w:pPr>
    </w:p>
    <w:p w14:paraId="6D6D6FCD" w14:textId="77777777" w:rsidR="00B307FE" w:rsidRPr="00E578F2" w:rsidRDefault="00B307FE" w:rsidP="00B307FE">
      <w:pPr>
        <w:jc w:val="both"/>
        <w:rPr>
          <w:rFonts w:asciiTheme="minorHAnsi" w:hAnsiTheme="minorHAnsi" w:cstheme="minorHAnsi"/>
          <w:sz w:val="20"/>
          <w:szCs w:val="20"/>
        </w:rPr>
      </w:pPr>
      <w:r w:rsidRPr="00E578F2">
        <w:rPr>
          <w:rFonts w:asciiTheme="minorHAnsi" w:hAnsiTheme="minorHAnsi" w:cstheme="minorHAnsi"/>
          <w:sz w:val="20"/>
          <w:szCs w:val="20"/>
        </w:rPr>
        <w:t>Chartered Accountants</w:t>
      </w:r>
    </w:p>
    <w:p w14:paraId="037E740B" w14:textId="77777777" w:rsidR="00D6135D" w:rsidRDefault="00B307FE" w:rsidP="00B307FE">
      <w:pPr>
        <w:jc w:val="both"/>
        <w:rPr>
          <w:rFonts w:asciiTheme="minorHAnsi" w:hAnsiTheme="minorHAnsi" w:cstheme="minorHAnsi"/>
          <w:sz w:val="20"/>
          <w:szCs w:val="20"/>
        </w:rPr>
      </w:pPr>
      <w:r w:rsidRPr="00E578F2">
        <w:rPr>
          <w:rFonts w:asciiTheme="minorHAnsi" w:hAnsiTheme="minorHAnsi" w:cstheme="minorHAnsi"/>
          <w:sz w:val="20"/>
          <w:szCs w:val="20"/>
        </w:rPr>
        <w:t>Statutory Auditor</w:t>
      </w:r>
    </w:p>
    <w:p w14:paraId="1A66EC95" w14:textId="7635A817" w:rsidR="00B307FE" w:rsidRPr="00E578F2" w:rsidRDefault="00B307FE" w:rsidP="00B307FE">
      <w:pPr>
        <w:jc w:val="both"/>
        <w:rPr>
          <w:rFonts w:asciiTheme="minorHAnsi" w:hAnsiTheme="minorHAnsi" w:cstheme="minorHAnsi"/>
          <w:sz w:val="20"/>
          <w:szCs w:val="20"/>
        </w:rPr>
      </w:pPr>
      <w:r w:rsidRPr="00E578F2">
        <w:rPr>
          <w:rFonts w:asciiTheme="minorHAnsi" w:hAnsiTheme="minorHAnsi" w:cstheme="minorHAnsi"/>
          <w:sz w:val="20"/>
          <w:szCs w:val="20"/>
        </w:rPr>
        <w:t xml:space="preserve">1 </w:t>
      </w:r>
      <w:proofErr w:type="spellStart"/>
      <w:r w:rsidRPr="00E578F2">
        <w:rPr>
          <w:rFonts w:asciiTheme="minorHAnsi" w:hAnsiTheme="minorHAnsi" w:cstheme="minorHAnsi"/>
          <w:sz w:val="20"/>
          <w:szCs w:val="20"/>
        </w:rPr>
        <w:t>Parkshot</w:t>
      </w:r>
      <w:proofErr w:type="spellEnd"/>
    </w:p>
    <w:p w14:paraId="798ED330" w14:textId="25367CE0" w:rsidR="00B307FE" w:rsidRPr="00E578F2" w:rsidRDefault="00B307FE" w:rsidP="00B307FE">
      <w:pPr>
        <w:jc w:val="both"/>
        <w:rPr>
          <w:rFonts w:asciiTheme="minorHAnsi" w:hAnsiTheme="minorHAnsi" w:cstheme="minorHAnsi"/>
          <w:sz w:val="20"/>
          <w:szCs w:val="20"/>
        </w:rPr>
      </w:pPr>
      <w:r w:rsidRPr="00E578F2">
        <w:rPr>
          <w:rFonts w:asciiTheme="minorHAnsi" w:hAnsiTheme="minorHAnsi" w:cstheme="minorHAnsi"/>
          <w:sz w:val="20"/>
          <w:szCs w:val="20"/>
        </w:rPr>
        <w:t>Richmond</w:t>
      </w:r>
    </w:p>
    <w:p w14:paraId="7748C814" w14:textId="36615DAA" w:rsidR="00B307FE" w:rsidRPr="00E578F2" w:rsidRDefault="00B307FE" w:rsidP="00B307FE">
      <w:pPr>
        <w:jc w:val="both"/>
        <w:rPr>
          <w:rFonts w:asciiTheme="minorHAnsi" w:hAnsiTheme="minorHAnsi" w:cstheme="minorHAnsi"/>
          <w:sz w:val="20"/>
          <w:szCs w:val="20"/>
        </w:rPr>
      </w:pPr>
      <w:r w:rsidRPr="00E578F2">
        <w:rPr>
          <w:rFonts w:asciiTheme="minorHAnsi" w:hAnsiTheme="minorHAnsi" w:cstheme="minorHAnsi"/>
          <w:sz w:val="20"/>
          <w:szCs w:val="20"/>
        </w:rPr>
        <w:t>Surrey</w:t>
      </w:r>
    </w:p>
    <w:p w14:paraId="15038345" w14:textId="505316C0" w:rsidR="00B307FE" w:rsidRPr="00E578F2" w:rsidRDefault="00B307FE" w:rsidP="00B307FE">
      <w:pPr>
        <w:jc w:val="both"/>
        <w:rPr>
          <w:rFonts w:asciiTheme="minorHAnsi" w:hAnsiTheme="minorHAnsi" w:cstheme="minorHAnsi"/>
          <w:sz w:val="20"/>
          <w:szCs w:val="20"/>
        </w:rPr>
      </w:pPr>
      <w:r w:rsidRPr="00E578F2">
        <w:rPr>
          <w:rFonts w:asciiTheme="minorHAnsi" w:hAnsiTheme="minorHAnsi" w:cstheme="minorHAnsi"/>
          <w:sz w:val="20"/>
          <w:szCs w:val="20"/>
        </w:rPr>
        <w:t>TW9 2RD</w:t>
      </w:r>
    </w:p>
    <w:p w14:paraId="244F4624" w14:textId="77777777" w:rsidR="00B307FE" w:rsidRDefault="00B307FE" w:rsidP="00B307FE">
      <w:pPr>
        <w:jc w:val="both"/>
        <w:rPr>
          <w:rFonts w:asciiTheme="minorHAnsi" w:hAnsiTheme="minorHAnsi" w:cstheme="minorHAnsi"/>
          <w:szCs w:val="24"/>
        </w:rPr>
        <w:sectPr w:rsidR="00B307FE" w:rsidSect="002E3F25">
          <w:headerReference w:type="default" r:id="rId14"/>
          <w:type w:val="continuous"/>
          <w:pgSz w:w="11906" w:h="16838" w:code="9"/>
          <w:pgMar w:top="1296" w:right="1296" w:bottom="1296" w:left="1296" w:header="720" w:footer="720" w:gutter="0"/>
          <w:cols w:space="708"/>
          <w:docGrid w:linePitch="360"/>
        </w:sectPr>
      </w:pPr>
    </w:p>
    <w:p w14:paraId="005D73DF" w14:textId="77777777" w:rsidR="002E3F25" w:rsidRPr="00E578F2" w:rsidRDefault="002E3F25" w:rsidP="0056537E">
      <w:pPr>
        <w:pStyle w:val="Heading1"/>
        <w:jc w:val="center"/>
      </w:pPr>
      <w:bookmarkStart w:id="4" w:name="_Toc100663021"/>
      <w:r w:rsidRPr="00E578F2">
        <w:lastRenderedPageBreak/>
        <w:t>STATEMENT OF FINANCIAL ACTIVITIES</w:t>
      </w:r>
      <w:bookmarkEnd w:id="4"/>
    </w:p>
    <w:p w14:paraId="1C32E245" w14:textId="77777777" w:rsidR="002E3F25" w:rsidRPr="006914DB" w:rsidRDefault="002E3F25" w:rsidP="002E3F25">
      <w:pPr>
        <w:jc w:val="center"/>
      </w:pPr>
      <w:r w:rsidRPr="006914DB">
        <w:t>(Incorporating an income and expenditure account)</w:t>
      </w:r>
    </w:p>
    <w:p w14:paraId="671F23A4" w14:textId="5996EBD9" w:rsidR="002E3F25" w:rsidRPr="006914DB" w:rsidRDefault="002E3F25" w:rsidP="002E3F25">
      <w:pPr>
        <w:jc w:val="center"/>
      </w:pPr>
      <w:r w:rsidRPr="006914DB">
        <w:t>Year ended 31 December 202</w:t>
      </w:r>
      <w:r w:rsidR="00027F68">
        <w:t>2</w:t>
      </w:r>
    </w:p>
    <w:p w14:paraId="00B469E6" w14:textId="77777777" w:rsidR="00B307FE" w:rsidRDefault="00B307FE" w:rsidP="00B307FE">
      <w:pPr>
        <w:jc w:val="both"/>
        <w:rPr>
          <w:rFonts w:asciiTheme="minorHAnsi" w:hAnsiTheme="minorHAnsi" w:cstheme="minorHAnsi"/>
          <w:szCs w:val="24"/>
        </w:rPr>
      </w:pPr>
    </w:p>
    <w:tbl>
      <w:tblPr>
        <w:tblW w:w="9708" w:type="dxa"/>
        <w:tblLayout w:type="fixed"/>
        <w:tblLook w:val="04A0" w:firstRow="1" w:lastRow="0" w:firstColumn="1" w:lastColumn="0" w:noHBand="0" w:noVBand="1"/>
      </w:tblPr>
      <w:tblGrid>
        <w:gridCol w:w="4050"/>
        <w:gridCol w:w="648"/>
        <w:gridCol w:w="1320"/>
        <w:gridCol w:w="236"/>
        <w:gridCol w:w="1114"/>
        <w:gridCol w:w="270"/>
        <w:gridCol w:w="900"/>
        <w:gridCol w:w="236"/>
        <w:gridCol w:w="934"/>
      </w:tblGrid>
      <w:tr w:rsidR="00DA2CEB" w:rsidRPr="00883915" w14:paraId="22645B7D" w14:textId="77777777" w:rsidTr="00DA2CEB">
        <w:trPr>
          <w:trHeight w:val="255"/>
        </w:trPr>
        <w:tc>
          <w:tcPr>
            <w:tcW w:w="4050" w:type="dxa"/>
            <w:tcBorders>
              <w:top w:val="nil"/>
              <w:left w:val="nil"/>
              <w:bottom w:val="nil"/>
              <w:right w:val="nil"/>
            </w:tcBorders>
            <w:shd w:val="clear" w:color="auto" w:fill="auto"/>
            <w:noWrap/>
            <w:vAlign w:val="bottom"/>
            <w:hideMark/>
          </w:tcPr>
          <w:p w14:paraId="437FB260" w14:textId="77777777" w:rsidR="00E01DEA" w:rsidRPr="00883915" w:rsidRDefault="00E01DEA" w:rsidP="00E01DEA">
            <w:pPr>
              <w:rPr>
                <w:rFonts w:eastAsia="Times New Roman" w:cs="Calibri"/>
                <w:sz w:val="20"/>
                <w:szCs w:val="20"/>
                <w:lang w:eastAsia="en-GB"/>
              </w:rPr>
            </w:pPr>
          </w:p>
        </w:tc>
        <w:tc>
          <w:tcPr>
            <w:tcW w:w="648" w:type="dxa"/>
            <w:tcBorders>
              <w:top w:val="nil"/>
              <w:left w:val="nil"/>
              <w:bottom w:val="nil"/>
              <w:right w:val="nil"/>
            </w:tcBorders>
            <w:shd w:val="clear" w:color="auto" w:fill="auto"/>
            <w:noWrap/>
            <w:vAlign w:val="center"/>
            <w:hideMark/>
          </w:tcPr>
          <w:p w14:paraId="14EAE0CC" w14:textId="70C1574F" w:rsidR="00E01DEA" w:rsidRPr="00883915" w:rsidRDefault="00E01DEA" w:rsidP="00E01DEA">
            <w:pPr>
              <w:rPr>
                <w:rFonts w:eastAsia="Times New Roman" w:cs="Calibri"/>
                <w:color w:val="000000"/>
                <w:sz w:val="20"/>
                <w:szCs w:val="20"/>
                <w:lang w:eastAsia="en-GB"/>
              </w:rPr>
            </w:pPr>
            <w:r w:rsidRPr="00883915">
              <w:rPr>
                <w:rFonts w:eastAsia="Times New Roman" w:cs="Calibri"/>
                <w:color w:val="000000"/>
                <w:sz w:val="20"/>
                <w:szCs w:val="20"/>
                <w:lang w:eastAsia="en-GB"/>
              </w:rPr>
              <w:t>Note</w:t>
            </w:r>
          </w:p>
        </w:tc>
        <w:tc>
          <w:tcPr>
            <w:tcW w:w="1320" w:type="dxa"/>
            <w:tcBorders>
              <w:top w:val="nil"/>
              <w:left w:val="nil"/>
              <w:bottom w:val="nil"/>
              <w:right w:val="nil"/>
            </w:tcBorders>
            <w:shd w:val="clear" w:color="auto" w:fill="auto"/>
            <w:noWrap/>
            <w:vAlign w:val="center"/>
            <w:hideMark/>
          </w:tcPr>
          <w:p w14:paraId="11BEB65F" w14:textId="77777777" w:rsidR="00E01DEA" w:rsidRPr="00883915" w:rsidRDefault="00E01DEA" w:rsidP="00E01DEA">
            <w:pPr>
              <w:jc w:val="right"/>
              <w:rPr>
                <w:rFonts w:eastAsia="Times New Roman" w:cs="Calibri"/>
                <w:color w:val="000000"/>
                <w:sz w:val="20"/>
                <w:szCs w:val="20"/>
                <w:lang w:eastAsia="en-GB"/>
              </w:rPr>
            </w:pPr>
            <w:r w:rsidRPr="00883915">
              <w:rPr>
                <w:rFonts w:eastAsia="Times New Roman" w:cs="Calibri"/>
                <w:color w:val="000000"/>
                <w:sz w:val="20"/>
                <w:szCs w:val="20"/>
                <w:lang w:eastAsia="en-GB"/>
              </w:rPr>
              <w:t>Unrestricted</w:t>
            </w:r>
          </w:p>
        </w:tc>
        <w:tc>
          <w:tcPr>
            <w:tcW w:w="236" w:type="dxa"/>
            <w:tcBorders>
              <w:top w:val="nil"/>
              <w:left w:val="nil"/>
              <w:bottom w:val="nil"/>
              <w:right w:val="nil"/>
            </w:tcBorders>
            <w:shd w:val="clear" w:color="auto" w:fill="auto"/>
            <w:noWrap/>
            <w:vAlign w:val="center"/>
            <w:hideMark/>
          </w:tcPr>
          <w:p w14:paraId="5C672032" w14:textId="77777777" w:rsidR="00E01DEA" w:rsidRPr="00883915" w:rsidRDefault="00E01DEA" w:rsidP="00E01DEA">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7B4AF527" w14:textId="77777777" w:rsidR="00E01DEA" w:rsidRPr="00883915" w:rsidRDefault="00E01DEA" w:rsidP="00E01DEA">
            <w:pPr>
              <w:jc w:val="right"/>
              <w:rPr>
                <w:rFonts w:eastAsia="Times New Roman" w:cs="Calibri"/>
                <w:color w:val="000000"/>
                <w:sz w:val="20"/>
                <w:szCs w:val="20"/>
                <w:lang w:eastAsia="en-GB"/>
              </w:rPr>
            </w:pPr>
            <w:r w:rsidRPr="00883915">
              <w:rPr>
                <w:rFonts w:eastAsia="Times New Roman" w:cs="Calibri"/>
                <w:color w:val="000000"/>
                <w:sz w:val="20"/>
                <w:szCs w:val="20"/>
                <w:lang w:eastAsia="en-GB"/>
              </w:rPr>
              <w:t>Restricted</w:t>
            </w:r>
          </w:p>
        </w:tc>
        <w:tc>
          <w:tcPr>
            <w:tcW w:w="270" w:type="dxa"/>
            <w:tcBorders>
              <w:top w:val="nil"/>
              <w:left w:val="nil"/>
              <w:bottom w:val="nil"/>
              <w:right w:val="nil"/>
            </w:tcBorders>
            <w:shd w:val="clear" w:color="auto" w:fill="auto"/>
            <w:noWrap/>
            <w:vAlign w:val="center"/>
            <w:hideMark/>
          </w:tcPr>
          <w:p w14:paraId="05ABD4F4" w14:textId="77777777" w:rsidR="00E01DEA" w:rsidRPr="00883915" w:rsidRDefault="00E01DEA" w:rsidP="00E01DEA">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2C154AD1" w14:textId="77777777" w:rsidR="00E01DEA" w:rsidRPr="00883915" w:rsidRDefault="00E01DEA" w:rsidP="00E01DEA">
            <w:pPr>
              <w:jc w:val="right"/>
              <w:rPr>
                <w:rFonts w:eastAsia="Times New Roman" w:cs="Calibri"/>
                <w:color w:val="000000"/>
                <w:sz w:val="20"/>
                <w:szCs w:val="20"/>
                <w:lang w:eastAsia="en-GB"/>
              </w:rPr>
            </w:pPr>
            <w:r w:rsidRPr="00883915">
              <w:rPr>
                <w:rFonts w:eastAsia="Times New Roman" w:cs="Calibri"/>
                <w:color w:val="000000"/>
                <w:sz w:val="20"/>
                <w:szCs w:val="20"/>
                <w:lang w:eastAsia="en-GB"/>
              </w:rPr>
              <w:t>Total</w:t>
            </w:r>
          </w:p>
        </w:tc>
        <w:tc>
          <w:tcPr>
            <w:tcW w:w="236" w:type="dxa"/>
            <w:tcBorders>
              <w:top w:val="nil"/>
              <w:left w:val="nil"/>
              <w:bottom w:val="nil"/>
              <w:right w:val="nil"/>
            </w:tcBorders>
            <w:shd w:val="clear" w:color="auto" w:fill="auto"/>
            <w:noWrap/>
            <w:vAlign w:val="center"/>
            <w:hideMark/>
          </w:tcPr>
          <w:p w14:paraId="47E3F3EA" w14:textId="77777777" w:rsidR="00E01DEA" w:rsidRPr="00883915" w:rsidRDefault="00E01DEA" w:rsidP="00E01DEA">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0F11367F" w14:textId="77777777" w:rsidR="00E01DEA" w:rsidRPr="00883915" w:rsidRDefault="00E01DEA" w:rsidP="00E01DEA">
            <w:pPr>
              <w:jc w:val="right"/>
              <w:rPr>
                <w:rFonts w:eastAsia="Times New Roman" w:cs="Calibri"/>
                <w:color w:val="000000"/>
                <w:sz w:val="20"/>
                <w:szCs w:val="20"/>
                <w:lang w:eastAsia="en-GB"/>
              </w:rPr>
            </w:pPr>
            <w:r w:rsidRPr="00883915">
              <w:rPr>
                <w:rFonts w:eastAsia="Times New Roman" w:cs="Calibri"/>
                <w:color w:val="000000"/>
                <w:sz w:val="20"/>
                <w:szCs w:val="20"/>
                <w:lang w:eastAsia="en-GB"/>
              </w:rPr>
              <w:t>Total</w:t>
            </w:r>
          </w:p>
        </w:tc>
      </w:tr>
      <w:tr w:rsidR="00DA2CEB" w:rsidRPr="00883915" w14:paraId="2AA47B6A" w14:textId="77777777" w:rsidTr="00DA2CEB">
        <w:trPr>
          <w:trHeight w:val="255"/>
        </w:trPr>
        <w:tc>
          <w:tcPr>
            <w:tcW w:w="4050" w:type="dxa"/>
            <w:tcBorders>
              <w:top w:val="nil"/>
              <w:left w:val="nil"/>
              <w:bottom w:val="nil"/>
              <w:right w:val="nil"/>
            </w:tcBorders>
            <w:shd w:val="clear" w:color="auto" w:fill="auto"/>
            <w:noWrap/>
            <w:vAlign w:val="bottom"/>
            <w:hideMark/>
          </w:tcPr>
          <w:p w14:paraId="7F168A78" w14:textId="77777777" w:rsidR="00E01DEA" w:rsidRPr="00883915" w:rsidRDefault="00E01DEA" w:rsidP="00E01DEA">
            <w:pPr>
              <w:jc w:val="right"/>
              <w:rPr>
                <w:rFonts w:eastAsia="Times New Roman" w:cs="Calibri"/>
                <w:color w:val="000000"/>
                <w:sz w:val="20"/>
                <w:szCs w:val="20"/>
                <w:lang w:eastAsia="en-GB"/>
              </w:rPr>
            </w:pPr>
          </w:p>
        </w:tc>
        <w:tc>
          <w:tcPr>
            <w:tcW w:w="648" w:type="dxa"/>
            <w:tcBorders>
              <w:top w:val="nil"/>
              <w:left w:val="nil"/>
              <w:bottom w:val="nil"/>
              <w:right w:val="nil"/>
            </w:tcBorders>
            <w:shd w:val="clear" w:color="auto" w:fill="auto"/>
            <w:noWrap/>
            <w:vAlign w:val="bottom"/>
            <w:hideMark/>
          </w:tcPr>
          <w:p w14:paraId="1ECB296A" w14:textId="77777777" w:rsidR="00E01DEA" w:rsidRPr="00883915" w:rsidRDefault="00E01DEA" w:rsidP="00E01DEA">
            <w:pPr>
              <w:rPr>
                <w:rFonts w:eastAsia="Times New Roman" w:cs="Calibri"/>
                <w:sz w:val="20"/>
                <w:szCs w:val="20"/>
                <w:lang w:eastAsia="en-GB"/>
              </w:rPr>
            </w:pPr>
          </w:p>
        </w:tc>
        <w:tc>
          <w:tcPr>
            <w:tcW w:w="1320" w:type="dxa"/>
            <w:tcBorders>
              <w:top w:val="nil"/>
              <w:left w:val="nil"/>
              <w:bottom w:val="nil"/>
              <w:right w:val="nil"/>
            </w:tcBorders>
            <w:shd w:val="clear" w:color="auto" w:fill="auto"/>
            <w:noWrap/>
            <w:vAlign w:val="center"/>
            <w:hideMark/>
          </w:tcPr>
          <w:p w14:paraId="730078E2" w14:textId="77777777" w:rsidR="00E01DEA" w:rsidRPr="00883915" w:rsidRDefault="00E01DEA" w:rsidP="00E01DEA">
            <w:pPr>
              <w:jc w:val="right"/>
              <w:rPr>
                <w:rFonts w:eastAsia="Times New Roman" w:cs="Calibri"/>
                <w:color w:val="000000"/>
                <w:sz w:val="20"/>
                <w:szCs w:val="20"/>
                <w:lang w:eastAsia="en-GB"/>
              </w:rPr>
            </w:pPr>
            <w:r w:rsidRPr="00883915">
              <w:rPr>
                <w:rFonts w:eastAsia="Times New Roman" w:cs="Calibri"/>
                <w:color w:val="000000"/>
                <w:sz w:val="20"/>
                <w:szCs w:val="20"/>
                <w:lang w:eastAsia="en-GB"/>
              </w:rPr>
              <w:t>Funds</w:t>
            </w:r>
          </w:p>
        </w:tc>
        <w:tc>
          <w:tcPr>
            <w:tcW w:w="236" w:type="dxa"/>
            <w:tcBorders>
              <w:top w:val="nil"/>
              <w:left w:val="nil"/>
              <w:bottom w:val="nil"/>
              <w:right w:val="nil"/>
            </w:tcBorders>
            <w:shd w:val="clear" w:color="auto" w:fill="auto"/>
            <w:noWrap/>
            <w:vAlign w:val="center"/>
            <w:hideMark/>
          </w:tcPr>
          <w:p w14:paraId="742A6AD6" w14:textId="77777777" w:rsidR="00E01DEA" w:rsidRPr="00883915" w:rsidRDefault="00E01DEA" w:rsidP="00E01DEA">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1A5193F2" w14:textId="77777777" w:rsidR="00E01DEA" w:rsidRPr="00883915" w:rsidRDefault="00E01DEA" w:rsidP="00E01DEA">
            <w:pPr>
              <w:jc w:val="right"/>
              <w:rPr>
                <w:rFonts w:eastAsia="Times New Roman" w:cs="Calibri"/>
                <w:color w:val="000000"/>
                <w:sz w:val="20"/>
                <w:szCs w:val="20"/>
                <w:lang w:eastAsia="en-GB"/>
              </w:rPr>
            </w:pPr>
            <w:r w:rsidRPr="00883915">
              <w:rPr>
                <w:rFonts w:eastAsia="Times New Roman" w:cs="Calibri"/>
                <w:color w:val="000000"/>
                <w:sz w:val="20"/>
                <w:szCs w:val="20"/>
                <w:lang w:eastAsia="en-GB"/>
              </w:rPr>
              <w:t>Funds</w:t>
            </w:r>
          </w:p>
        </w:tc>
        <w:tc>
          <w:tcPr>
            <w:tcW w:w="270" w:type="dxa"/>
            <w:tcBorders>
              <w:top w:val="nil"/>
              <w:left w:val="nil"/>
              <w:bottom w:val="nil"/>
              <w:right w:val="nil"/>
            </w:tcBorders>
            <w:shd w:val="clear" w:color="auto" w:fill="auto"/>
            <w:noWrap/>
            <w:vAlign w:val="center"/>
            <w:hideMark/>
          </w:tcPr>
          <w:p w14:paraId="46A57CA9" w14:textId="77777777" w:rsidR="00E01DEA" w:rsidRPr="00883915" w:rsidRDefault="00E01DEA" w:rsidP="00E01DEA">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55AC3FC0" w14:textId="572D5154" w:rsidR="00E01DEA" w:rsidRPr="00883915" w:rsidRDefault="00E01DEA" w:rsidP="00E01DEA">
            <w:pPr>
              <w:jc w:val="right"/>
              <w:rPr>
                <w:rFonts w:eastAsia="Times New Roman" w:cs="Calibri"/>
                <w:color w:val="000000"/>
                <w:sz w:val="20"/>
                <w:szCs w:val="20"/>
                <w:lang w:eastAsia="en-GB"/>
              </w:rPr>
            </w:pPr>
            <w:r w:rsidRPr="00883915">
              <w:rPr>
                <w:rFonts w:eastAsia="Times New Roman" w:cs="Calibri"/>
                <w:color w:val="000000"/>
                <w:sz w:val="20"/>
                <w:szCs w:val="20"/>
                <w:lang w:eastAsia="en-GB"/>
              </w:rPr>
              <w:t>202</w:t>
            </w:r>
            <w:r w:rsidR="00883915">
              <w:rPr>
                <w:rFonts w:eastAsia="Times New Roman" w:cs="Calibri"/>
                <w:color w:val="000000"/>
                <w:sz w:val="20"/>
                <w:szCs w:val="20"/>
                <w:lang w:eastAsia="en-GB"/>
              </w:rPr>
              <w:t>2</w:t>
            </w:r>
          </w:p>
        </w:tc>
        <w:tc>
          <w:tcPr>
            <w:tcW w:w="236" w:type="dxa"/>
            <w:tcBorders>
              <w:top w:val="nil"/>
              <w:left w:val="nil"/>
              <w:bottom w:val="nil"/>
              <w:right w:val="nil"/>
            </w:tcBorders>
            <w:shd w:val="clear" w:color="auto" w:fill="auto"/>
            <w:noWrap/>
            <w:vAlign w:val="center"/>
            <w:hideMark/>
          </w:tcPr>
          <w:p w14:paraId="4C169938" w14:textId="77777777" w:rsidR="00E01DEA" w:rsidRPr="00883915" w:rsidRDefault="00E01DEA" w:rsidP="00E01DEA">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1A00C579" w14:textId="0F4B89E4" w:rsidR="00E01DEA" w:rsidRPr="00883915" w:rsidRDefault="00E01DEA" w:rsidP="00E01DEA">
            <w:pPr>
              <w:jc w:val="right"/>
              <w:rPr>
                <w:rFonts w:eastAsia="Times New Roman" w:cs="Calibri"/>
                <w:color w:val="000000"/>
                <w:sz w:val="20"/>
                <w:szCs w:val="20"/>
                <w:lang w:eastAsia="en-GB"/>
              </w:rPr>
            </w:pPr>
            <w:r w:rsidRPr="00883915">
              <w:rPr>
                <w:rFonts w:eastAsia="Times New Roman" w:cs="Calibri"/>
                <w:color w:val="000000"/>
                <w:sz w:val="20"/>
                <w:szCs w:val="20"/>
                <w:lang w:eastAsia="en-GB"/>
              </w:rPr>
              <w:t>202</w:t>
            </w:r>
            <w:r w:rsidR="00883915">
              <w:rPr>
                <w:rFonts w:eastAsia="Times New Roman" w:cs="Calibri"/>
                <w:color w:val="000000"/>
                <w:sz w:val="20"/>
                <w:szCs w:val="20"/>
                <w:lang w:eastAsia="en-GB"/>
              </w:rPr>
              <w:t>1</w:t>
            </w:r>
          </w:p>
        </w:tc>
      </w:tr>
      <w:tr w:rsidR="00DA2CEB" w:rsidRPr="00883915" w14:paraId="7A86DE64" w14:textId="77777777" w:rsidTr="00DA2CEB">
        <w:trPr>
          <w:trHeight w:val="255"/>
        </w:trPr>
        <w:tc>
          <w:tcPr>
            <w:tcW w:w="4050" w:type="dxa"/>
            <w:tcBorders>
              <w:top w:val="nil"/>
              <w:left w:val="nil"/>
              <w:bottom w:val="nil"/>
              <w:right w:val="nil"/>
            </w:tcBorders>
            <w:shd w:val="clear" w:color="auto" w:fill="auto"/>
            <w:noWrap/>
            <w:vAlign w:val="bottom"/>
            <w:hideMark/>
          </w:tcPr>
          <w:p w14:paraId="031F5DCA" w14:textId="77777777" w:rsidR="00E01DEA" w:rsidRPr="00883915" w:rsidRDefault="00E01DEA" w:rsidP="00E01DEA">
            <w:pPr>
              <w:jc w:val="right"/>
              <w:rPr>
                <w:rFonts w:eastAsia="Times New Roman" w:cs="Calibri"/>
                <w:color w:val="000000"/>
                <w:sz w:val="20"/>
                <w:szCs w:val="20"/>
                <w:lang w:eastAsia="en-GB"/>
              </w:rPr>
            </w:pPr>
          </w:p>
        </w:tc>
        <w:tc>
          <w:tcPr>
            <w:tcW w:w="648" w:type="dxa"/>
            <w:tcBorders>
              <w:top w:val="nil"/>
              <w:left w:val="nil"/>
              <w:bottom w:val="nil"/>
              <w:right w:val="nil"/>
            </w:tcBorders>
            <w:shd w:val="clear" w:color="auto" w:fill="auto"/>
            <w:noWrap/>
            <w:vAlign w:val="bottom"/>
            <w:hideMark/>
          </w:tcPr>
          <w:p w14:paraId="655DBE69" w14:textId="77777777" w:rsidR="00E01DEA" w:rsidRPr="00883915" w:rsidRDefault="00E01DEA" w:rsidP="00E01DEA">
            <w:pPr>
              <w:rPr>
                <w:rFonts w:eastAsia="Times New Roman" w:cs="Calibri"/>
                <w:sz w:val="20"/>
                <w:szCs w:val="20"/>
                <w:lang w:eastAsia="en-GB"/>
              </w:rPr>
            </w:pPr>
          </w:p>
        </w:tc>
        <w:tc>
          <w:tcPr>
            <w:tcW w:w="1320" w:type="dxa"/>
            <w:tcBorders>
              <w:top w:val="nil"/>
              <w:left w:val="nil"/>
              <w:bottom w:val="nil"/>
              <w:right w:val="nil"/>
            </w:tcBorders>
            <w:shd w:val="clear" w:color="auto" w:fill="auto"/>
            <w:noWrap/>
            <w:vAlign w:val="center"/>
            <w:hideMark/>
          </w:tcPr>
          <w:p w14:paraId="585EAC8B" w14:textId="77777777" w:rsidR="00E01DEA" w:rsidRPr="00883915" w:rsidRDefault="00E01DEA" w:rsidP="00E01DEA">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c>
          <w:tcPr>
            <w:tcW w:w="236" w:type="dxa"/>
            <w:tcBorders>
              <w:top w:val="nil"/>
              <w:left w:val="nil"/>
              <w:bottom w:val="nil"/>
              <w:right w:val="nil"/>
            </w:tcBorders>
            <w:shd w:val="clear" w:color="auto" w:fill="auto"/>
            <w:noWrap/>
            <w:vAlign w:val="center"/>
            <w:hideMark/>
          </w:tcPr>
          <w:p w14:paraId="430E3EA4" w14:textId="77777777" w:rsidR="00E01DEA" w:rsidRPr="00883915" w:rsidRDefault="00E01DEA" w:rsidP="00E01DEA">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1485F3DF" w14:textId="77777777" w:rsidR="00E01DEA" w:rsidRPr="00883915" w:rsidRDefault="00E01DEA" w:rsidP="00E01DEA">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71E960C4" w14:textId="77777777" w:rsidR="00E01DEA" w:rsidRPr="00883915" w:rsidRDefault="00E01DEA" w:rsidP="00E01DEA">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2132263B" w14:textId="77777777" w:rsidR="00E01DEA" w:rsidRPr="00883915" w:rsidRDefault="00E01DEA" w:rsidP="00E01DEA">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c>
          <w:tcPr>
            <w:tcW w:w="236" w:type="dxa"/>
            <w:tcBorders>
              <w:top w:val="nil"/>
              <w:left w:val="nil"/>
              <w:bottom w:val="nil"/>
              <w:right w:val="nil"/>
            </w:tcBorders>
            <w:shd w:val="clear" w:color="auto" w:fill="auto"/>
            <w:noWrap/>
            <w:vAlign w:val="center"/>
            <w:hideMark/>
          </w:tcPr>
          <w:p w14:paraId="1BF175FC" w14:textId="77777777" w:rsidR="00E01DEA" w:rsidRPr="00883915" w:rsidRDefault="00E01DEA" w:rsidP="00E01DEA">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19480224" w14:textId="77777777" w:rsidR="00E01DEA" w:rsidRPr="00883915" w:rsidRDefault="00E01DEA" w:rsidP="00E01DEA">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r>
      <w:tr w:rsidR="00DA2CEB" w:rsidRPr="00883915" w14:paraId="14EB5CBD" w14:textId="77777777" w:rsidTr="00DA2CEB">
        <w:trPr>
          <w:trHeight w:val="255"/>
        </w:trPr>
        <w:tc>
          <w:tcPr>
            <w:tcW w:w="4050" w:type="dxa"/>
            <w:tcBorders>
              <w:top w:val="nil"/>
              <w:left w:val="nil"/>
              <w:bottom w:val="nil"/>
              <w:right w:val="nil"/>
            </w:tcBorders>
            <w:shd w:val="clear" w:color="auto" w:fill="auto"/>
            <w:noWrap/>
            <w:vAlign w:val="center"/>
            <w:hideMark/>
          </w:tcPr>
          <w:p w14:paraId="230E8ED4" w14:textId="77777777" w:rsidR="00E01DEA" w:rsidRPr="00883915" w:rsidRDefault="00E01DEA" w:rsidP="00E01DEA">
            <w:pPr>
              <w:rPr>
                <w:rFonts w:eastAsia="Times New Roman" w:cs="Calibri"/>
                <w:b/>
                <w:bCs/>
                <w:color w:val="000000"/>
                <w:sz w:val="20"/>
                <w:szCs w:val="20"/>
                <w:lang w:eastAsia="en-GB"/>
              </w:rPr>
            </w:pPr>
            <w:r w:rsidRPr="00883915">
              <w:rPr>
                <w:rFonts w:eastAsia="Times New Roman" w:cs="Calibri"/>
                <w:b/>
                <w:bCs/>
                <w:color w:val="000000"/>
                <w:sz w:val="20"/>
                <w:szCs w:val="20"/>
                <w:lang w:eastAsia="en-GB"/>
              </w:rPr>
              <w:t xml:space="preserve">Income and endowments from </w:t>
            </w:r>
          </w:p>
        </w:tc>
        <w:tc>
          <w:tcPr>
            <w:tcW w:w="648" w:type="dxa"/>
            <w:tcBorders>
              <w:top w:val="nil"/>
              <w:left w:val="nil"/>
              <w:bottom w:val="nil"/>
              <w:right w:val="nil"/>
            </w:tcBorders>
            <w:shd w:val="clear" w:color="auto" w:fill="auto"/>
            <w:noWrap/>
            <w:vAlign w:val="center"/>
            <w:hideMark/>
          </w:tcPr>
          <w:p w14:paraId="008A0F18" w14:textId="77777777" w:rsidR="00E01DEA" w:rsidRPr="00883915" w:rsidRDefault="00E01DEA" w:rsidP="00E01DEA">
            <w:pPr>
              <w:rPr>
                <w:rFonts w:eastAsia="Times New Roman" w:cs="Calibri"/>
                <w:b/>
                <w:bCs/>
                <w:color w:val="000000"/>
                <w:sz w:val="20"/>
                <w:szCs w:val="20"/>
                <w:lang w:eastAsia="en-GB"/>
              </w:rPr>
            </w:pPr>
          </w:p>
        </w:tc>
        <w:tc>
          <w:tcPr>
            <w:tcW w:w="1320" w:type="dxa"/>
            <w:tcBorders>
              <w:top w:val="nil"/>
              <w:left w:val="nil"/>
              <w:bottom w:val="nil"/>
              <w:right w:val="nil"/>
            </w:tcBorders>
            <w:shd w:val="clear" w:color="auto" w:fill="auto"/>
            <w:noWrap/>
            <w:vAlign w:val="bottom"/>
            <w:hideMark/>
          </w:tcPr>
          <w:p w14:paraId="4B71C869" w14:textId="77777777" w:rsidR="00E01DEA" w:rsidRPr="00883915" w:rsidRDefault="00E01DEA" w:rsidP="00E01DEA">
            <w:pPr>
              <w:rPr>
                <w:rFonts w:eastAsia="Times New Roman" w:cs="Calibri"/>
                <w:sz w:val="20"/>
                <w:szCs w:val="20"/>
                <w:lang w:eastAsia="en-GB"/>
              </w:rPr>
            </w:pPr>
          </w:p>
        </w:tc>
        <w:tc>
          <w:tcPr>
            <w:tcW w:w="236" w:type="dxa"/>
            <w:tcBorders>
              <w:top w:val="nil"/>
              <w:left w:val="nil"/>
              <w:bottom w:val="nil"/>
              <w:right w:val="nil"/>
            </w:tcBorders>
            <w:shd w:val="clear" w:color="auto" w:fill="auto"/>
            <w:noWrap/>
            <w:vAlign w:val="center"/>
            <w:hideMark/>
          </w:tcPr>
          <w:p w14:paraId="672242EE" w14:textId="77777777" w:rsidR="00E01DEA" w:rsidRPr="00883915" w:rsidRDefault="00E01DEA" w:rsidP="00E01DEA">
            <w:pPr>
              <w:jc w:val="right"/>
              <w:rPr>
                <w:rFonts w:eastAsia="Times New Roman" w:cs="Calibri"/>
                <w:sz w:val="20"/>
                <w:szCs w:val="20"/>
                <w:lang w:eastAsia="en-GB"/>
              </w:rPr>
            </w:pPr>
          </w:p>
        </w:tc>
        <w:tc>
          <w:tcPr>
            <w:tcW w:w="1114" w:type="dxa"/>
            <w:tcBorders>
              <w:top w:val="nil"/>
              <w:left w:val="nil"/>
              <w:bottom w:val="nil"/>
              <w:right w:val="nil"/>
            </w:tcBorders>
            <w:shd w:val="clear" w:color="auto" w:fill="auto"/>
            <w:noWrap/>
            <w:vAlign w:val="bottom"/>
            <w:hideMark/>
          </w:tcPr>
          <w:p w14:paraId="286E8126" w14:textId="77777777" w:rsidR="00E01DEA" w:rsidRPr="00883915" w:rsidRDefault="00E01DEA" w:rsidP="00E01DEA">
            <w:pPr>
              <w:jc w:val="right"/>
              <w:rPr>
                <w:rFonts w:eastAsia="Times New Roman" w:cs="Calibri"/>
                <w:sz w:val="20"/>
                <w:szCs w:val="20"/>
                <w:lang w:eastAsia="en-GB"/>
              </w:rPr>
            </w:pPr>
          </w:p>
        </w:tc>
        <w:tc>
          <w:tcPr>
            <w:tcW w:w="270" w:type="dxa"/>
            <w:tcBorders>
              <w:top w:val="nil"/>
              <w:left w:val="nil"/>
              <w:bottom w:val="nil"/>
              <w:right w:val="nil"/>
            </w:tcBorders>
            <w:shd w:val="clear" w:color="auto" w:fill="auto"/>
            <w:noWrap/>
            <w:vAlign w:val="center"/>
            <w:hideMark/>
          </w:tcPr>
          <w:p w14:paraId="325D5CBB" w14:textId="77777777" w:rsidR="00E01DEA" w:rsidRPr="00883915" w:rsidRDefault="00E01DEA" w:rsidP="00E01DEA">
            <w:pPr>
              <w:jc w:val="right"/>
              <w:rPr>
                <w:rFonts w:eastAsia="Times New Roman" w:cs="Calibri"/>
                <w:sz w:val="20"/>
                <w:szCs w:val="20"/>
                <w:lang w:eastAsia="en-GB"/>
              </w:rPr>
            </w:pPr>
          </w:p>
        </w:tc>
        <w:tc>
          <w:tcPr>
            <w:tcW w:w="900" w:type="dxa"/>
            <w:tcBorders>
              <w:top w:val="nil"/>
              <w:left w:val="nil"/>
              <w:bottom w:val="nil"/>
              <w:right w:val="nil"/>
            </w:tcBorders>
            <w:shd w:val="clear" w:color="auto" w:fill="auto"/>
            <w:noWrap/>
            <w:vAlign w:val="bottom"/>
            <w:hideMark/>
          </w:tcPr>
          <w:p w14:paraId="42BB482D" w14:textId="77777777" w:rsidR="00E01DEA" w:rsidRPr="00883915" w:rsidRDefault="00E01DEA" w:rsidP="00E01DEA">
            <w:pPr>
              <w:jc w:val="right"/>
              <w:rPr>
                <w:rFonts w:eastAsia="Times New Roman" w:cs="Calibri"/>
                <w:sz w:val="20"/>
                <w:szCs w:val="20"/>
                <w:lang w:eastAsia="en-GB"/>
              </w:rPr>
            </w:pPr>
          </w:p>
        </w:tc>
        <w:tc>
          <w:tcPr>
            <w:tcW w:w="236" w:type="dxa"/>
            <w:tcBorders>
              <w:top w:val="nil"/>
              <w:left w:val="nil"/>
              <w:bottom w:val="nil"/>
              <w:right w:val="nil"/>
            </w:tcBorders>
            <w:shd w:val="clear" w:color="auto" w:fill="auto"/>
            <w:noWrap/>
            <w:vAlign w:val="bottom"/>
            <w:hideMark/>
          </w:tcPr>
          <w:p w14:paraId="25CCC2D0" w14:textId="77777777" w:rsidR="00E01DEA" w:rsidRPr="00883915" w:rsidRDefault="00E01DEA" w:rsidP="00E01DEA">
            <w:pPr>
              <w:jc w:val="right"/>
              <w:rPr>
                <w:rFonts w:eastAsia="Times New Roman" w:cs="Calibri"/>
                <w:sz w:val="20"/>
                <w:szCs w:val="20"/>
                <w:lang w:eastAsia="en-GB"/>
              </w:rPr>
            </w:pPr>
          </w:p>
        </w:tc>
        <w:tc>
          <w:tcPr>
            <w:tcW w:w="934" w:type="dxa"/>
            <w:tcBorders>
              <w:top w:val="nil"/>
              <w:left w:val="nil"/>
              <w:bottom w:val="nil"/>
              <w:right w:val="nil"/>
            </w:tcBorders>
            <w:shd w:val="clear" w:color="auto" w:fill="auto"/>
            <w:noWrap/>
            <w:vAlign w:val="bottom"/>
            <w:hideMark/>
          </w:tcPr>
          <w:p w14:paraId="3B5A5E95" w14:textId="77777777" w:rsidR="00E01DEA" w:rsidRPr="00883915" w:rsidRDefault="00E01DEA" w:rsidP="00E01DEA">
            <w:pPr>
              <w:jc w:val="right"/>
              <w:rPr>
                <w:rFonts w:eastAsia="Times New Roman" w:cs="Calibri"/>
                <w:sz w:val="20"/>
                <w:szCs w:val="20"/>
                <w:lang w:eastAsia="en-GB"/>
              </w:rPr>
            </w:pPr>
          </w:p>
        </w:tc>
      </w:tr>
      <w:tr w:rsidR="00FD6855" w:rsidRPr="00883915" w14:paraId="4DDB3B2A" w14:textId="77777777" w:rsidTr="00DA2CEB">
        <w:trPr>
          <w:trHeight w:val="255"/>
        </w:trPr>
        <w:tc>
          <w:tcPr>
            <w:tcW w:w="4050" w:type="dxa"/>
            <w:tcBorders>
              <w:top w:val="nil"/>
              <w:left w:val="nil"/>
              <w:bottom w:val="nil"/>
              <w:right w:val="nil"/>
            </w:tcBorders>
            <w:shd w:val="clear" w:color="auto" w:fill="auto"/>
            <w:noWrap/>
            <w:vAlign w:val="center"/>
            <w:hideMark/>
          </w:tcPr>
          <w:p w14:paraId="245173A3" w14:textId="77777777" w:rsidR="00FD6855" w:rsidRPr="002742DE" w:rsidRDefault="00FD6855" w:rsidP="00FD6855">
            <w:pPr>
              <w:rPr>
                <w:rFonts w:eastAsia="Times New Roman" w:cs="Calibri"/>
                <w:i/>
                <w:iCs/>
                <w:color w:val="000000"/>
                <w:sz w:val="20"/>
                <w:szCs w:val="20"/>
                <w:lang w:eastAsia="en-GB"/>
              </w:rPr>
            </w:pPr>
            <w:r w:rsidRPr="002742DE">
              <w:rPr>
                <w:rFonts w:eastAsia="Times New Roman" w:cs="Calibri"/>
                <w:i/>
                <w:iCs/>
                <w:color w:val="000000"/>
                <w:sz w:val="20"/>
                <w:szCs w:val="20"/>
                <w:lang w:eastAsia="en-GB"/>
              </w:rPr>
              <w:t xml:space="preserve">Project Grants  </w:t>
            </w:r>
            <w:r w:rsidRPr="002742DE">
              <w:rPr>
                <w:rFonts w:eastAsia="Times New Roman" w:cs="Calibri"/>
                <w:color w:val="000000"/>
                <w:sz w:val="20"/>
                <w:szCs w:val="20"/>
                <w:lang w:eastAsia="en-GB"/>
              </w:rPr>
              <w:t xml:space="preserve">                                    </w:t>
            </w:r>
          </w:p>
        </w:tc>
        <w:tc>
          <w:tcPr>
            <w:tcW w:w="648" w:type="dxa"/>
            <w:tcBorders>
              <w:top w:val="nil"/>
              <w:left w:val="nil"/>
              <w:bottom w:val="nil"/>
              <w:right w:val="nil"/>
            </w:tcBorders>
            <w:shd w:val="clear" w:color="auto" w:fill="auto"/>
            <w:noWrap/>
            <w:vAlign w:val="center"/>
            <w:hideMark/>
          </w:tcPr>
          <w:p w14:paraId="63CDF7CC" w14:textId="77777777" w:rsidR="00FD6855" w:rsidRPr="00883915" w:rsidRDefault="00FD6855" w:rsidP="00FD6855">
            <w:pPr>
              <w:rPr>
                <w:rFonts w:eastAsia="Times New Roman" w:cs="Calibri"/>
                <w:b/>
                <w:bCs/>
                <w:i/>
                <w:iCs/>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6FA8472A" w14:textId="716D2159"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236" w:type="dxa"/>
            <w:tcBorders>
              <w:top w:val="nil"/>
              <w:left w:val="nil"/>
              <w:bottom w:val="nil"/>
              <w:right w:val="nil"/>
            </w:tcBorders>
            <w:shd w:val="clear" w:color="auto" w:fill="auto"/>
            <w:noWrap/>
            <w:vAlign w:val="center"/>
            <w:hideMark/>
          </w:tcPr>
          <w:p w14:paraId="25BF1257" w14:textId="77777777" w:rsidR="00FD6855" w:rsidRPr="00883915" w:rsidRDefault="00FD6855" w:rsidP="00FD6855">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2E2F65A7" w14:textId="17C26BB7"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88,011</w:t>
            </w:r>
          </w:p>
        </w:tc>
        <w:tc>
          <w:tcPr>
            <w:tcW w:w="270" w:type="dxa"/>
            <w:tcBorders>
              <w:top w:val="nil"/>
              <w:left w:val="nil"/>
              <w:bottom w:val="nil"/>
              <w:right w:val="nil"/>
            </w:tcBorders>
            <w:shd w:val="clear" w:color="auto" w:fill="auto"/>
            <w:noWrap/>
            <w:vAlign w:val="center"/>
            <w:hideMark/>
          </w:tcPr>
          <w:p w14:paraId="6B5B8D89" w14:textId="77777777" w:rsidR="00FD6855" w:rsidRPr="00883915" w:rsidRDefault="00FD6855" w:rsidP="00FD6855">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3251A0C1" w14:textId="734BC271"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88,011</w:t>
            </w:r>
          </w:p>
        </w:tc>
        <w:tc>
          <w:tcPr>
            <w:tcW w:w="236" w:type="dxa"/>
            <w:tcBorders>
              <w:top w:val="nil"/>
              <w:left w:val="nil"/>
              <w:bottom w:val="nil"/>
              <w:right w:val="nil"/>
            </w:tcBorders>
            <w:shd w:val="clear" w:color="auto" w:fill="auto"/>
            <w:noWrap/>
            <w:vAlign w:val="center"/>
            <w:hideMark/>
          </w:tcPr>
          <w:p w14:paraId="0090D9D1" w14:textId="77777777" w:rsidR="00FD6855" w:rsidRPr="00883915" w:rsidRDefault="00FD6855" w:rsidP="00FD6855">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5000E843" w14:textId="1C777460" w:rsidR="00FD6855" w:rsidRPr="00883915" w:rsidRDefault="00FD6855" w:rsidP="00FD6855">
            <w:pPr>
              <w:jc w:val="right"/>
              <w:rPr>
                <w:rFonts w:eastAsia="Times New Roman" w:cs="Calibri"/>
                <w:color w:val="000000"/>
                <w:sz w:val="20"/>
                <w:szCs w:val="20"/>
                <w:lang w:eastAsia="en-GB"/>
              </w:rPr>
            </w:pPr>
            <w:r w:rsidRPr="00883915">
              <w:rPr>
                <w:rFonts w:cs="Calibri"/>
                <w:color w:val="000000"/>
                <w:sz w:val="20"/>
                <w:szCs w:val="20"/>
              </w:rPr>
              <w:t>52,554</w:t>
            </w:r>
          </w:p>
        </w:tc>
      </w:tr>
      <w:tr w:rsidR="00FD6855" w:rsidRPr="00883915" w14:paraId="224F5317" w14:textId="77777777" w:rsidTr="00DA2CEB">
        <w:trPr>
          <w:trHeight w:val="255"/>
        </w:trPr>
        <w:tc>
          <w:tcPr>
            <w:tcW w:w="4050" w:type="dxa"/>
            <w:tcBorders>
              <w:top w:val="nil"/>
              <w:left w:val="nil"/>
              <w:bottom w:val="nil"/>
              <w:right w:val="nil"/>
            </w:tcBorders>
            <w:shd w:val="clear" w:color="auto" w:fill="auto"/>
            <w:noWrap/>
            <w:vAlign w:val="center"/>
            <w:hideMark/>
          </w:tcPr>
          <w:p w14:paraId="6E79A3FB" w14:textId="77777777" w:rsidR="00FD6855" w:rsidRPr="00883915" w:rsidRDefault="00FD6855" w:rsidP="00FD6855">
            <w:pPr>
              <w:rPr>
                <w:rFonts w:eastAsia="Times New Roman" w:cs="Calibri"/>
                <w:b/>
                <w:bCs/>
                <w:i/>
                <w:iCs/>
                <w:color w:val="000000"/>
                <w:sz w:val="20"/>
                <w:szCs w:val="20"/>
                <w:lang w:eastAsia="en-GB"/>
              </w:rPr>
            </w:pPr>
            <w:r w:rsidRPr="00883915">
              <w:rPr>
                <w:rFonts w:eastAsia="Times New Roman" w:cs="Calibri"/>
                <w:b/>
                <w:bCs/>
                <w:i/>
                <w:iCs/>
                <w:color w:val="000000"/>
                <w:sz w:val="20"/>
                <w:szCs w:val="20"/>
                <w:lang w:eastAsia="en-GB"/>
              </w:rPr>
              <w:t>Charitable Activities:</w:t>
            </w:r>
          </w:p>
        </w:tc>
        <w:tc>
          <w:tcPr>
            <w:tcW w:w="648" w:type="dxa"/>
            <w:tcBorders>
              <w:top w:val="nil"/>
              <w:left w:val="nil"/>
              <w:bottom w:val="nil"/>
              <w:right w:val="nil"/>
            </w:tcBorders>
            <w:shd w:val="clear" w:color="auto" w:fill="auto"/>
            <w:noWrap/>
            <w:vAlign w:val="center"/>
            <w:hideMark/>
          </w:tcPr>
          <w:p w14:paraId="4B94B956" w14:textId="77777777" w:rsidR="00FD6855" w:rsidRPr="00883915" w:rsidRDefault="00FD6855" w:rsidP="00FD6855">
            <w:pPr>
              <w:rPr>
                <w:rFonts w:eastAsia="Times New Roman" w:cs="Calibri"/>
                <w:b/>
                <w:bCs/>
                <w:i/>
                <w:iCs/>
                <w:color w:val="000000"/>
                <w:sz w:val="20"/>
                <w:szCs w:val="20"/>
                <w:lang w:eastAsia="en-GB"/>
              </w:rPr>
            </w:pPr>
          </w:p>
        </w:tc>
        <w:tc>
          <w:tcPr>
            <w:tcW w:w="1320" w:type="dxa"/>
            <w:tcBorders>
              <w:top w:val="nil"/>
              <w:left w:val="nil"/>
              <w:bottom w:val="nil"/>
              <w:right w:val="nil"/>
            </w:tcBorders>
            <w:shd w:val="clear" w:color="auto" w:fill="auto"/>
            <w:noWrap/>
            <w:vAlign w:val="bottom"/>
            <w:hideMark/>
          </w:tcPr>
          <w:p w14:paraId="2396FA7A" w14:textId="77777777" w:rsidR="00FD6855" w:rsidRPr="00883915" w:rsidRDefault="00FD6855" w:rsidP="00FD6855">
            <w:pPr>
              <w:rPr>
                <w:rFonts w:eastAsia="Times New Roman" w:cs="Calibri"/>
                <w:sz w:val="20"/>
                <w:szCs w:val="20"/>
                <w:lang w:eastAsia="en-GB"/>
              </w:rPr>
            </w:pPr>
          </w:p>
        </w:tc>
        <w:tc>
          <w:tcPr>
            <w:tcW w:w="236" w:type="dxa"/>
            <w:tcBorders>
              <w:top w:val="nil"/>
              <w:left w:val="nil"/>
              <w:bottom w:val="nil"/>
              <w:right w:val="nil"/>
            </w:tcBorders>
            <w:shd w:val="clear" w:color="auto" w:fill="auto"/>
            <w:noWrap/>
            <w:vAlign w:val="center"/>
            <w:hideMark/>
          </w:tcPr>
          <w:p w14:paraId="7213D2D0" w14:textId="77777777" w:rsidR="00FD6855" w:rsidRPr="00883915" w:rsidRDefault="00FD6855" w:rsidP="00FD6855">
            <w:pPr>
              <w:jc w:val="right"/>
              <w:rPr>
                <w:rFonts w:eastAsia="Times New Roman" w:cs="Calibri"/>
                <w:sz w:val="20"/>
                <w:szCs w:val="20"/>
                <w:lang w:eastAsia="en-GB"/>
              </w:rPr>
            </w:pPr>
          </w:p>
        </w:tc>
        <w:tc>
          <w:tcPr>
            <w:tcW w:w="1114" w:type="dxa"/>
            <w:tcBorders>
              <w:top w:val="nil"/>
              <w:left w:val="nil"/>
              <w:bottom w:val="nil"/>
              <w:right w:val="nil"/>
            </w:tcBorders>
            <w:shd w:val="clear" w:color="auto" w:fill="auto"/>
            <w:noWrap/>
            <w:vAlign w:val="bottom"/>
            <w:hideMark/>
          </w:tcPr>
          <w:p w14:paraId="7D8B741D" w14:textId="77777777" w:rsidR="00FD6855" w:rsidRPr="00883915" w:rsidRDefault="00FD6855" w:rsidP="00FD6855">
            <w:pPr>
              <w:jc w:val="right"/>
              <w:rPr>
                <w:rFonts w:eastAsia="Times New Roman" w:cs="Calibri"/>
                <w:sz w:val="20"/>
                <w:szCs w:val="20"/>
                <w:lang w:eastAsia="en-GB"/>
              </w:rPr>
            </w:pPr>
          </w:p>
        </w:tc>
        <w:tc>
          <w:tcPr>
            <w:tcW w:w="270" w:type="dxa"/>
            <w:tcBorders>
              <w:top w:val="nil"/>
              <w:left w:val="nil"/>
              <w:bottom w:val="nil"/>
              <w:right w:val="nil"/>
            </w:tcBorders>
            <w:shd w:val="clear" w:color="auto" w:fill="auto"/>
            <w:noWrap/>
            <w:vAlign w:val="center"/>
            <w:hideMark/>
          </w:tcPr>
          <w:p w14:paraId="69F274CB" w14:textId="77777777" w:rsidR="00FD6855" w:rsidRPr="00883915" w:rsidRDefault="00FD6855" w:rsidP="00FD6855">
            <w:pPr>
              <w:jc w:val="right"/>
              <w:rPr>
                <w:rFonts w:eastAsia="Times New Roman" w:cs="Calibri"/>
                <w:sz w:val="20"/>
                <w:szCs w:val="20"/>
                <w:lang w:eastAsia="en-GB"/>
              </w:rPr>
            </w:pPr>
          </w:p>
        </w:tc>
        <w:tc>
          <w:tcPr>
            <w:tcW w:w="900" w:type="dxa"/>
            <w:tcBorders>
              <w:top w:val="nil"/>
              <w:left w:val="nil"/>
              <w:bottom w:val="nil"/>
              <w:right w:val="nil"/>
            </w:tcBorders>
            <w:shd w:val="clear" w:color="auto" w:fill="auto"/>
            <w:noWrap/>
            <w:vAlign w:val="bottom"/>
            <w:hideMark/>
          </w:tcPr>
          <w:p w14:paraId="15777E1E" w14:textId="77777777" w:rsidR="00FD6855" w:rsidRPr="00883915" w:rsidRDefault="00FD6855" w:rsidP="00FD6855">
            <w:pPr>
              <w:jc w:val="right"/>
              <w:rPr>
                <w:rFonts w:eastAsia="Times New Roman" w:cs="Calibri"/>
                <w:sz w:val="20"/>
                <w:szCs w:val="20"/>
                <w:lang w:eastAsia="en-GB"/>
              </w:rPr>
            </w:pPr>
          </w:p>
        </w:tc>
        <w:tc>
          <w:tcPr>
            <w:tcW w:w="236" w:type="dxa"/>
            <w:tcBorders>
              <w:top w:val="nil"/>
              <w:left w:val="nil"/>
              <w:bottom w:val="nil"/>
              <w:right w:val="nil"/>
            </w:tcBorders>
            <w:shd w:val="clear" w:color="auto" w:fill="auto"/>
            <w:noWrap/>
            <w:vAlign w:val="bottom"/>
            <w:hideMark/>
          </w:tcPr>
          <w:p w14:paraId="242E0DBB" w14:textId="77777777" w:rsidR="00FD6855" w:rsidRPr="00883915" w:rsidRDefault="00FD6855" w:rsidP="00FD6855">
            <w:pPr>
              <w:jc w:val="right"/>
              <w:rPr>
                <w:rFonts w:eastAsia="Times New Roman" w:cs="Calibri"/>
                <w:sz w:val="20"/>
                <w:szCs w:val="20"/>
                <w:lang w:eastAsia="en-GB"/>
              </w:rPr>
            </w:pPr>
          </w:p>
        </w:tc>
        <w:tc>
          <w:tcPr>
            <w:tcW w:w="934" w:type="dxa"/>
            <w:tcBorders>
              <w:top w:val="nil"/>
              <w:left w:val="nil"/>
              <w:bottom w:val="nil"/>
              <w:right w:val="nil"/>
            </w:tcBorders>
            <w:shd w:val="clear" w:color="auto" w:fill="auto"/>
            <w:noWrap/>
            <w:vAlign w:val="bottom"/>
            <w:hideMark/>
          </w:tcPr>
          <w:p w14:paraId="15D187B1" w14:textId="77777777" w:rsidR="00FD6855" w:rsidRPr="00883915" w:rsidRDefault="00FD6855" w:rsidP="00FD6855">
            <w:pPr>
              <w:jc w:val="right"/>
              <w:rPr>
                <w:rFonts w:eastAsia="Times New Roman" w:cs="Calibri"/>
                <w:sz w:val="20"/>
                <w:szCs w:val="20"/>
                <w:lang w:eastAsia="en-GB"/>
              </w:rPr>
            </w:pPr>
          </w:p>
        </w:tc>
      </w:tr>
      <w:tr w:rsidR="00FD6855" w:rsidRPr="00883915" w14:paraId="03E6CDA2" w14:textId="77777777" w:rsidTr="00DA2CEB">
        <w:trPr>
          <w:trHeight w:val="255"/>
        </w:trPr>
        <w:tc>
          <w:tcPr>
            <w:tcW w:w="4050" w:type="dxa"/>
            <w:tcBorders>
              <w:top w:val="nil"/>
              <w:left w:val="nil"/>
              <w:bottom w:val="nil"/>
              <w:right w:val="nil"/>
            </w:tcBorders>
            <w:shd w:val="clear" w:color="auto" w:fill="auto"/>
            <w:noWrap/>
            <w:vAlign w:val="center"/>
            <w:hideMark/>
          </w:tcPr>
          <w:p w14:paraId="58335F43" w14:textId="77777777" w:rsidR="00FD6855" w:rsidRPr="00883915" w:rsidRDefault="00FD6855" w:rsidP="00FD6855">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Membership</w:t>
            </w:r>
          </w:p>
        </w:tc>
        <w:tc>
          <w:tcPr>
            <w:tcW w:w="648" w:type="dxa"/>
            <w:tcBorders>
              <w:top w:val="nil"/>
              <w:left w:val="nil"/>
              <w:bottom w:val="nil"/>
              <w:right w:val="nil"/>
            </w:tcBorders>
            <w:shd w:val="clear" w:color="auto" w:fill="auto"/>
            <w:noWrap/>
            <w:vAlign w:val="center"/>
            <w:hideMark/>
          </w:tcPr>
          <w:p w14:paraId="45DA793D" w14:textId="77777777" w:rsidR="00FD6855" w:rsidRPr="00883915" w:rsidRDefault="00FD6855" w:rsidP="00FD6855">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6969E237" w14:textId="19876FF7"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155,006</w:t>
            </w:r>
          </w:p>
        </w:tc>
        <w:tc>
          <w:tcPr>
            <w:tcW w:w="236" w:type="dxa"/>
            <w:tcBorders>
              <w:top w:val="nil"/>
              <w:left w:val="nil"/>
              <w:bottom w:val="nil"/>
              <w:right w:val="nil"/>
            </w:tcBorders>
            <w:shd w:val="clear" w:color="auto" w:fill="auto"/>
            <w:noWrap/>
            <w:vAlign w:val="center"/>
            <w:hideMark/>
          </w:tcPr>
          <w:p w14:paraId="1E1835A5" w14:textId="77777777" w:rsidR="00FD6855" w:rsidRPr="00883915" w:rsidRDefault="00FD6855" w:rsidP="00FD6855">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21CEB05E" w14:textId="399122A8"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270" w:type="dxa"/>
            <w:tcBorders>
              <w:top w:val="nil"/>
              <w:left w:val="nil"/>
              <w:bottom w:val="nil"/>
              <w:right w:val="nil"/>
            </w:tcBorders>
            <w:shd w:val="clear" w:color="auto" w:fill="auto"/>
            <w:noWrap/>
            <w:vAlign w:val="center"/>
            <w:hideMark/>
          </w:tcPr>
          <w:p w14:paraId="1150CD2F" w14:textId="77777777" w:rsidR="00FD6855" w:rsidRPr="00883915" w:rsidRDefault="00FD6855" w:rsidP="00FD6855">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63DC3F0A" w14:textId="5132BC3D"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155,006</w:t>
            </w:r>
          </w:p>
        </w:tc>
        <w:tc>
          <w:tcPr>
            <w:tcW w:w="236" w:type="dxa"/>
            <w:tcBorders>
              <w:top w:val="nil"/>
              <w:left w:val="nil"/>
              <w:bottom w:val="nil"/>
              <w:right w:val="nil"/>
            </w:tcBorders>
            <w:shd w:val="clear" w:color="auto" w:fill="auto"/>
            <w:noWrap/>
            <w:vAlign w:val="center"/>
            <w:hideMark/>
          </w:tcPr>
          <w:p w14:paraId="136B60F7" w14:textId="77777777" w:rsidR="00FD6855" w:rsidRPr="00883915" w:rsidRDefault="00FD6855" w:rsidP="00FD6855">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1973A0A6" w14:textId="7958069F" w:rsidR="00FD6855" w:rsidRPr="00883915" w:rsidRDefault="00FD6855" w:rsidP="00FD6855">
            <w:pPr>
              <w:jc w:val="right"/>
              <w:rPr>
                <w:rFonts w:eastAsia="Times New Roman" w:cs="Calibri"/>
                <w:color w:val="000000"/>
                <w:sz w:val="20"/>
                <w:szCs w:val="20"/>
                <w:lang w:eastAsia="en-GB"/>
              </w:rPr>
            </w:pPr>
            <w:r w:rsidRPr="00883915">
              <w:rPr>
                <w:rFonts w:cs="Calibri"/>
                <w:color w:val="000000"/>
                <w:sz w:val="20"/>
                <w:szCs w:val="20"/>
              </w:rPr>
              <w:t>157,807</w:t>
            </w:r>
          </w:p>
        </w:tc>
      </w:tr>
      <w:tr w:rsidR="00FD6855" w:rsidRPr="00883915" w14:paraId="047B3323" w14:textId="77777777" w:rsidTr="00DA2CEB">
        <w:trPr>
          <w:trHeight w:val="255"/>
        </w:trPr>
        <w:tc>
          <w:tcPr>
            <w:tcW w:w="4050" w:type="dxa"/>
            <w:tcBorders>
              <w:top w:val="nil"/>
              <w:left w:val="nil"/>
              <w:bottom w:val="nil"/>
              <w:right w:val="nil"/>
            </w:tcBorders>
            <w:shd w:val="clear" w:color="auto" w:fill="auto"/>
            <w:noWrap/>
            <w:vAlign w:val="center"/>
            <w:hideMark/>
          </w:tcPr>
          <w:p w14:paraId="486B84B6" w14:textId="77777777" w:rsidR="00FD6855" w:rsidRPr="00883915" w:rsidRDefault="00FD6855" w:rsidP="00FD6855">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IETI</w:t>
            </w:r>
          </w:p>
        </w:tc>
        <w:tc>
          <w:tcPr>
            <w:tcW w:w="648" w:type="dxa"/>
            <w:tcBorders>
              <w:top w:val="nil"/>
              <w:left w:val="nil"/>
              <w:bottom w:val="nil"/>
              <w:right w:val="nil"/>
            </w:tcBorders>
            <w:shd w:val="clear" w:color="auto" w:fill="auto"/>
            <w:noWrap/>
            <w:vAlign w:val="center"/>
            <w:hideMark/>
          </w:tcPr>
          <w:p w14:paraId="5FCF112F" w14:textId="77777777" w:rsidR="00FD6855" w:rsidRPr="00883915" w:rsidRDefault="00FD6855" w:rsidP="00FD6855">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25D31476" w14:textId="3084E67B"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15,216</w:t>
            </w:r>
          </w:p>
        </w:tc>
        <w:tc>
          <w:tcPr>
            <w:tcW w:w="236" w:type="dxa"/>
            <w:tcBorders>
              <w:top w:val="nil"/>
              <w:left w:val="nil"/>
              <w:bottom w:val="nil"/>
              <w:right w:val="nil"/>
            </w:tcBorders>
            <w:shd w:val="clear" w:color="auto" w:fill="auto"/>
            <w:noWrap/>
            <w:vAlign w:val="center"/>
            <w:hideMark/>
          </w:tcPr>
          <w:p w14:paraId="2DC4CB49" w14:textId="77777777" w:rsidR="00FD6855" w:rsidRPr="00883915" w:rsidRDefault="00FD6855" w:rsidP="00FD6855">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71B76FE1" w14:textId="6A82A248"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270" w:type="dxa"/>
            <w:tcBorders>
              <w:top w:val="nil"/>
              <w:left w:val="nil"/>
              <w:bottom w:val="nil"/>
              <w:right w:val="nil"/>
            </w:tcBorders>
            <w:shd w:val="clear" w:color="auto" w:fill="auto"/>
            <w:noWrap/>
            <w:vAlign w:val="center"/>
            <w:hideMark/>
          </w:tcPr>
          <w:p w14:paraId="254C0C11" w14:textId="77777777" w:rsidR="00FD6855" w:rsidRPr="00883915" w:rsidRDefault="00FD6855" w:rsidP="00FD6855">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7177AF6E" w14:textId="66B8DF33"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15,216</w:t>
            </w:r>
          </w:p>
        </w:tc>
        <w:tc>
          <w:tcPr>
            <w:tcW w:w="236" w:type="dxa"/>
            <w:tcBorders>
              <w:top w:val="nil"/>
              <w:left w:val="nil"/>
              <w:bottom w:val="nil"/>
              <w:right w:val="nil"/>
            </w:tcBorders>
            <w:shd w:val="clear" w:color="auto" w:fill="auto"/>
            <w:noWrap/>
            <w:vAlign w:val="center"/>
            <w:hideMark/>
          </w:tcPr>
          <w:p w14:paraId="17920533" w14:textId="77777777" w:rsidR="00FD6855" w:rsidRPr="00883915" w:rsidRDefault="00FD6855" w:rsidP="00FD6855">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57DE4147" w14:textId="4DAB27D9" w:rsidR="00FD6855" w:rsidRPr="00883915" w:rsidRDefault="00FD6855" w:rsidP="00FD6855">
            <w:pPr>
              <w:jc w:val="right"/>
              <w:rPr>
                <w:rFonts w:eastAsia="Times New Roman" w:cs="Calibri"/>
                <w:color w:val="000000"/>
                <w:sz w:val="20"/>
                <w:szCs w:val="20"/>
                <w:lang w:eastAsia="en-GB"/>
              </w:rPr>
            </w:pPr>
            <w:r w:rsidRPr="00883915">
              <w:rPr>
                <w:rFonts w:cs="Calibri"/>
                <w:color w:val="000000"/>
                <w:sz w:val="20"/>
                <w:szCs w:val="20"/>
              </w:rPr>
              <w:t>14,436</w:t>
            </w:r>
          </w:p>
        </w:tc>
      </w:tr>
      <w:tr w:rsidR="00FD6855" w:rsidRPr="00883915" w14:paraId="3E2FAE4A" w14:textId="77777777" w:rsidTr="00DA2CEB">
        <w:trPr>
          <w:trHeight w:val="255"/>
        </w:trPr>
        <w:tc>
          <w:tcPr>
            <w:tcW w:w="4050" w:type="dxa"/>
            <w:tcBorders>
              <w:top w:val="nil"/>
              <w:left w:val="nil"/>
              <w:bottom w:val="nil"/>
              <w:right w:val="nil"/>
            </w:tcBorders>
            <w:shd w:val="clear" w:color="auto" w:fill="auto"/>
            <w:noWrap/>
            <w:vAlign w:val="center"/>
            <w:hideMark/>
          </w:tcPr>
          <w:p w14:paraId="0565803D" w14:textId="77777777" w:rsidR="00FD6855" w:rsidRPr="00883915" w:rsidRDefault="00FD6855" w:rsidP="00FD6855">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 xml:space="preserve">Educational Developments </w:t>
            </w:r>
          </w:p>
        </w:tc>
        <w:tc>
          <w:tcPr>
            <w:tcW w:w="648" w:type="dxa"/>
            <w:tcBorders>
              <w:top w:val="nil"/>
              <w:left w:val="nil"/>
              <w:bottom w:val="nil"/>
              <w:right w:val="nil"/>
            </w:tcBorders>
            <w:shd w:val="clear" w:color="auto" w:fill="auto"/>
            <w:noWrap/>
            <w:vAlign w:val="center"/>
            <w:hideMark/>
          </w:tcPr>
          <w:p w14:paraId="21F55251" w14:textId="77777777" w:rsidR="00FD6855" w:rsidRPr="00883915" w:rsidRDefault="00FD6855" w:rsidP="00FD6855">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5B63C311" w14:textId="067FC5F9"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383</w:t>
            </w:r>
          </w:p>
        </w:tc>
        <w:tc>
          <w:tcPr>
            <w:tcW w:w="236" w:type="dxa"/>
            <w:tcBorders>
              <w:top w:val="nil"/>
              <w:left w:val="nil"/>
              <w:bottom w:val="nil"/>
              <w:right w:val="nil"/>
            </w:tcBorders>
            <w:shd w:val="clear" w:color="auto" w:fill="auto"/>
            <w:noWrap/>
            <w:vAlign w:val="center"/>
            <w:hideMark/>
          </w:tcPr>
          <w:p w14:paraId="1D3F549F" w14:textId="77777777" w:rsidR="00FD6855" w:rsidRPr="00883915" w:rsidRDefault="00FD6855" w:rsidP="00FD6855">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219E0B64" w14:textId="514E74FB"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270" w:type="dxa"/>
            <w:tcBorders>
              <w:top w:val="nil"/>
              <w:left w:val="nil"/>
              <w:bottom w:val="nil"/>
              <w:right w:val="nil"/>
            </w:tcBorders>
            <w:shd w:val="clear" w:color="auto" w:fill="auto"/>
            <w:noWrap/>
            <w:vAlign w:val="center"/>
            <w:hideMark/>
          </w:tcPr>
          <w:p w14:paraId="4727B493" w14:textId="77777777" w:rsidR="00FD6855" w:rsidRPr="00883915" w:rsidRDefault="00FD6855" w:rsidP="00FD6855">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59473C8C" w14:textId="486C854D"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383</w:t>
            </w:r>
          </w:p>
        </w:tc>
        <w:tc>
          <w:tcPr>
            <w:tcW w:w="236" w:type="dxa"/>
            <w:tcBorders>
              <w:top w:val="nil"/>
              <w:left w:val="nil"/>
              <w:bottom w:val="nil"/>
              <w:right w:val="nil"/>
            </w:tcBorders>
            <w:shd w:val="clear" w:color="auto" w:fill="auto"/>
            <w:noWrap/>
            <w:vAlign w:val="center"/>
            <w:hideMark/>
          </w:tcPr>
          <w:p w14:paraId="1CEABC33" w14:textId="77777777" w:rsidR="00FD6855" w:rsidRPr="00883915" w:rsidRDefault="00FD6855" w:rsidP="00FD6855">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7442B53C" w14:textId="61092BAF" w:rsidR="00FD6855" w:rsidRPr="00883915" w:rsidRDefault="00FD6855" w:rsidP="00FD6855">
            <w:pPr>
              <w:jc w:val="right"/>
              <w:rPr>
                <w:rFonts w:eastAsia="Times New Roman" w:cs="Calibri"/>
                <w:color w:val="000000"/>
                <w:sz w:val="20"/>
                <w:szCs w:val="20"/>
                <w:lang w:eastAsia="en-GB"/>
              </w:rPr>
            </w:pPr>
            <w:r w:rsidRPr="00883915">
              <w:rPr>
                <w:rFonts w:cs="Calibri"/>
                <w:color w:val="000000"/>
                <w:sz w:val="20"/>
                <w:szCs w:val="20"/>
              </w:rPr>
              <w:t>559</w:t>
            </w:r>
          </w:p>
        </w:tc>
      </w:tr>
      <w:tr w:rsidR="00FD6855" w:rsidRPr="00883915" w14:paraId="72CB1977" w14:textId="77777777" w:rsidTr="00DA2CEB">
        <w:trPr>
          <w:trHeight w:val="255"/>
        </w:trPr>
        <w:tc>
          <w:tcPr>
            <w:tcW w:w="4050" w:type="dxa"/>
            <w:tcBorders>
              <w:top w:val="nil"/>
              <w:left w:val="nil"/>
              <w:bottom w:val="nil"/>
              <w:right w:val="nil"/>
            </w:tcBorders>
            <w:shd w:val="clear" w:color="auto" w:fill="auto"/>
            <w:noWrap/>
            <w:vAlign w:val="center"/>
            <w:hideMark/>
          </w:tcPr>
          <w:p w14:paraId="463E3183" w14:textId="77777777" w:rsidR="00FD6855" w:rsidRPr="00883915" w:rsidRDefault="00FD6855" w:rsidP="00FD6855">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 xml:space="preserve">Publications </w:t>
            </w:r>
          </w:p>
        </w:tc>
        <w:tc>
          <w:tcPr>
            <w:tcW w:w="648" w:type="dxa"/>
            <w:tcBorders>
              <w:top w:val="nil"/>
              <w:left w:val="nil"/>
              <w:bottom w:val="nil"/>
              <w:right w:val="nil"/>
            </w:tcBorders>
            <w:shd w:val="clear" w:color="auto" w:fill="auto"/>
            <w:noWrap/>
            <w:vAlign w:val="center"/>
            <w:hideMark/>
          </w:tcPr>
          <w:p w14:paraId="5AFE4641" w14:textId="77777777" w:rsidR="00FD6855" w:rsidRPr="00883915" w:rsidRDefault="00FD6855" w:rsidP="00FD6855">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67DA1962" w14:textId="4664B527"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578</w:t>
            </w:r>
          </w:p>
        </w:tc>
        <w:tc>
          <w:tcPr>
            <w:tcW w:w="236" w:type="dxa"/>
            <w:tcBorders>
              <w:top w:val="nil"/>
              <w:left w:val="nil"/>
              <w:bottom w:val="nil"/>
              <w:right w:val="nil"/>
            </w:tcBorders>
            <w:shd w:val="clear" w:color="auto" w:fill="auto"/>
            <w:noWrap/>
            <w:vAlign w:val="center"/>
            <w:hideMark/>
          </w:tcPr>
          <w:p w14:paraId="350CA26A" w14:textId="77777777" w:rsidR="00FD6855" w:rsidRPr="00883915" w:rsidRDefault="00FD6855" w:rsidP="00FD6855">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40BF7FDE" w14:textId="5E45046F"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270" w:type="dxa"/>
            <w:tcBorders>
              <w:top w:val="nil"/>
              <w:left w:val="nil"/>
              <w:bottom w:val="nil"/>
              <w:right w:val="nil"/>
            </w:tcBorders>
            <w:shd w:val="clear" w:color="auto" w:fill="auto"/>
            <w:noWrap/>
            <w:vAlign w:val="center"/>
            <w:hideMark/>
          </w:tcPr>
          <w:p w14:paraId="0D994CCE" w14:textId="77777777" w:rsidR="00FD6855" w:rsidRPr="00883915" w:rsidRDefault="00FD6855" w:rsidP="00FD6855">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4D24368E" w14:textId="4DC1D9FA"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578</w:t>
            </w:r>
          </w:p>
        </w:tc>
        <w:tc>
          <w:tcPr>
            <w:tcW w:w="236" w:type="dxa"/>
            <w:tcBorders>
              <w:top w:val="nil"/>
              <w:left w:val="nil"/>
              <w:bottom w:val="nil"/>
              <w:right w:val="nil"/>
            </w:tcBorders>
            <w:shd w:val="clear" w:color="auto" w:fill="auto"/>
            <w:noWrap/>
            <w:vAlign w:val="center"/>
            <w:hideMark/>
          </w:tcPr>
          <w:p w14:paraId="014DB683" w14:textId="77777777" w:rsidR="00FD6855" w:rsidRPr="00883915" w:rsidRDefault="00FD6855" w:rsidP="00FD6855">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1D5F79A9" w14:textId="0B1FBC46" w:rsidR="00FD6855" w:rsidRPr="00883915" w:rsidRDefault="00FD6855" w:rsidP="00FD6855">
            <w:pPr>
              <w:jc w:val="right"/>
              <w:rPr>
                <w:rFonts w:eastAsia="Times New Roman" w:cs="Calibri"/>
                <w:color w:val="000000"/>
                <w:sz w:val="20"/>
                <w:szCs w:val="20"/>
                <w:lang w:eastAsia="en-GB"/>
              </w:rPr>
            </w:pPr>
            <w:r w:rsidRPr="00883915">
              <w:rPr>
                <w:rFonts w:cs="Calibri"/>
                <w:color w:val="000000"/>
                <w:sz w:val="20"/>
                <w:szCs w:val="20"/>
              </w:rPr>
              <w:t>1,013</w:t>
            </w:r>
          </w:p>
        </w:tc>
      </w:tr>
      <w:tr w:rsidR="00FD6855" w:rsidRPr="00883915" w14:paraId="472293B1" w14:textId="77777777" w:rsidTr="00DA2CEB">
        <w:trPr>
          <w:trHeight w:val="255"/>
        </w:trPr>
        <w:tc>
          <w:tcPr>
            <w:tcW w:w="4050" w:type="dxa"/>
            <w:tcBorders>
              <w:top w:val="nil"/>
              <w:left w:val="nil"/>
              <w:bottom w:val="nil"/>
              <w:right w:val="nil"/>
            </w:tcBorders>
            <w:shd w:val="clear" w:color="auto" w:fill="auto"/>
            <w:noWrap/>
            <w:vAlign w:val="center"/>
            <w:hideMark/>
          </w:tcPr>
          <w:p w14:paraId="749CE419" w14:textId="77777777" w:rsidR="00FD6855" w:rsidRPr="00883915" w:rsidRDefault="00FD6855" w:rsidP="00FD6855">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 xml:space="preserve">Fellowships </w:t>
            </w:r>
          </w:p>
        </w:tc>
        <w:tc>
          <w:tcPr>
            <w:tcW w:w="648" w:type="dxa"/>
            <w:tcBorders>
              <w:top w:val="nil"/>
              <w:left w:val="nil"/>
              <w:bottom w:val="nil"/>
              <w:right w:val="nil"/>
            </w:tcBorders>
            <w:shd w:val="clear" w:color="auto" w:fill="auto"/>
            <w:noWrap/>
            <w:vAlign w:val="center"/>
            <w:hideMark/>
          </w:tcPr>
          <w:p w14:paraId="41E79109" w14:textId="77777777" w:rsidR="00FD6855" w:rsidRPr="00883915" w:rsidRDefault="00FD6855" w:rsidP="00FD6855">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6BB3ED25" w14:textId="03C72C50"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13,552</w:t>
            </w:r>
          </w:p>
        </w:tc>
        <w:tc>
          <w:tcPr>
            <w:tcW w:w="236" w:type="dxa"/>
            <w:tcBorders>
              <w:top w:val="nil"/>
              <w:left w:val="nil"/>
              <w:bottom w:val="nil"/>
              <w:right w:val="nil"/>
            </w:tcBorders>
            <w:shd w:val="clear" w:color="auto" w:fill="auto"/>
            <w:noWrap/>
            <w:vAlign w:val="center"/>
            <w:hideMark/>
          </w:tcPr>
          <w:p w14:paraId="709D8D57" w14:textId="77777777" w:rsidR="00FD6855" w:rsidRPr="00883915" w:rsidRDefault="00FD6855" w:rsidP="00FD6855">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674427D5" w14:textId="76C31D06"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270" w:type="dxa"/>
            <w:tcBorders>
              <w:top w:val="nil"/>
              <w:left w:val="nil"/>
              <w:bottom w:val="nil"/>
              <w:right w:val="nil"/>
            </w:tcBorders>
            <w:shd w:val="clear" w:color="auto" w:fill="auto"/>
            <w:noWrap/>
            <w:vAlign w:val="center"/>
            <w:hideMark/>
          </w:tcPr>
          <w:p w14:paraId="3CB8FF81" w14:textId="77777777" w:rsidR="00FD6855" w:rsidRPr="00883915" w:rsidRDefault="00FD6855" w:rsidP="00FD6855">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202ECBA3" w14:textId="6A93FAA0"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13,552</w:t>
            </w:r>
          </w:p>
        </w:tc>
        <w:tc>
          <w:tcPr>
            <w:tcW w:w="236" w:type="dxa"/>
            <w:tcBorders>
              <w:top w:val="nil"/>
              <w:left w:val="nil"/>
              <w:bottom w:val="nil"/>
              <w:right w:val="nil"/>
            </w:tcBorders>
            <w:shd w:val="clear" w:color="auto" w:fill="auto"/>
            <w:noWrap/>
            <w:vAlign w:val="center"/>
            <w:hideMark/>
          </w:tcPr>
          <w:p w14:paraId="3E46E28A" w14:textId="77777777" w:rsidR="00FD6855" w:rsidRPr="00883915" w:rsidRDefault="00FD6855" w:rsidP="00FD6855">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406D960F" w14:textId="2FDCAE48" w:rsidR="00FD6855" w:rsidRPr="00883915" w:rsidRDefault="00FD6855" w:rsidP="00FD6855">
            <w:pPr>
              <w:jc w:val="right"/>
              <w:rPr>
                <w:rFonts w:eastAsia="Times New Roman" w:cs="Calibri"/>
                <w:color w:val="000000"/>
                <w:sz w:val="20"/>
                <w:szCs w:val="20"/>
                <w:lang w:eastAsia="en-GB"/>
              </w:rPr>
            </w:pPr>
            <w:r w:rsidRPr="00883915">
              <w:rPr>
                <w:rFonts w:cs="Calibri"/>
                <w:color w:val="000000"/>
                <w:sz w:val="20"/>
                <w:szCs w:val="20"/>
              </w:rPr>
              <w:t>5,556</w:t>
            </w:r>
          </w:p>
        </w:tc>
      </w:tr>
      <w:tr w:rsidR="00FD6855" w:rsidRPr="00883915" w14:paraId="3FBDE5E5" w14:textId="77777777" w:rsidTr="00DA2CEB">
        <w:trPr>
          <w:trHeight w:val="255"/>
        </w:trPr>
        <w:tc>
          <w:tcPr>
            <w:tcW w:w="4050" w:type="dxa"/>
            <w:tcBorders>
              <w:top w:val="nil"/>
              <w:left w:val="nil"/>
              <w:bottom w:val="nil"/>
              <w:right w:val="nil"/>
            </w:tcBorders>
            <w:shd w:val="clear" w:color="auto" w:fill="auto"/>
            <w:noWrap/>
            <w:vAlign w:val="center"/>
            <w:hideMark/>
          </w:tcPr>
          <w:p w14:paraId="1488C9C4" w14:textId="77777777" w:rsidR="00FD6855" w:rsidRPr="00883915" w:rsidRDefault="00FD6855" w:rsidP="00FD6855">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 xml:space="preserve">Courses </w:t>
            </w:r>
          </w:p>
        </w:tc>
        <w:tc>
          <w:tcPr>
            <w:tcW w:w="648" w:type="dxa"/>
            <w:tcBorders>
              <w:top w:val="nil"/>
              <w:left w:val="nil"/>
              <w:bottom w:val="nil"/>
              <w:right w:val="nil"/>
            </w:tcBorders>
            <w:shd w:val="clear" w:color="auto" w:fill="auto"/>
            <w:noWrap/>
            <w:vAlign w:val="center"/>
            <w:hideMark/>
          </w:tcPr>
          <w:p w14:paraId="5EB11D39" w14:textId="77777777" w:rsidR="00FD6855" w:rsidRPr="00883915" w:rsidRDefault="00FD6855" w:rsidP="00FD6855">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4BBAF650" w14:textId="6834A662"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236" w:type="dxa"/>
            <w:tcBorders>
              <w:top w:val="nil"/>
              <w:left w:val="nil"/>
              <w:bottom w:val="nil"/>
              <w:right w:val="nil"/>
            </w:tcBorders>
            <w:shd w:val="clear" w:color="auto" w:fill="auto"/>
            <w:noWrap/>
            <w:vAlign w:val="center"/>
            <w:hideMark/>
          </w:tcPr>
          <w:p w14:paraId="5E883666" w14:textId="77777777" w:rsidR="00FD6855" w:rsidRPr="00883915" w:rsidRDefault="00FD6855" w:rsidP="00FD6855">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2A9BD101" w14:textId="190785CC"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270" w:type="dxa"/>
            <w:tcBorders>
              <w:top w:val="nil"/>
              <w:left w:val="nil"/>
              <w:bottom w:val="nil"/>
              <w:right w:val="nil"/>
            </w:tcBorders>
            <w:shd w:val="clear" w:color="auto" w:fill="auto"/>
            <w:noWrap/>
            <w:vAlign w:val="center"/>
            <w:hideMark/>
          </w:tcPr>
          <w:p w14:paraId="36ADE70F" w14:textId="77777777" w:rsidR="00FD6855" w:rsidRPr="00883915" w:rsidRDefault="00FD6855" w:rsidP="00FD6855">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4886002B" w14:textId="564E5D5C"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236" w:type="dxa"/>
            <w:tcBorders>
              <w:top w:val="nil"/>
              <w:left w:val="nil"/>
              <w:bottom w:val="nil"/>
              <w:right w:val="nil"/>
            </w:tcBorders>
            <w:shd w:val="clear" w:color="auto" w:fill="auto"/>
            <w:noWrap/>
            <w:vAlign w:val="center"/>
            <w:hideMark/>
          </w:tcPr>
          <w:p w14:paraId="57C143AB" w14:textId="77777777" w:rsidR="00FD6855" w:rsidRPr="00883915" w:rsidRDefault="00FD6855" w:rsidP="00FD6855">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2C4DCCFE" w14:textId="53570CA1" w:rsidR="00FD6855" w:rsidRPr="00883915" w:rsidRDefault="00FD6855" w:rsidP="00FD6855">
            <w:pPr>
              <w:jc w:val="right"/>
              <w:rPr>
                <w:rFonts w:eastAsia="Times New Roman" w:cs="Calibri"/>
                <w:color w:val="000000"/>
                <w:sz w:val="20"/>
                <w:szCs w:val="20"/>
                <w:lang w:eastAsia="en-GB"/>
              </w:rPr>
            </w:pPr>
            <w:r w:rsidRPr="00883915">
              <w:rPr>
                <w:rFonts w:cs="Calibri"/>
                <w:color w:val="000000"/>
                <w:sz w:val="20"/>
                <w:szCs w:val="20"/>
              </w:rPr>
              <w:t>4,670</w:t>
            </w:r>
          </w:p>
        </w:tc>
      </w:tr>
      <w:tr w:rsidR="00FD6855" w:rsidRPr="00883915" w14:paraId="30698004" w14:textId="77777777" w:rsidTr="00DA2CEB">
        <w:trPr>
          <w:trHeight w:val="255"/>
        </w:trPr>
        <w:tc>
          <w:tcPr>
            <w:tcW w:w="4050" w:type="dxa"/>
            <w:tcBorders>
              <w:top w:val="nil"/>
              <w:left w:val="nil"/>
              <w:bottom w:val="nil"/>
              <w:right w:val="nil"/>
            </w:tcBorders>
            <w:shd w:val="clear" w:color="auto" w:fill="auto"/>
            <w:noWrap/>
            <w:vAlign w:val="center"/>
            <w:hideMark/>
          </w:tcPr>
          <w:p w14:paraId="73294FD0" w14:textId="77777777" w:rsidR="00FD6855" w:rsidRPr="00883915" w:rsidRDefault="00FD6855" w:rsidP="00FD6855">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 xml:space="preserve">Professional development </w:t>
            </w:r>
          </w:p>
        </w:tc>
        <w:tc>
          <w:tcPr>
            <w:tcW w:w="648" w:type="dxa"/>
            <w:tcBorders>
              <w:top w:val="nil"/>
              <w:left w:val="nil"/>
              <w:bottom w:val="nil"/>
              <w:right w:val="nil"/>
            </w:tcBorders>
            <w:shd w:val="clear" w:color="auto" w:fill="auto"/>
            <w:noWrap/>
            <w:vAlign w:val="center"/>
            <w:hideMark/>
          </w:tcPr>
          <w:p w14:paraId="12E7E5A9" w14:textId="77777777" w:rsidR="00FD6855" w:rsidRPr="00883915" w:rsidRDefault="00FD6855" w:rsidP="00FD6855">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65624B0D" w14:textId="6B2E609A"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21,625</w:t>
            </w:r>
          </w:p>
        </w:tc>
        <w:tc>
          <w:tcPr>
            <w:tcW w:w="236" w:type="dxa"/>
            <w:tcBorders>
              <w:top w:val="nil"/>
              <w:left w:val="nil"/>
              <w:bottom w:val="nil"/>
              <w:right w:val="nil"/>
            </w:tcBorders>
            <w:shd w:val="clear" w:color="auto" w:fill="auto"/>
            <w:noWrap/>
            <w:vAlign w:val="center"/>
            <w:hideMark/>
          </w:tcPr>
          <w:p w14:paraId="06E61694" w14:textId="77777777" w:rsidR="00FD6855" w:rsidRPr="00883915" w:rsidRDefault="00FD6855" w:rsidP="00FD6855">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43FCF1F9" w14:textId="53D165C2"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270" w:type="dxa"/>
            <w:tcBorders>
              <w:top w:val="nil"/>
              <w:left w:val="nil"/>
              <w:bottom w:val="nil"/>
              <w:right w:val="nil"/>
            </w:tcBorders>
            <w:shd w:val="clear" w:color="auto" w:fill="auto"/>
            <w:noWrap/>
            <w:vAlign w:val="center"/>
            <w:hideMark/>
          </w:tcPr>
          <w:p w14:paraId="59DBBEDD" w14:textId="77777777" w:rsidR="00FD6855" w:rsidRPr="00883915" w:rsidRDefault="00FD6855" w:rsidP="00FD6855">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5E360338" w14:textId="768864BF"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21,625</w:t>
            </w:r>
          </w:p>
        </w:tc>
        <w:tc>
          <w:tcPr>
            <w:tcW w:w="236" w:type="dxa"/>
            <w:tcBorders>
              <w:top w:val="nil"/>
              <w:left w:val="nil"/>
              <w:bottom w:val="nil"/>
              <w:right w:val="nil"/>
            </w:tcBorders>
            <w:shd w:val="clear" w:color="auto" w:fill="auto"/>
            <w:noWrap/>
            <w:vAlign w:val="center"/>
            <w:hideMark/>
          </w:tcPr>
          <w:p w14:paraId="59265A80" w14:textId="77777777" w:rsidR="00FD6855" w:rsidRPr="00883915" w:rsidRDefault="00FD6855" w:rsidP="00FD6855">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2F6AD491" w14:textId="22EE0962" w:rsidR="00FD6855" w:rsidRPr="00883915" w:rsidRDefault="00FD6855" w:rsidP="00FD6855">
            <w:pPr>
              <w:jc w:val="right"/>
              <w:rPr>
                <w:rFonts w:eastAsia="Times New Roman" w:cs="Calibri"/>
                <w:color w:val="000000"/>
                <w:sz w:val="20"/>
                <w:szCs w:val="20"/>
                <w:lang w:eastAsia="en-GB"/>
              </w:rPr>
            </w:pPr>
            <w:r w:rsidRPr="00883915">
              <w:rPr>
                <w:rFonts w:cs="Calibri"/>
                <w:color w:val="000000"/>
                <w:sz w:val="20"/>
                <w:szCs w:val="20"/>
              </w:rPr>
              <w:t>25,570</w:t>
            </w:r>
          </w:p>
        </w:tc>
      </w:tr>
      <w:tr w:rsidR="00FD6855" w:rsidRPr="00883915" w14:paraId="521FD41D" w14:textId="77777777" w:rsidTr="00DA2CEB">
        <w:trPr>
          <w:trHeight w:val="255"/>
        </w:trPr>
        <w:tc>
          <w:tcPr>
            <w:tcW w:w="4050" w:type="dxa"/>
            <w:tcBorders>
              <w:top w:val="nil"/>
              <w:left w:val="nil"/>
              <w:bottom w:val="nil"/>
              <w:right w:val="nil"/>
            </w:tcBorders>
            <w:shd w:val="clear" w:color="auto" w:fill="auto"/>
            <w:noWrap/>
            <w:vAlign w:val="center"/>
            <w:hideMark/>
          </w:tcPr>
          <w:p w14:paraId="5A60DBEA" w14:textId="77777777" w:rsidR="00FD6855" w:rsidRPr="00883915" w:rsidRDefault="00FD6855" w:rsidP="00FD6855">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Research</w:t>
            </w:r>
          </w:p>
        </w:tc>
        <w:tc>
          <w:tcPr>
            <w:tcW w:w="648" w:type="dxa"/>
            <w:tcBorders>
              <w:top w:val="nil"/>
              <w:left w:val="nil"/>
              <w:bottom w:val="nil"/>
              <w:right w:val="nil"/>
            </w:tcBorders>
            <w:shd w:val="clear" w:color="auto" w:fill="auto"/>
            <w:noWrap/>
            <w:vAlign w:val="center"/>
            <w:hideMark/>
          </w:tcPr>
          <w:p w14:paraId="50E17E44" w14:textId="77777777" w:rsidR="00FD6855" w:rsidRPr="00883915" w:rsidRDefault="00FD6855" w:rsidP="00FD6855">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75B5E3DF" w14:textId="0564FE01"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236" w:type="dxa"/>
            <w:tcBorders>
              <w:top w:val="nil"/>
              <w:left w:val="nil"/>
              <w:bottom w:val="nil"/>
              <w:right w:val="nil"/>
            </w:tcBorders>
            <w:shd w:val="clear" w:color="auto" w:fill="auto"/>
            <w:noWrap/>
            <w:vAlign w:val="center"/>
            <w:hideMark/>
          </w:tcPr>
          <w:p w14:paraId="5DF3D4CD" w14:textId="77777777" w:rsidR="00FD6855" w:rsidRPr="00883915" w:rsidRDefault="00FD6855" w:rsidP="00FD6855">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6E37A0CD" w14:textId="23D9B88C"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270" w:type="dxa"/>
            <w:tcBorders>
              <w:top w:val="nil"/>
              <w:left w:val="nil"/>
              <w:bottom w:val="nil"/>
              <w:right w:val="nil"/>
            </w:tcBorders>
            <w:shd w:val="clear" w:color="auto" w:fill="auto"/>
            <w:noWrap/>
            <w:vAlign w:val="center"/>
            <w:hideMark/>
          </w:tcPr>
          <w:p w14:paraId="6720BAA0" w14:textId="77777777" w:rsidR="00FD6855" w:rsidRPr="00883915" w:rsidRDefault="00FD6855" w:rsidP="00FD6855">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6DA48A87" w14:textId="25575059"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236" w:type="dxa"/>
            <w:tcBorders>
              <w:top w:val="nil"/>
              <w:left w:val="nil"/>
              <w:bottom w:val="nil"/>
              <w:right w:val="nil"/>
            </w:tcBorders>
            <w:shd w:val="clear" w:color="auto" w:fill="auto"/>
            <w:noWrap/>
            <w:vAlign w:val="center"/>
            <w:hideMark/>
          </w:tcPr>
          <w:p w14:paraId="5C63474A" w14:textId="77777777" w:rsidR="00FD6855" w:rsidRPr="00883915" w:rsidRDefault="00FD6855" w:rsidP="00FD6855">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67B2D199" w14:textId="514DA0AB" w:rsidR="00FD6855" w:rsidRPr="00883915" w:rsidRDefault="00FD6855" w:rsidP="00FD6855">
            <w:pPr>
              <w:jc w:val="right"/>
              <w:rPr>
                <w:rFonts w:eastAsia="Times New Roman" w:cs="Calibri"/>
                <w:color w:val="000000"/>
                <w:sz w:val="20"/>
                <w:szCs w:val="20"/>
                <w:lang w:eastAsia="en-GB"/>
              </w:rPr>
            </w:pPr>
            <w:r w:rsidRPr="00883915">
              <w:rPr>
                <w:rFonts w:cs="Calibri"/>
                <w:color w:val="000000"/>
                <w:sz w:val="20"/>
                <w:szCs w:val="20"/>
              </w:rPr>
              <w:t>-</w:t>
            </w:r>
          </w:p>
        </w:tc>
      </w:tr>
      <w:tr w:rsidR="00FD6855" w:rsidRPr="00883915" w14:paraId="4EAB668B" w14:textId="77777777" w:rsidTr="00DA2CEB">
        <w:trPr>
          <w:trHeight w:val="255"/>
        </w:trPr>
        <w:tc>
          <w:tcPr>
            <w:tcW w:w="4050" w:type="dxa"/>
            <w:tcBorders>
              <w:top w:val="nil"/>
              <w:left w:val="nil"/>
              <w:bottom w:val="nil"/>
              <w:right w:val="nil"/>
            </w:tcBorders>
            <w:shd w:val="clear" w:color="auto" w:fill="auto"/>
            <w:noWrap/>
            <w:vAlign w:val="center"/>
            <w:hideMark/>
          </w:tcPr>
          <w:p w14:paraId="2A194E34" w14:textId="77777777" w:rsidR="00FD6855" w:rsidRPr="00883915" w:rsidRDefault="00FD6855" w:rsidP="00FD6855">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 xml:space="preserve">Conferences and events </w:t>
            </w:r>
          </w:p>
        </w:tc>
        <w:tc>
          <w:tcPr>
            <w:tcW w:w="648" w:type="dxa"/>
            <w:tcBorders>
              <w:top w:val="nil"/>
              <w:left w:val="nil"/>
              <w:bottom w:val="nil"/>
              <w:right w:val="nil"/>
            </w:tcBorders>
            <w:shd w:val="clear" w:color="auto" w:fill="auto"/>
            <w:noWrap/>
            <w:vAlign w:val="center"/>
            <w:hideMark/>
          </w:tcPr>
          <w:p w14:paraId="27D9E96C" w14:textId="77777777" w:rsidR="00FD6855" w:rsidRPr="00883915" w:rsidRDefault="00FD6855" w:rsidP="00FD6855">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6DDCA77A" w14:textId="4E436A6E"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3,200</w:t>
            </w:r>
          </w:p>
        </w:tc>
        <w:tc>
          <w:tcPr>
            <w:tcW w:w="236" w:type="dxa"/>
            <w:tcBorders>
              <w:top w:val="nil"/>
              <w:left w:val="nil"/>
              <w:bottom w:val="nil"/>
              <w:right w:val="nil"/>
            </w:tcBorders>
            <w:shd w:val="clear" w:color="auto" w:fill="auto"/>
            <w:noWrap/>
            <w:vAlign w:val="center"/>
            <w:hideMark/>
          </w:tcPr>
          <w:p w14:paraId="4511EBF4" w14:textId="77777777" w:rsidR="00FD6855" w:rsidRPr="00883915" w:rsidRDefault="00FD6855" w:rsidP="00FD6855">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5B95DA90" w14:textId="2144FB3F"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270" w:type="dxa"/>
            <w:tcBorders>
              <w:top w:val="nil"/>
              <w:left w:val="nil"/>
              <w:bottom w:val="nil"/>
              <w:right w:val="nil"/>
            </w:tcBorders>
            <w:shd w:val="clear" w:color="auto" w:fill="auto"/>
            <w:noWrap/>
            <w:vAlign w:val="center"/>
            <w:hideMark/>
          </w:tcPr>
          <w:p w14:paraId="1EEEA7DF" w14:textId="77777777" w:rsidR="00FD6855" w:rsidRPr="00883915" w:rsidRDefault="00FD6855" w:rsidP="00FD6855">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44AADC85" w14:textId="0E041C4E"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3,200</w:t>
            </w:r>
          </w:p>
        </w:tc>
        <w:tc>
          <w:tcPr>
            <w:tcW w:w="236" w:type="dxa"/>
            <w:tcBorders>
              <w:top w:val="nil"/>
              <w:left w:val="nil"/>
              <w:bottom w:val="nil"/>
              <w:right w:val="nil"/>
            </w:tcBorders>
            <w:shd w:val="clear" w:color="auto" w:fill="auto"/>
            <w:noWrap/>
            <w:vAlign w:val="center"/>
            <w:hideMark/>
          </w:tcPr>
          <w:p w14:paraId="69DAB13B" w14:textId="77777777" w:rsidR="00FD6855" w:rsidRPr="00883915" w:rsidRDefault="00FD6855" w:rsidP="00FD6855">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05CE1940" w14:textId="033C9E02" w:rsidR="00FD6855" w:rsidRPr="00883915" w:rsidRDefault="00FD6855" w:rsidP="00FD6855">
            <w:pPr>
              <w:jc w:val="right"/>
              <w:rPr>
                <w:rFonts w:eastAsia="Times New Roman" w:cs="Calibri"/>
                <w:color w:val="000000"/>
                <w:sz w:val="20"/>
                <w:szCs w:val="20"/>
                <w:lang w:eastAsia="en-GB"/>
              </w:rPr>
            </w:pPr>
            <w:r w:rsidRPr="00883915">
              <w:rPr>
                <w:rFonts w:cs="Calibri"/>
                <w:color w:val="000000"/>
                <w:sz w:val="20"/>
                <w:szCs w:val="20"/>
              </w:rPr>
              <w:t>11,680</w:t>
            </w:r>
          </w:p>
        </w:tc>
      </w:tr>
      <w:tr w:rsidR="00FD6855" w:rsidRPr="00883915" w14:paraId="0F1C970F" w14:textId="77777777" w:rsidTr="00DA2CEB">
        <w:trPr>
          <w:trHeight w:val="255"/>
        </w:trPr>
        <w:tc>
          <w:tcPr>
            <w:tcW w:w="4050" w:type="dxa"/>
            <w:tcBorders>
              <w:top w:val="nil"/>
              <w:left w:val="nil"/>
              <w:bottom w:val="nil"/>
              <w:right w:val="nil"/>
            </w:tcBorders>
            <w:shd w:val="clear" w:color="auto" w:fill="auto"/>
            <w:noWrap/>
            <w:vAlign w:val="center"/>
            <w:hideMark/>
          </w:tcPr>
          <w:p w14:paraId="2089C87A" w14:textId="77777777" w:rsidR="00FD6855" w:rsidRPr="00883915" w:rsidRDefault="00FD6855" w:rsidP="00FD6855">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Donations</w:t>
            </w:r>
          </w:p>
        </w:tc>
        <w:tc>
          <w:tcPr>
            <w:tcW w:w="648" w:type="dxa"/>
            <w:tcBorders>
              <w:top w:val="nil"/>
              <w:left w:val="nil"/>
              <w:bottom w:val="nil"/>
              <w:right w:val="nil"/>
            </w:tcBorders>
            <w:shd w:val="clear" w:color="auto" w:fill="auto"/>
            <w:noWrap/>
            <w:vAlign w:val="center"/>
            <w:hideMark/>
          </w:tcPr>
          <w:p w14:paraId="60DCABF6" w14:textId="77777777" w:rsidR="00FD6855" w:rsidRPr="00883915" w:rsidRDefault="00FD6855" w:rsidP="00FD6855">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0CBDECB0" w14:textId="7EFEF779"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236" w:type="dxa"/>
            <w:tcBorders>
              <w:top w:val="nil"/>
              <w:left w:val="nil"/>
              <w:bottom w:val="nil"/>
              <w:right w:val="nil"/>
            </w:tcBorders>
            <w:shd w:val="clear" w:color="auto" w:fill="auto"/>
            <w:noWrap/>
            <w:vAlign w:val="center"/>
            <w:hideMark/>
          </w:tcPr>
          <w:p w14:paraId="6D2DDA20" w14:textId="77777777" w:rsidR="00FD6855" w:rsidRPr="00883915" w:rsidRDefault="00FD6855" w:rsidP="00FD6855">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1315F4B0" w14:textId="4FFEFF62"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270" w:type="dxa"/>
            <w:tcBorders>
              <w:top w:val="nil"/>
              <w:left w:val="nil"/>
              <w:bottom w:val="nil"/>
              <w:right w:val="nil"/>
            </w:tcBorders>
            <w:shd w:val="clear" w:color="auto" w:fill="auto"/>
            <w:noWrap/>
            <w:vAlign w:val="center"/>
            <w:hideMark/>
          </w:tcPr>
          <w:p w14:paraId="4C58CF8A" w14:textId="77777777" w:rsidR="00FD6855" w:rsidRPr="00883915" w:rsidRDefault="00FD6855" w:rsidP="00FD6855">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061EC58A" w14:textId="5CAB9FB2"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236" w:type="dxa"/>
            <w:tcBorders>
              <w:top w:val="nil"/>
              <w:left w:val="nil"/>
              <w:bottom w:val="nil"/>
              <w:right w:val="nil"/>
            </w:tcBorders>
            <w:shd w:val="clear" w:color="auto" w:fill="auto"/>
            <w:noWrap/>
            <w:vAlign w:val="center"/>
            <w:hideMark/>
          </w:tcPr>
          <w:p w14:paraId="658D01E4" w14:textId="77777777" w:rsidR="00FD6855" w:rsidRPr="00883915" w:rsidRDefault="00FD6855" w:rsidP="00FD6855">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6D8E81F5" w14:textId="7AD47768" w:rsidR="00FD6855" w:rsidRPr="00883915" w:rsidRDefault="00FD6855" w:rsidP="00FD6855">
            <w:pPr>
              <w:jc w:val="right"/>
              <w:rPr>
                <w:rFonts w:eastAsia="Times New Roman" w:cs="Calibri"/>
                <w:color w:val="000000"/>
                <w:sz w:val="20"/>
                <w:szCs w:val="20"/>
                <w:lang w:eastAsia="en-GB"/>
              </w:rPr>
            </w:pPr>
            <w:r w:rsidRPr="00883915">
              <w:rPr>
                <w:rFonts w:cs="Calibri"/>
                <w:color w:val="000000"/>
                <w:sz w:val="20"/>
                <w:szCs w:val="20"/>
              </w:rPr>
              <w:t>1,500</w:t>
            </w:r>
          </w:p>
        </w:tc>
      </w:tr>
      <w:tr w:rsidR="00FD6855" w:rsidRPr="00883915" w14:paraId="07FD664A" w14:textId="77777777" w:rsidTr="00DA2CEB">
        <w:trPr>
          <w:trHeight w:val="255"/>
        </w:trPr>
        <w:tc>
          <w:tcPr>
            <w:tcW w:w="4050" w:type="dxa"/>
            <w:tcBorders>
              <w:top w:val="nil"/>
              <w:left w:val="nil"/>
              <w:bottom w:val="nil"/>
              <w:right w:val="nil"/>
            </w:tcBorders>
            <w:shd w:val="clear" w:color="auto" w:fill="auto"/>
            <w:noWrap/>
            <w:vAlign w:val="center"/>
            <w:hideMark/>
          </w:tcPr>
          <w:p w14:paraId="56DBC216" w14:textId="77777777" w:rsidR="00FD6855" w:rsidRPr="00883915" w:rsidRDefault="00FD6855" w:rsidP="00FD6855">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 xml:space="preserve">Bank interest receivable </w:t>
            </w:r>
          </w:p>
        </w:tc>
        <w:tc>
          <w:tcPr>
            <w:tcW w:w="648" w:type="dxa"/>
            <w:tcBorders>
              <w:top w:val="nil"/>
              <w:left w:val="nil"/>
              <w:bottom w:val="nil"/>
              <w:right w:val="nil"/>
            </w:tcBorders>
            <w:shd w:val="clear" w:color="auto" w:fill="auto"/>
            <w:noWrap/>
            <w:vAlign w:val="center"/>
            <w:hideMark/>
          </w:tcPr>
          <w:p w14:paraId="47B1A334" w14:textId="77777777" w:rsidR="00FD6855" w:rsidRPr="00883915" w:rsidRDefault="00FD6855" w:rsidP="00FD6855">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04CEDA3C" w14:textId="71262D24"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109</w:t>
            </w:r>
          </w:p>
        </w:tc>
        <w:tc>
          <w:tcPr>
            <w:tcW w:w="236" w:type="dxa"/>
            <w:tcBorders>
              <w:top w:val="nil"/>
              <w:left w:val="nil"/>
              <w:bottom w:val="nil"/>
              <w:right w:val="nil"/>
            </w:tcBorders>
            <w:shd w:val="clear" w:color="auto" w:fill="auto"/>
            <w:noWrap/>
            <w:vAlign w:val="center"/>
            <w:hideMark/>
          </w:tcPr>
          <w:p w14:paraId="0E96E932" w14:textId="77777777" w:rsidR="00FD6855" w:rsidRPr="00883915" w:rsidRDefault="00FD6855" w:rsidP="00FD6855">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4E7CDBE2" w14:textId="437E12C5"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  -</w:t>
            </w:r>
          </w:p>
        </w:tc>
        <w:tc>
          <w:tcPr>
            <w:tcW w:w="270" w:type="dxa"/>
            <w:tcBorders>
              <w:top w:val="nil"/>
              <w:left w:val="nil"/>
              <w:bottom w:val="nil"/>
              <w:right w:val="nil"/>
            </w:tcBorders>
            <w:shd w:val="clear" w:color="auto" w:fill="auto"/>
            <w:noWrap/>
            <w:vAlign w:val="center"/>
            <w:hideMark/>
          </w:tcPr>
          <w:p w14:paraId="270C5A33" w14:textId="77777777" w:rsidR="00FD6855" w:rsidRPr="00883915" w:rsidRDefault="00FD6855" w:rsidP="00FD6855">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1FED1BFD" w14:textId="433A2872"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109</w:t>
            </w:r>
          </w:p>
        </w:tc>
        <w:tc>
          <w:tcPr>
            <w:tcW w:w="236" w:type="dxa"/>
            <w:tcBorders>
              <w:top w:val="nil"/>
              <w:left w:val="nil"/>
              <w:bottom w:val="nil"/>
              <w:right w:val="nil"/>
            </w:tcBorders>
            <w:shd w:val="clear" w:color="auto" w:fill="auto"/>
            <w:noWrap/>
            <w:vAlign w:val="center"/>
            <w:hideMark/>
          </w:tcPr>
          <w:p w14:paraId="66577AFF" w14:textId="77777777" w:rsidR="00FD6855" w:rsidRPr="00883915" w:rsidRDefault="00FD6855" w:rsidP="00FD6855">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45166A6B" w14:textId="61C13639" w:rsidR="00FD6855" w:rsidRPr="00883915" w:rsidRDefault="00FD6855" w:rsidP="00FD6855">
            <w:pPr>
              <w:jc w:val="right"/>
              <w:rPr>
                <w:rFonts w:eastAsia="Times New Roman" w:cs="Calibri"/>
                <w:color w:val="000000"/>
                <w:sz w:val="20"/>
                <w:szCs w:val="20"/>
                <w:lang w:eastAsia="en-GB"/>
              </w:rPr>
            </w:pPr>
            <w:r w:rsidRPr="00883915">
              <w:rPr>
                <w:rFonts w:cs="Calibri"/>
                <w:color w:val="000000"/>
                <w:sz w:val="20"/>
                <w:szCs w:val="20"/>
              </w:rPr>
              <w:t>5</w:t>
            </w:r>
          </w:p>
        </w:tc>
      </w:tr>
      <w:tr w:rsidR="00FD6855" w:rsidRPr="00883915" w14:paraId="45D1B8F9" w14:textId="77777777" w:rsidTr="00DA2CEB">
        <w:trPr>
          <w:trHeight w:val="255"/>
        </w:trPr>
        <w:tc>
          <w:tcPr>
            <w:tcW w:w="4050" w:type="dxa"/>
            <w:tcBorders>
              <w:top w:val="nil"/>
              <w:left w:val="nil"/>
              <w:bottom w:val="nil"/>
              <w:right w:val="nil"/>
            </w:tcBorders>
            <w:shd w:val="clear" w:color="auto" w:fill="auto"/>
            <w:noWrap/>
            <w:vAlign w:val="center"/>
            <w:hideMark/>
          </w:tcPr>
          <w:p w14:paraId="1F49C913" w14:textId="77777777" w:rsidR="00FD6855" w:rsidRPr="00883915" w:rsidRDefault="00FD6855" w:rsidP="00FD6855">
            <w:pPr>
              <w:rPr>
                <w:rFonts w:eastAsia="Times New Roman" w:cs="Calibri"/>
                <w:b/>
                <w:bCs/>
                <w:color w:val="000000"/>
                <w:sz w:val="20"/>
                <w:szCs w:val="20"/>
                <w:lang w:eastAsia="en-GB"/>
              </w:rPr>
            </w:pPr>
            <w:r w:rsidRPr="00883915">
              <w:rPr>
                <w:rFonts w:eastAsia="Times New Roman" w:cs="Calibri"/>
                <w:b/>
                <w:bCs/>
                <w:color w:val="000000"/>
                <w:sz w:val="20"/>
                <w:szCs w:val="20"/>
                <w:lang w:eastAsia="en-GB"/>
              </w:rPr>
              <w:t>Total income</w:t>
            </w:r>
          </w:p>
        </w:tc>
        <w:tc>
          <w:tcPr>
            <w:tcW w:w="648" w:type="dxa"/>
            <w:tcBorders>
              <w:top w:val="nil"/>
              <w:left w:val="nil"/>
              <w:bottom w:val="nil"/>
              <w:right w:val="nil"/>
            </w:tcBorders>
            <w:shd w:val="clear" w:color="auto" w:fill="auto"/>
            <w:noWrap/>
            <w:vAlign w:val="center"/>
            <w:hideMark/>
          </w:tcPr>
          <w:p w14:paraId="6CB3AD79" w14:textId="48F78856" w:rsidR="00FD6855" w:rsidRPr="00883915" w:rsidRDefault="00FD6855" w:rsidP="00FD6855">
            <w:pPr>
              <w:jc w:val="right"/>
              <w:rPr>
                <w:rFonts w:eastAsia="Times New Roman" w:cs="Calibri"/>
                <w:b/>
                <w:bCs/>
                <w:color w:val="000000"/>
                <w:sz w:val="20"/>
                <w:szCs w:val="20"/>
                <w:lang w:eastAsia="en-GB"/>
              </w:rPr>
            </w:pPr>
            <w:r w:rsidRPr="00883915">
              <w:rPr>
                <w:rFonts w:eastAsia="Times New Roman" w:cs="Calibri"/>
                <w:b/>
                <w:bCs/>
                <w:color w:val="000000"/>
                <w:sz w:val="20"/>
                <w:szCs w:val="20"/>
                <w:lang w:eastAsia="en-GB"/>
              </w:rPr>
              <w:t>2</w:t>
            </w:r>
          </w:p>
        </w:tc>
        <w:tc>
          <w:tcPr>
            <w:tcW w:w="1320" w:type="dxa"/>
            <w:tcBorders>
              <w:top w:val="single" w:sz="4" w:space="0" w:color="auto"/>
              <w:left w:val="nil"/>
              <w:bottom w:val="nil"/>
              <w:right w:val="nil"/>
            </w:tcBorders>
            <w:shd w:val="clear" w:color="auto" w:fill="auto"/>
            <w:noWrap/>
            <w:vAlign w:val="center"/>
            <w:hideMark/>
          </w:tcPr>
          <w:p w14:paraId="4412F76A" w14:textId="74AAC0EA" w:rsidR="00FD6855" w:rsidRPr="00883915" w:rsidRDefault="00FD6855" w:rsidP="00FD6855">
            <w:pPr>
              <w:jc w:val="right"/>
              <w:rPr>
                <w:rFonts w:eastAsia="Times New Roman" w:cs="Calibri"/>
                <w:b/>
                <w:bCs/>
                <w:color w:val="000000"/>
                <w:sz w:val="20"/>
                <w:szCs w:val="20"/>
                <w:lang w:eastAsia="en-GB"/>
              </w:rPr>
            </w:pPr>
            <w:r>
              <w:rPr>
                <w:rFonts w:cs="Calibri"/>
                <w:b/>
                <w:bCs/>
                <w:color w:val="000000"/>
                <w:sz w:val="20"/>
                <w:szCs w:val="20"/>
              </w:rPr>
              <w:t>209,669</w:t>
            </w:r>
          </w:p>
        </w:tc>
        <w:tc>
          <w:tcPr>
            <w:tcW w:w="236" w:type="dxa"/>
            <w:tcBorders>
              <w:top w:val="nil"/>
              <w:left w:val="nil"/>
              <w:bottom w:val="nil"/>
              <w:right w:val="nil"/>
            </w:tcBorders>
            <w:shd w:val="clear" w:color="auto" w:fill="auto"/>
            <w:noWrap/>
            <w:vAlign w:val="center"/>
            <w:hideMark/>
          </w:tcPr>
          <w:p w14:paraId="26AA6C1C" w14:textId="77777777" w:rsidR="00FD6855" w:rsidRPr="00883915" w:rsidRDefault="00FD6855" w:rsidP="00FD6855">
            <w:pPr>
              <w:jc w:val="right"/>
              <w:rPr>
                <w:rFonts w:eastAsia="Times New Roman" w:cs="Calibri"/>
                <w:b/>
                <w:bCs/>
                <w:color w:val="000000"/>
                <w:sz w:val="20"/>
                <w:szCs w:val="20"/>
                <w:lang w:eastAsia="en-GB"/>
              </w:rPr>
            </w:pPr>
          </w:p>
        </w:tc>
        <w:tc>
          <w:tcPr>
            <w:tcW w:w="1114" w:type="dxa"/>
            <w:tcBorders>
              <w:top w:val="single" w:sz="4" w:space="0" w:color="auto"/>
              <w:left w:val="nil"/>
              <w:bottom w:val="nil"/>
              <w:right w:val="nil"/>
            </w:tcBorders>
            <w:shd w:val="clear" w:color="auto" w:fill="auto"/>
            <w:noWrap/>
            <w:vAlign w:val="center"/>
            <w:hideMark/>
          </w:tcPr>
          <w:p w14:paraId="73023666" w14:textId="06A8848A" w:rsidR="00FD6855" w:rsidRPr="00883915" w:rsidRDefault="00FD6855" w:rsidP="00FD6855">
            <w:pPr>
              <w:jc w:val="right"/>
              <w:rPr>
                <w:rFonts w:eastAsia="Times New Roman" w:cs="Calibri"/>
                <w:b/>
                <w:bCs/>
                <w:color w:val="000000"/>
                <w:sz w:val="20"/>
                <w:szCs w:val="20"/>
                <w:lang w:eastAsia="en-GB"/>
              </w:rPr>
            </w:pPr>
            <w:r>
              <w:rPr>
                <w:rFonts w:cs="Calibri"/>
                <w:b/>
                <w:bCs/>
                <w:color w:val="000000"/>
                <w:sz w:val="20"/>
                <w:szCs w:val="20"/>
              </w:rPr>
              <w:t>88,011</w:t>
            </w:r>
          </w:p>
        </w:tc>
        <w:tc>
          <w:tcPr>
            <w:tcW w:w="270" w:type="dxa"/>
            <w:tcBorders>
              <w:top w:val="nil"/>
              <w:left w:val="nil"/>
              <w:bottom w:val="nil"/>
              <w:right w:val="nil"/>
            </w:tcBorders>
            <w:shd w:val="clear" w:color="auto" w:fill="auto"/>
            <w:noWrap/>
            <w:vAlign w:val="center"/>
            <w:hideMark/>
          </w:tcPr>
          <w:p w14:paraId="36EDEB27" w14:textId="77777777" w:rsidR="00FD6855" w:rsidRPr="00883915" w:rsidRDefault="00FD6855" w:rsidP="00FD6855">
            <w:pPr>
              <w:jc w:val="right"/>
              <w:rPr>
                <w:rFonts w:eastAsia="Times New Roman" w:cs="Calibri"/>
                <w:b/>
                <w:bCs/>
                <w:color w:val="000000"/>
                <w:sz w:val="20"/>
                <w:szCs w:val="20"/>
                <w:lang w:eastAsia="en-GB"/>
              </w:rPr>
            </w:pPr>
          </w:p>
        </w:tc>
        <w:tc>
          <w:tcPr>
            <w:tcW w:w="900" w:type="dxa"/>
            <w:tcBorders>
              <w:top w:val="single" w:sz="4" w:space="0" w:color="auto"/>
              <w:left w:val="nil"/>
              <w:bottom w:val="nil"/>
              <w:right w:val="nil"/>
            </w:tcBorders>
            <w:shd w:val="clear" w:color="auto" w:fill="auto"/>
            <w:noWrap/>
            <w:vAlign w:val="center"/>
            <w:hideMark/>
          </w:tcPr>
          <w:p w14:paraId="606319FF" w14:textId="0AC72F57" w:rsidR="00FD6855" w:rsidRPr="00883915" w:rsidRDefault="00FD6855" w:rsidP="00FD6855">
            <w:pPr>
              <w:jc w:val="right"/>
              <w:rPr>
                <w:rFonts w:eastAsia="Times New Roman" w:cs="Calibri"/>
                <w:b/>
                <w:bCs/>
                <w:color w:val="000000"/>
                <w:sz w:val="20"/>
                <w:szCs w:val="20"/>
                <w:lang w:eastAsia="en-GB"/>
              </w:rPr>
            </w:pPr>
            <w:r>
              <w:rPr>
                <w:rFonts w:cs="Calibri"/>
                <w:b/>
                <w:bCs/>
                <w:color w:val="000000"/>
                <w:sz w:val="20"/>
                <w:szCs w:val="20"/>
              </w:rPr>
              <w:t>297,680</w:t>
            </w:r>
          </w:p>
        </w:tc>
        <w:tc>
          <w:tcPr>
            <w:tcW w:w="236" w:type="dxa"/>
            <w:tcBorders>
              <w:top w:val="nil"/>
              <w:left w:val="nil"/>
              <w:bottom w:val="nil"/>
              <w:right w:val="nil"/>
            </w:tcBorders>
            <w:shd w:val="clear" w:color="auto" w:fill="auto"/>
            <w:noWrap/>
            <w:vAlign w:val="center"/>
            <w:hideMark/>
          </w:tcPr>
          <w:p w14:paraId="54E93BE1" w14:textId="77777777" w:rsidR="00FD6855" w:rsidRPr="00883915" w:rsidRDefault="00FD6855" w:rsidP="00FD6855">
            <w:pPr>
              <w:jc w:val="right"/>
              <w:rPr>
                <w:rFonts w:eastAsia="Times New Roman" w:cs="Calibri"/>
                <w:b/>
                <w:bCs/>
                <w:color w:val="000000"/>
                <w:sz w:val="20"/>
                <w:szCs w:val="20"/>
                <w:lang w:eastAsia="en-GB"/>
              </w:rPr>
            </w:pPr>
          </w:p>
        </w:tc>
        <w:tc>
          <w:tcPr>
            <w:tcW w:w="934" w:type="dxa"/>
            <w:tcBorders>
              <w:top w:val="single" w:sz="4" w:space="0" w:color="auto"/>
              <w:left w:val="nil"/>
              <w:bottom w:val="nil"/>
              <w:right w:val="nil"/>
            </w:tcBorders>
            <w:shd w:val="clear" w:color="auto" w:fill="auto"/>
            <w:noWrap/>
            <w:vAlign w:val="center"/>
            <w:hideMark/>
          </w:tcPr>
          <w:p w14:paraId="12AB0454" w14:textId="4CEBA15C" w:rsidR="00FD6855" w:rsidRPr="00883915" w:rsidRDefault="00FD6855" w:rsidP="00FD6855">
            <w:pPr>
              <w:jc w:val="right"/>
              <w:rPr>
                <w:rFonts w:eastAsia="Times New Roman" w:cs="Calibri"/>
                <w:b/>
                <w:bCs/>
                <w:color w:val="000000"/>
                <w:sz w:val="20"/>
                <w:szCs w:val="20"/>
                <w:lang w:eastAsia="en-GB"/>
              </w:rPr>
            </w:pPr>
            <w:r w:rsidRPr="00883915">
              <w:rPr>
                <w:rFonts w:cs="Calibri"/>
                <w:b/>
                <w:bCs/>
                <w:color w:val="000000"/>
                <w:sz w:val="20"/>
                <w:szCs w:val="20"/>
              </w:rPr>
              <w:t>275,349</w:t>
            </w:r>
          </w:p>
        </w:tc>
      </w:tr>
      <w:tr w:rsidR="00FD6855" w:rsidRPr="00883915" w14:paraId="3562069B" w14:textId="77777777" w:rsidTr="00DA2CEB">
        <w:trPr>
          <w:trHeight w:val="255"/>
        </w:trPr>
        <w:tc>
          <w:tcPr>
            <w:tcW w:w="4050" w:type="dxa"/>
            <w:tcBorders>
              <w:top w:val="nil"/>
              <w:left w:val="nil"/>
              <w:bottom w:val="nil"/>
              <w:right w:val="nil"/>
            </w:tcBorders>
            <w:shd w:val="clear" w:color="auto" w:fill="auto"/>
            <w:noWrap/>
            <w:vAlign w:val="center"/>
            <w:hideMark/>
          </w:tcPr>
          <w:p w14:paraId="19B1F39D" w14:textId="77777777" w:rsidR="00FD6855" w:rsidRPr="00883915" w:rsidRDefault="00FD6855" w:rsidP="00FD6855">
            <w:pPr>
              <w:jc w:val="right"/>
              <w:rPr>
                <w:rFonts w:eastAsia="Times New Roman" w:cs="Calibri"/>
                <w:b/>
                <w:bCs/>
                <w:color w:val="000000"/>
                <w:sz w:val="20"/>
                <w:szCs w:val="20"/>
                <w:lang w:eastAsia="en-GB"/>
              </w:rPr>
            </w:pPr>
          </w:p>
        </w:tc>
        <w:tc>
          <w:tcPr>
            <w:tcW w:w="648" w:type="dxa"/>
            <w:tcBorders>
              <w:top w:val="nil"/>
              <w:left w:val="nil"/>
              <w:bottom w:val="nil"/>
              <w:right w:val="nil"/>
            </w:tcBorders>
            <w:shd w:val="clear" w:color="auto" w:fill="auto"/>
            <w:noWrap/>
            <w:vAlign w:val="center"/>
            <w:hideMark/>
          </w:tcPr>
          <w:p w14:paraId="5ADB88A1" w14:textId="77777777" w:rsidR="00FD6855" w:rsidRPr="00883915" w:rsidRDefault="00FD6855" w:rsidP="00FD6855">
            <w:pPr>
              <w:rPr>
                <w:rFonts w:eastAsia="Times New Roman" w:cs="Calibri"/>
                <w:sz w:val="20"/>
                <w:szCs w:val="20"/>
                <w:lang w:eastAsia="en-GB"/>
              </w:rPr>
            </w:pPr>
          </w:p>
        </w:tc>
        <w:tc>
          <w:tcPr>
            <w:tcW w:w="1320" w:type="dxa"/>
            <w:tcBorders>
              <w:top w:val="nil"/>
              <w:left w:val="nil"/>
              <w:bottom w:val="nil"/>
              <w:right w:val="nil"/>
            </w:tcBorders>
            <w:shd w:val="clear" w:color="auto" w:fill="auto"/>
            <w:noWrap/>
            <w:vAlign w:val="center"/>
            <w:hideMark/>
          </w:tcPr>
          <w:p w14:paraId="331563FA" w14:textId="77777777" w:rsidR="00FD6855" w:rsidRPr="00883915" w:rsidRDefault="00FD6855" w:rsidP="00FD6855">
            <w:pPr>
              <w:rPr>
                <w:rFonts w:eastAsia="Times New Roman" w:cs="Calibri"/>
                <w:sz w:val="20"/>
                <w:szCs w:val="20"/>
                <w:lang w:eastAsia="en-GB"/>
              </w:rPr>
            </w:pPr>
          </w:p>
        </w:tc>
        <w:tc>
          <w:tcPr>
            <w:tcW w:w="236" w:type="dxa"/>
            <w:tcBorders>
              <w:top w:val="nil"/>
              <w:left w:val="nil"/>
              <w:bottom w:val="nil"/>
              <w:right w:val="nil"/>
            </w:tcBorders>
            <w:shd w:val="clear" w:color="auto" w:fill="auto"/>
            <w:noWrap/>
            <w:vAlign w:val="center"/>
            <w:hideMark/>
          </w:tcPr>
          <w:p w14:paraId="56A93F57" w14:textId="77777777" w:rsidR="00FD6855" w:rsidRPr="00883915" w:rsidRDefault="00FD6855" w:rsidP="00FD6855">
            <w:pPr>
              <w:jc w:val="right"/>
              <w:rPr>
                <w:rFonts w:eastAsia="Times New Roman" w:cs="Calibri"/>
                <w:sz w:val="20"/>
                <w:szCs w:val="20"/>
                <w:lang w:eastAsia="en-GB"/>
              </w:rPr>
            </w:pPr>
          </w:p>
        </w:tc>
        <w:tc>
          <w:tcPr>
            <w:tcW w:w="1114" w:type="dxa"/>
            <w:tcBorders>
              <w:top w:val="nil"/>
              <w:left w:val="nil"/>
              <w:bottom w:val="nil"/>
              <w:right w:val="nil"/>
            </w:tcBorders>
            <w:shd w:val="clear" w:color="auto" w:fill="auto"/>
            <w:noWrap/>
            <w:vAlign w:val="center"/>
            <w:hideMark/>
          </w:tcPr>
          <w:p w14:paraId="35EFDE6C" w14:textId="77777777" w:rsidR="00FD6855" w:rsidRPr="00883915" w:rsidRDefault="00FD6855" w:rsidP="00FD6855">
            <w:pPr>
              <w:jc w:val="right"/>
              <w:rPr>
                <w:rFonts w:eastAsia="Times New Roman" w:cs="Calibri"/>
                <w:sz w:val="20"/>
                <w:szCs w:val="20"/>
                <w:lang w:eastAsia="en-GB"/>
              </w:rPr>
            </w:pPr>
          </w:p>
        </w:tc>
        <w:tc>
          <w:tcPr>
            <w:tcW w:w="270" w:type="dxa"/>
            <w:tcBorders>
              <w:top w:val="nil"/>
              <w:left w:val="nil"/>
              <w:bottom w:val="nil"/>
              <w:right w:val="nil"/>
            </w:tcBorders>
            <w:shd w:val="clear" w:color="auto" w:fill="auto"/>
            <w:noWrap/>
            <w:vAlign w:val="center"/>
            <w:hideMark/>
          </w:tcPr>
          <w:p w14:paraId="4E34ABB3" w14:textId="77777777" w:rsidR="00FD6855" w:rsidRPr="00883915" w:rsidRDefault="00FD6855" w:rsidP="00FD6855">
            <w:pPr>
              <w:jc w:val="right"/>
              <w:rPr>
                <w:rFonts w:eastAsia="Times New Roman" w:cs="Calibri"/>
                <w:sz w:val="20"/>
                <w:szCs w:val="20"/>
                <w:lang w:eastAsia="en-GB"/>
              </w:rPr>
            </w:pPr>
          </w:p>
        </w:tc>
        <w:tc>
          <w:tcPr>
            <w:tcW w:w="900" w:type="dxa"/>
            <w:tcBorders>
              <w:top w:val="nil"/>
              <w:left w:val="nil"/>
              <w:bottom w:val="nil"/>
              <w:right w:val="nil"/>
            </w:tcBorders>
            <w:shd w:val="clear" w:color="auto" w:fill="auto"/>
            <w:noWrap/>
            <w:vAlign w:val="center"/>
            <w:hideMark/>
          </w:tcPr>
          <w:p w14:paraId="55ABE365" w14:textId="77777777" w:rsidR="00FD6855" w:rsidRPr="00883915" w:rsidRDefault="00FD6855" w:rsidP="00FD6855">
            <w:pPr>
              <w:jc w:val="right"/>
              <w:rPr>
                <w:rFonts w:eastAsia="Times New Roman" w:cs="Calibri"/>
                <w:sz w:val="20"/>
                <w:szCs w:val="20"/>
                <w:lang w:eastAsia="en-GB"/>
              </w:rPr>
            </w:pPr>
          </w:p>
        </w:tc>
        <w:tc>
          <w:tcPr>
            <w:tcW w:w="236" w:type="dxa"/>
            <w:tcBorders>
              <w:top w:val="nil"/>
              <w:left w:val="nil"/>
              <w:bottom w:val="nil"/>
              <w:right w:val="nil"/>
            </w:tcBorders>
            <w:shd w:val="clear" w:color="auto" w:fill="auto"/>
            <w:noWrap/>
            <w:vAlign w:val="center"/>
            <w:hideMark/>
          </w:tcPr>
          <w:p w14:paraId="3E3F6CB6" w14:textId="77777777" w:rsidR="00FD6855" w:rsidRPr="00883915" w:rsidRDefault="00FD6855" w:rsidP="00FD6855">
            <w:pPr>
              <w:jc w:val="right"/>
              <w:rPr>
                <w:rFonts w:eastAsia="Times New Roman" w:cs="Calibri"/>
                <w:sz w:val="20"/>
                <w:szCs w:val="20"/>
                <w:lang w:eastAsia="en-GB"/>
              </w:rPr>
            </w:pPr>
          </w:p>
        </w:tc>
        <w:tc>
          <w:tcPr>
            <w:tcW w:w="934" w:type="dxa"/>
            <w:tcBorders>
              <w:top w:val="nil"/>
              <w:left w:val="nil"/>
              <w:bottom w:val="nil"/>
              <w:right w:val="nil"/>
            </w:tcBorders>
            <w:shd w:val="clear" w:color="auto" w:fill="auto"/>
            <w:noWrap/>
            <w:vAlign w:val="center"/>
            <w:hideMark/>
          </w:tcPr>
          <w:p w14:paraId="223A65D9" w14:textId="77777777" w:rsidR="00FD6855" w:rsidRPr="00883915" w:rsidRDefault="00FD6855" w:rsidP="00FD6855">
            <w:pPr>
              <w:jc w:val="right"/>
              <w:rPr>
                <w:rFonts w:eastAsia="Times New Roman" w:cs="Calibri"/>
                <w:sz w:val="20"/>
                <w:szCs w:val="20"/>
                <w:lang w:eastAsia="en-GB"/>
              </w:rPr>
            </w:pPr>
          </w:p>
        </w:tc>
      </w:tr>
      <w:tr w:rsidR="00FD6855" w:rsidRPr="00883915" w14:paraId="1837C229" w14:textId="77777777" w:rsidTr="00DA2CEB">
        <w:trPr>
          <w:trHeight w:val="255"/>
        </w:trPr>
        <w:tc>
          <w:tcPr>
            <w:tcW w:w="4050" w:type="dxa"/>
            <w:tcBorders>
              <w:top w:val="nil"/>
              <w:left w:val="nil"/>
              <w:bottom w:val="nil"/>
              <w:right w:val="nil"/>
            </w:tcBorders>
            <w:shd w:val="clear" w:color="auto" w:fill="auto"/>
            <w:noWrap/>
            <w:vAlign w:val="center"/>
            <w:hideMark/>
          </w:tcPr>
          <w:p w14:paraId="0CA43ACF" w14:textId="77777777" w:rsidR="00FD6855" w:rsidRPr="00883915" w:rsidRDefault="00FD6855" w:rsidP="00FD6855">
            <w:pPr>
              <w:rPr>
                <w:rFonts w:eastAsia="Times New Roman" w:cs="Calibri"/>
                <w:b/>
                <w:bCs/>
                <w:color w:val="000000"/>
                <w:sz w:val="20"/>
                <w:szCs w:val="20"/>
                <w:lang w:eastAsia="en-GB"/>
              </w:rPr>
            </w:pPr>
            <w:r w:rsidRPr="00883915">
              <w:rPr>
                <w:rFonts w:eastAsia="Times New Roman" w:cs="Calibri"/>
                <w:b/>
                <w:bCs/>
                <w:color w:val="000000"/>
                <w:sz w:val="20"/>
                <w:szCs w:val="20"/>
                <w:lang w:eastAsia="en-GB"/>
              </w:rPr>
              <w:t xml:space="preserve">Expenditure on </w:t>
            </w:r>
          </w:p>
        </w:tc>
        <w:tc>
          <w:tcPr>
            <w:tcW w:w="648" w:type="dxa"/>
            <w:tcBorders>
              <w:top w:val="nil"/>
              <w:left w:val="nil"/>
              <w:bottom w:val="nil"/>
              <w:right w:val="nil"/>
            </w:tcBorders>
            <w:shd w:val="clear" w:color="auto" w:fill="auto"/>
            <w:noWrap/>
            <w:vAlign w:val="center"/>
            <w:hideMark/>
          </w:tcPr>
          <w:p w14:paraId="1370CA27" w14:textId="77777777" w:rsidR="00FD6855" w:rsidRPr="00883915" w:rsidRDefault="00FD6855" w:rsidP="00FD6855">
            <w:pPr>
              <w:rPr>
                <w:rFonts w:eastAsia="Times New Roman" w:cs="Calibri"/>
                <w:b/>
                <w:bCs/>
                <w:color w:val="000000"/>
                <w:sz w:val="20"/>
                <w:szCs w:val="20"/>
                <w:lang w:eastAsia="en-GB"/>
              </w:rPr>
            </w:pPr>
          </w:p>
        </w:tc>
        <w:tc>
          <w:tcPr>
            <w:tcW w:w="1320" w:type="dxa"/>
            <w:tcBorders>
              <w:top w:val="nil"/>
              <w:left w:val="nil"/>
              <w:bottom w:val="nil"/>
              <w:right w:val="nil"/>
            </w:tcBorders>
            <w:shd w:val="clear" w:color="auto" w:fill="auto"/>
            <w:noWrap/>
            <w:vAlign w:val="bottom"/>
            <w:hideMark/>
          </w:tcPr>
          <w:p w14:paraId="6908016C" w14:textId="77777777" w:rsidR="00FD6855" w:rsidRPr="00883915" w:rsidRDefault="00FD6855" w:rsidP="00FD6855">
            <w:pPr>
              <w:rPr>
                <w:rFonts w:eastAsia="Times New Roman" w:cs="Calibri"/>
                <w:sz w:val="20"/>
                <w:szCs w:val="20"/>
                <w:lang w:eastAsia="en-GB"/>
              </w:rPr>
            </w:pPr>
          </w:p>
        </w:tc>
        <w:tc>
          <w:tcPr>
            <w:tcW w:w="236" w:type="dxa"/>
            <w:tcBorders>
              <w:top w:val="nil"/>
              <w:left w:val="nil"/>
              <w:bottom w:val="nil"/>
              <w:right w:val="nil"/>
            </w:tcBorders>
            <w:shd w:val="clear" w:color="auto" w:fill="auto"/>
            <w:noWrap/>
            <w:vAlign w:val="center"/>
            <w:hideMark/>
          </w:tcPr>
          <w:p w14:paraId="732B8278" w14:textId="77777777" w:rsidR="00FD6855" w:rsidRPr="00883915" w:rsidRDefault="00FD6855" w:rsidP="00FD6855">
            <w:pPr>
              <w:jc w:val="right"/>
              <w:rPr>
                <w:rFonts w:eastAsia="Times New Roman" w:cs="Calibri"/>
                <w:sz w:val="20"/>
                <w:szCs w:val="20"/>
                <w:lang w:eastAsia="en-GB"/>
              </w:rPr>
            </w:pPr>
          </w:p>
        </w:tc>
        <w:tc>
          <w:tcPr>
            <w:tcW w:w="1114" w:type="dxa"/>
            <w:tcBorders>
              <w:top w:val="nil"/>
              <w:left w:val="nil"/>
              <w:bottom w:val="nil"/>
              <w:right w:val="nil"/>
            </w:tcBorders>
            <w:shd w:val="clear" w:color="auto" w:fill="auto"/>
            <w:noWrap/>
            <w:vAlign w:val="bottom"/>
            <w:hideMark/>
          </w:tcPr>
          <w:p w14:paraId="6739278F" w14:textId="77777777" w:rsidR="00FD6855" w:rsidRPr="00883915" w:rsidRDefault="00FD6855" w:rsidP="00FD6855">
            <w:pPr>
              <w:jc w:val="right"/>
              <w:rPr>
                <w:rFonts w:eastAsia="Times New Roman" w:cs="Calibri"/>
                <w:sz w:val="20"/>
                <w:szCs w:val="20"/>
                <w:lang w:eastAsia="en-GB"/>
              </w:rPr>
            </w:pPr>
          </w:p>
        </w:tc>
        <w:tc>
          <w:tcPr>
            <w:tcW w:w="270" w:type="dxa"/>
            <w:tcBorders>
              <w:top w:val="nil"/>
              <w:left w:val="nil"/>
              <w:bottom w:val="nil"/>
              <w:right w:val="nil"/>
            </w:tcBorders>
            <w:shd w:val="clear" w:color="auto" w:fill="auto"/>
            <w:noWrap/>
            <w:vAlign w:val="center"/>
            <w:hideMark/>
          </w:tcPr>
          <w:p w14:paraId="16AF7D6E" w14:textId="77777777" w:rsidR="00FD6855" w:rsidRPr="00883915" w:rsidRDefault="00FD6855" w:rsidP="00FD6855">
            <w:pPr>
              <w:jc w:val="right"/>
              <w:rPr>
                <w:rFonts w:eastAsia="Times New Roman" w:cs="Calibri"/>
                <w:sz w:val="20"/>
                <w:szCs w:val="20"/>
                <w:lang w:eastAsia="en-GB"/>
              </w:rPr>
            </w:pPr>
          </w:p>
        </w:tc>
        <w:tc>
          <w:tcPr>
            <w:tcW w:w="900" w:type="dxa"/>
            <w:tcBorders>
              <w:top w:val="nil"/>
              <w:left w:val="nil"/>
              <w:bottom w:val="nil"/>
              <w:right w:val="nil"/>
            </w:tcBorders>
            <w:shd w:val="clear" w:color="auto" w:fill="auto"/>
            <w:noWrap/>
            <w:vAlign w:val="bottom"/>
            <w:hideMark/>
          </w:tcPr>
          <w:p w14:paraId="656BAEB0" w14:textId="77777777" w:rsidR="00FD6855" w:rsidRPr="00883915" w:rsidRDefault="00FD6855" w:rsidP="00FD6855">
            <w:pPr>
              <w:jc w:val="right"/>
              <w:rPr>
                <w:rFonts w:eastAsia="Times New Roman" w:cs="Calibri"/>
                <w:sz w:val="20"/>
                <w:szCs w:val="20"/>
                <w:lang w:eastAsia="en-GB"/>
              </w:rPr>
            </w:pPr>
          </w:p>
        </w:tc>
        <w:tc>
          <w:tcPr>
            <w:tcW w:w="236" w:type="dxa"/>
            <w:tcBorders>
              <w:top w:val="nil"/>
              <w:left w:val="nil"/>
              <w:bottom w:val="nil"/>
              <w:right w:val="nil"/>
            </w:tcBorders>
            <w:shd w:val="clear" w:color="auto" w:fill="auto"/>
            <w:noWrap/>
            <w:vAlign w:val="bottom"/>
            <w:hideMark/>
          </w:tcPr>
          <w:p w14:paraId="6F198BF2" w14:textId="77777777" w:rsidR="00FD6855" w:rsidRPr="00883915" w:rsidRDefault="00FD6855" w:rsidP="00FD6855">
            <w:pPr>
              <w:jc w:val="right"/>
              <w:rPr>
                <w:rFonts w:eastAsia="Times New Roman" w:cs="Calibri"/>
                <w:sz w:val="20"/>
                <w:szCs w:val="20"/>
                <w:lang w:eastAsia="en-GB"/>
              </w:rPr>
            </w:pPr>
          </w:p>
        </w:tc>
        <w:tc>
          <w:tcPr>
            <w:tcW w:w="934" w:type="dxa"/>
            <w:tcBorders>
              <w:top w:val="nil"/>
              <w:left w:val="nil"/>
              <w:bottom w:val="nil"/>
              <w:right w:val="nil"/>
            </w:tcBorders>
            <w:shd w:val="clear" w:color="auto" w:fill="auto"/>
            <w:noWrap/>
            <w:vAlign w:val="bottom"/>
            <w:hideMark/>
          </w:tcPr>
          <w:p w14:paraId="421AC657" w14:textId="77777777" w:rsidR="00FD6855" w:rsidRPr="00883915" w:rsidRDefault="00FD6855" w:rsidP="00FD6855">
            <w:pPr>
              <w:jc w:val="right"/>
              <w:rPr>
                <w:rFonts w:eastAsia="Times New Roman" w:cs="Calibri"/>
                <w:sz w:val="20"/>
                <w:szCs w:val="20"/>
                <w:lang w:eastAsia="en-GB"/>
              </w:rPr>
            </w:pPr>
          </w:p>
        </w:tc>
      </w:tr>
      <w:tr w:rsidR="00FD6855" w:rsidRPr="00883915" w14:paraId="641C7B7D" w14:textId="77777777" w:rsidTr="00DA2CEB">
        <w:trPr>
          <w:trHeight w:val="255"/>
        </w:trPr>
        <w:tc>
          <w:tcPr>
            <w:tcW w:w="4050" w:type="dxa"/>
            <w:tcBorders>
              <w:top w:val="nil"/>
              <w:left w:val="nil"/>
              <w:bottom w:val="nil"/>
              <w:right w:val="nil"/>
            </w:tcBorders>
            <w:shd w:val="clear" w:color="auto" w:fill="auto"/>
            <w:noWrap/>
            <w:vAlign w:val="center"/>
            <w:hideMark/>
          </w:tcPr>
          <w:p w14:paraId="2E206E78" w14:textId="77777777" w:rsidR="00FD6855" w:rsidRPr="002742DE" w:rsidRDefault="00FD6855" w:rsidP="00FD6855">
            <w:pPr>
              <w:rPr>
                <w:rFonts w:eastAsia="Times New Roman" w:cs="Calibri"/>
                <w:color w:val="000000"/>
                <w:sz w:val="20"/>
                <w:szCs w:val="20"/>
                <w:lang w:eastAsia="en-GB"/>
              </w:rPr>
            </w:pPr>
            <w:r w:rsidRPr="002742DE">
              <w:rPr>
                <w:rFonts w:eastAsia="Times New Roman" w:cs="Calibri"/>
                <w:color w:val="000000"/>
                <w:sz w:val="20"/>
                <w:szCs w:val="20"/>
                <w:lang w:eastAsia="en-GB"/>
              </w:rPr>
              <w:t>Project activities</w:t>
            </w:r>
          </w:p>
        </w:tc>
        <w:tc>
          <w:tcPr>
            <w:tcW w:w="648" w:type="dxa"/>
            <w:tcBorders>
              <w:top w:val="nil"/>
              <w:left w:val="nil"/>
              <w:bottom w:val="nil"/>
              <w:right w:val="nil"/>
            </w:tcBorders>
            <w:shd w:val="clear" w:color="auto" w:fill="auto"/>
            <w:noWrap/>
            <w:vAlign w:val="center"/>
            <w:hideMark/>
          </w:tcPr>
          <w:p w14:paraId="2D3AC7B0" w14:textId="77777777" w:rsidR="00FD6855" w:rsidRPr="00883915" w:rsidRDefault="00FD6855" w:rsidP="00FD6855">
            <w:pPr>
              <w:rPr>
                <w:rFonts w:eastAsia="Times New Roman" w:cs="Calibri"/>
                <w:b/>
                <w:bCs/>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430B7976" w14:textId="58977DEE"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236" w:type="dxa"/>
            <w:tcBorders>
              <w:top w:val="nil"/>
              <w:left w:val="nil"/>
              <w:bottom w:val="nil"/>
              <w:right w:val="nil"/>
            </w:tcBorders>
            <w:shd w:val="clear" w:color="auto" w:fill="auto"/>
            <w:noWrap/>
            <w:vAlign w:val="center"/>
            <w:hideMark/>
          </w:tcPr>
          <w:p w14:paraId="2A3F8B7F" w14:textId="77777777" w:rsidR="00FD6855" w:rsidRPr="00883915" w:rsidRDefault="00FD6855" w:rsidP="00FD6855">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62D742A1" w14:textId="5D10E086"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65,776</w:t>
            </w:r>
          </w:p>
        </w:tc>
        <w:tc>
          <w:tcPr>
            <w:tcW w:w="270" w:type="dxa"/>
            <w:tcBorders>
              <w:top w:val="nil"/>
              <w:left w:val="nil"/>
              <w:bottom w:val="nil"/>
              <w:right w:val="nil"/>
            </w:tcBorders>
            <w:shd w:val="clear" w:color="auto" w:fill="auto"/>
            <w:noWrap/>
            <w:vAlign w:val="center"/>
            <w:hideMark/>
          </w:tcPr>
          <w:p w14:paraId="7723FCDE" w14:textId="77777777" w:rsidR="00FD6855" w:rsidRPr="00883915" w:rsidRDefault="00FD6855" w:rsidP="00FD6855">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3AA8BD72" w14:textId="050D47D3"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65,776</w:t>
            </w:r>
          </w:p>
        </w:tc>
        <w:tc>
          <w:tcPr>
            <w:tcW w:w="236" w:type="dxa"/>
            <w:tcBorders>
              <w:top w:val="nil"/>
              <w:left w:val="nil"/>
              <w:bottom w:val="nil"/>
              <w:right w:val="nil"/>
            </w:tcBorders>
            <w:shd w:val="clear" w:color="auto" w:fill="auto"/>
            <w:noWrap/>
            <w:vAlign w:val="center"/>
            <w:hideMark/>
          </w:tcPr>
          <w:p w14:paraId="76788E5C" w14:textId="77777777" w:rsidR="00FD6855" w:rsidRPr="00883915" w:rsidRDefault="00FD6855" w:rsidP="00FD6855">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09FA585C" w14:textId="2F8B4C62" w:rsidR="00FD6855" w:rsidRPr="00883915" w:rsidRDefault="00FD6855" w:rsidP="00FD6855">
            <w:pPr>
              <w:jc w:val="right"/>
              <w:rPr>
                <w:rFonts w:eastAsia="Times New Roman" w:cs="Calibri"/>
                <w:color w:val="000000"/>
                <w:sz w:val="20"/>
                <w:szCs w:val="20"/>
                <w:lang w:eastAsia="en-GB"/>
              </w:rPr>
            </w:pPr>
            <w:r w:rsidRPr="00883915">
              <w:rPr>
                <w:rFonts w:cs="Calibri"/>
                <w:color w:val="000000"/>
                <w:sz w:val="20"/>
                <w:szCs w:val="20"/>
              </w:rPr>
              <w:t>77,108</w:t>
            </w:r>
          </w:p>
        </w:tc>
      </w:tr>
      <w:tr w:rsidR="00FD6855" w:rsidRPr="00883915" w14:paraId="3B7F0796" w14:textId="77777777" w:rsidTr="00DA2CEB">
        <w:trPr>
          <w:trHeight w:val="255"/>
        </w:trPr>
        <w:tc>
          <w:tcPr>
            <w:tcW w:w="4050" w:type="dxa"/>
            <w:tcBorders>
              <w:top w:val="nil"/>
              <w:left w:val="nil"/>
              <w:bottom w:val="nil"/>
              <w:right w:val="nil"/>
            </w:tcBorders>
            <w:shd w:val="clear" w:color="auto" w:fill="auto"/>
            <w:noWrap/>
            <w:vAlign w:val="center"/>
            <w:hideMark/>
          </w:tcPr>
          <w:p w14:paraId="33BA61D9" w14:textId="77777777" w:rsidR="00FD6855" w:rsidRPr="00883915" w:rsidRDefault="00FD6855" w:rsidP="00FD6855">
            <w:pPr>
              <w:rPr>
                <w:rFonts w:eastAsia="Times New Roman" w:cs="Calibri"/>
                <w:b/>
                <w:bCs/>
                <w:i/>
                <w:iCs/>
                <w:color w:val="000000"/>
                <w:sz w:val="20"/>
                <w:szCs w:val="20"/>
                <w:lang w:eastAsia="en-GB"/>
              </w:rPr>
            </w:pPr>
            <w:r w:rsidRPr="00883915">
              <w:rPr>
                <w:rFonts w:eastAsia="Times New Roman" w:cs="Calibri"/>
                <w:b/>
                <w:bCs/>
                <w:i/>
                <w:iCs/>
                <w:color w:val="000000"/>
                <w:sz w:val="20"/>
                <w:szCs w:val="20"/>
                <w:lang w:eastAsia="en-GB"/>
              </w:rPr>
              <w:t>Charitable Activities:</w:t>
            </w:r>
          </w:p>
        </w:tc>
        <w:tc>
          <w:tcPr>
            <w:tcW w:w="648" w:type="dxa"/>
            <w:tcBorders>
              <w:top w:val="nil"/>
              <w:left w:val="nil"/>
              <w:bottom w:val="nil"/>
              <w:right w:val="nil"/>
            </w:tcBorders>
            <w:shd w:val="clear" w:color="auto" w:fill="auto"/>
            <w:noWrap/>
            <w:vAlign w:val="center"/>
            <w:hideMark/>
          </w:tcPr>
          <w:p w14:paraId="104889D7" w14:textId="77777777" w:rsidR="00FD6855" w:rsidRPr="00883915" w:rsidRDefault="00FD6855" w:rsidP="00FD6855">
            <w:pPr>
              <w:rPr>
                <w:rFonts w:eastAsia="Times New Roman" w:cs="Calibri"/>
                <w:b/>
                <w:bCs/>
                <w:i/>
                <w:iCs/>
                <w:color w:val="000000"/>
                <w:sz w:val="20"/>
                <w:szCs w:val="20"/>
                <w:lang w:eastAsia="en-GB"/>
              </w:rPr>
            </w:pPr>
          </w:p>
        </w:tc>
        <w:tc>
          <w:tcPr>
            <w:tcW w:w="1320" w:type="dxa"/>
            <w:tcBorders>
              <w:top w:val="nil"/>
              <w:left w:val="nil"/>
              <w:bottom w:val="nil"/>
              <w:right w:val="nil"/>
            </w:tcBorders>
            <w:shd w:val="clear" w:color="auto" w:fill="auto"/>
            <w:noWrap/>
            <w:vAlign w:val="bottom"/>
            <w:hideMark/>
          </w:tcPr>
          <w:p w14:paraId="49DCC5EF" w14:textId="77777777" w:rsidR="00FD6855" w:rsidRPr="00883915" w:rsidRDefault="00FD6855" w:rsidP="00FD6855">
            <w:pPr>
              <w:rPr>
                <w:rFonts w:eastAsia="Times New Roman" w:cs="Calibri"/>
                <w:sz w:val="20"/>
                <w:szCs w:val="20"/>
                <w:lang w:eastAsia="en-GB"/>
              </w:rPr>
            </w:pPr>
          </w:p>
        </w:tc>
        <w:tc>
          <w:tcPr>
            <w:tcW w:w="236" w:type="dxa"/>
            <w:tcBorders>
              <w:top w:val="nil"/>
              <w:left w:val="nil"/>
              <w:bottom w:val="nil"/>
              <w:right w:val="nil"/>
            </w:tcBorders>
            <w:shd w:val="clear" w:color="auto" w:fill="auto"/>
            <w:noWrap/>
            <w:vAlign w:val="center"/>
            <w:hideMark/>
          </w:tcPr>
          <w:p w14:paraId="35A250F2" w14:textId="77777777" w:rsidR="00FD6855" w:rsidRPr="00883915" w:rsidRDefault="00FD6855" w:rsidP="00FD6855">
            <w:pPr>
              <w:jc w:val="right"/>
              <w:rPr>
                <w:rFonts w:eastAsia="Times New Roman" w:cs="Calibri"/>
                <w:sz w:val="20"/>
                <w:szCs w:val="20"/>
                <w:lang w:eastAsia="en-GB"/>
              </w:rPr>
            </w:pPr>
          </w:p>
        </w:tc>
        <w:tc>
          <w:tcPr>
            <w:tcW w:w="1114" w:type="dxa"/>
            <w:tcBorders>
              <w:top w:val="nil"/>
              <w:left w:val="nil"/>
              <w:bottom w:val="nil"/>
              <w:right w:val="nil"/>
            </w:tcBorders>
            <w:shd w:val="clear" w:color="auto" w:fill="auto"/>
            <w:noWrap/>
            <w:vAlign w:val="bottom"/>
            <w:hideMark/>
          </w:tcPr>
          <w:p w14:paraId="2F0815B4" w14:textId="77777777" w:rsidR="00FD6855" w:rsidRPr="00883915" w:rsidRDefault="00FD6855" w:rsidP="00FD6855">
            <w:pPr>
              <w:jc w:val="right"/>
              <w:rPr>
                <w:rFonts w:eastAsia="Times New Roman" w:cs="Calibri"/>
                <w:sz w:val="20"/>
                <w:szCs w:val="20"/>
                <w:lang w:eastAsia="en-GB"/>
              </w:rPr>
            </w:pPr>
          </w:p>
        </w:tc>
        <w:tc>
          <w:tcPr>
            <w:tcW w:w="270" w:type="dxa"/>
            <w:tcBorders>
              <w:top w:val="nil"/>
              <w:left w:val="nil"/>
              <w:bottom w:val="nil"/>
              <w:right w:val="nil"/>
            </w:tcBorders>
            <w:shd w:val="clear" w:color="auto" w:fill="auto"/>
            <w:noWrap/>
            <w:vAlign w:val="center"/>
            <w:hideMark/>
          </w:tcPr>
          <w:p w14:paraId="6435604C" w14:textId="77777777" w:rsidR="00FD6855" w:rsidRPr="00883915" w:rsidRDefault="00FD6855" w:rsidP="00FD6855">
            <w:pPr>
              <w:jc w:val="right"/>
              <w:rPr>
                <w:rFonts w:eastAsia="Times New Roman" w:cs="Calibri"/>
                <w:sz w:val="20"/>
                <w:szCs w:val="20"/>
                <w:lang w:eastAsia="en-GB"/>
              </w:rPr>
            </w:pPr>
          </w:p>
        </w:tc>
        <w:tc>
          <w:tcPr>
            <w:tcW w:w="900" w:type="dxa"/>
            <w:tcBorders>
              <w:top w:val="nil"/>
              <w:left w:val="nil"/>
              <w:bottom w:val="nil"/>
              <w:right w:val="nil"/>
            </w:tcBorders>
            <w:shd w:val="clear" w:color="auto" w:fill="auto"/>
            <w:noWrap/>
            <w:vAlign w:val="bottom"/>
            <w:hideMark/>
          </w:tcPr>
          <w:p w14:paraId="6EBC2F81" w14:textId="77777777" w:rsidR="00FD6855" w:rsidRPr="00883915" w:rsidRDefault="00FD6855" w:rsidP="00FD6855">
            <w:pPr>
              <w:jc w:val="right"/>
              <w:rPr>
                <w:rFonts w:eastAsia="Times New Roman" w:cs="Calibri"/>
                <w:sz w:val="20"/>
                <w:szCs w:val="20"/>
                <w:lang w:eastAsia="en-GB"/>
              </w:rPr>
            </w:pPr>
          </w:p>
        </w:tc>
        <w:tc>
          <w:tcPr>
            <w:tcW w:w="236" w:type="dxa"/>
            <w:tcBorders>
              <w:top w:val="nil"/>
              <w:left w:val="nil"/>
              <w:bottom w:val="nil"/>
              <w:right w:val="nil"/>
            </w:tcBorders>
            <w:shd w:val="clear" w:color="auto" w:fill="auto"/>
            <w:noWrap/>
            <w:vAlign w:val="bottom"/>
            <w:hideMark/>
          </w:tcPr>
          <w:p w14:paraId="44775748" w14:textId="77777777" w:rsidR="00FD6855" w:rsidRPr="00883915" w:rsidRDefault="00FD6855" w:rsidP="00FD6855">
            <w:pPr>
              <w:jc w:val="right"/>
              <w:rPr>
                <w:rFonts w:eastAsia="Times New Roman" w:cs="Calibri"/>
                <w:sz w:val="20"/>
                <w:szCs w:val="20"/>
                <w:lang w:eastAsia="en-GB"/>
              </w:rPr>
            </w:pPr>
          </w:p>
        </w:tc>
        <w:tc>
          <w:tcPr>
            <w:tcW w:w="934" w:type="dxa"/>
            <w:tcBorders>
              <w:top w:val="nil"/>
              <w:left w:val="nil"/>
              <w:bottom w:val="nil"/>
              <w:right w:val="nil"/>
            </w:tcBorders>
            <w:shd w:val="clear" w:color="auto" w:fill="auto"/>
            <w:noWrap/>
            <w:vAlign w:val="bottom"/>
            <w:hideMark/>
          </w:tcPr>
          <w:p w14:paraId="315C42E5" w14:textId="77777777" w:rsidR="00FD6855" w:rsidRPr="00883915" w:rsidRDefault="00FD6855" w:rsidP="00FD6855">
            <w:pPr>
              <w:jc w:val="right"/>
              <w:rPr>
                <w:rFonts w:eastAsia="Times New Roman" w:cs="Calibri"/>
                <w:sz w:val="20"/>
                <w:szCs w:val="20"/>
                <w:lang w:eastAsia="en-GB"/>
              </w:rPr>
            </w:pPr>
          </w:p>
        </w:tc>
      </w:tr>
      <w:tr w:rsidR="00FD6855" w:rsidRPr="00883915" w14:paraId="6922D998" w14:textId="77777777" w:rsidTr="00DA2CEB">
        <w:trPr>
          <w:trHeight w:val="255"/>
        </w:trPr>
        <w:tc>
          <w:tcPr>
            <w:tcW w:w="4050" w:type="dxa"/>
            <w:tcBorders>
              <w:top w:val="nil"/>
              <w:left w:val="nil"/>
              <w:bottom w:val="nil"/>
              <w:right w:val="nil"/>
            </w:tcBorders>
            <w:shd w:val="clear" w:color="auto" w:fill="auto"/>
            <w:noWrap/>
            <w:vAlign w:val="center"/>
            <w:hideMark/>
          </w:tcPr>
          <w:p w14:paraId="1352C868" w14:textId="77777777" w:rsidR="00FD6855" w:rsidRPr="00883915" w:rsidRDefault="00FD6855" w:rsidP="00FD6855">
            <w:pPr>
              <w:rPr>
                <w:rFonts w:eastAsia="Times New Roman" w:cs="Calibri"/>
                <w:color w:val="000000"/>
                <w:sz w:val="20"/>
                <w:szCs w:val="20"/>
                <w:lang w:eastAsia="en-GB"/>
              </w:rPr>
            </w:pPr>
            <w:r w:rsidRPr="00883915">
              <w:rPr>
                <w:rFonts w:eastAsia="Times New Roman" w:cs="Calibri"/>
                <w:color w:val="000000"/>
                <w:sz w:val="20"/>
                <w:szCs w:val="20"/>
                <w:lang w:eastAsia="en-GB"/>
              </w:rPr>
              <w:t>Membership</w:t>
            </w:r>
          </w:p>
        </w:tc>
        <w:tc>
          <w:tcPr>
            <w:tcW w:w="648" w:type="dxa"/>
            <w:tcBorders>
              <w:top w:val="nil"/>
              <w:left w:val="nil"/>
              <w:bottom w:val="nil"/>
              <w:right w:val="nil"/>
            </w:tcBorders>
            <w:shd w:val="clear" w:color="auto" w:fill="auto"/>
            <w:noWrap/>
            <w:vAlign w:val="center"/>
            <w:hideMark/>
          </w:tcPr>
          <w:p w14:paraId="69DEF91F" w14:textId="77777777" w:rsidR="00FD6855" w:rsidRPr="00883915" w:rsidRDefault="00FD6855" w:rsidP="00FD6855">
            <w:pPr>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2A081512" w14:textId="4A1E6475"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34,656</w:t>
            </w:r>
          </w:p>
        </w:tc>
        <w:tc>
          <w:tcPr>
            <w:tcW w:w="236" w:type="dxa"/>
            <w:tcBorders>
              <w:top w:val="nil"/>
              <w:left w:val="nil"/>
              <w:bottom w:val="nil"/>
              <w:right w:val="nil"/>
            </w:tcBorders>
            <w:shd w:val="clear" w:color="auto" w:fill="auto"/>
            <w:noWrap/>
            <w:vAlign w:val="center"/>
            <w:hideMark/>
          </w:tcPr>
          <w:p w14:paraId="131D2238" w14:textId="77777777" w:rsidR="00FD6855" w:rsidRPr="00883915" w:rsidRDefault="00FD6855" w:rsidP="00FD6855">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5FB6672E" w14:textId="33F5EFF0"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270" w:type="dxa"/>
            <w:tcBorders>
              <w:top w:val="nil"/>
              <w:left w:val="nil"/>
              <w:bottom w:val="nil"/>
              <w:right w:val="nil"/>
            </w:tcBorders>
            <w:shd w:val="clear" w:color="auto" w:fill="auto"/>
            <w:noWrap/>
            <w:vAlign w:val="center"/>
            <w:hideMark/>
          </w:tcPr>
          <w:p w14:paraId="73A12953" w14:textId="77777777" w:rsidR="00FD6855" w:rsidRPr="00883915" w:rsidRDefault="00FD6855" w:rsidP="00FD6855">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08BB3849" w14:textId="669E11C5"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34,656</w:t>
            </w:r>
          </w:p>
        </w:tc>
        <w:tc>
          <w:tcPr>
            <w:tcW w:w="236" w:type="dxa"/>
            <w:tcBorders>
              <w:top w:val="nil"/>
              <w:left w:val="nil"/>
              <w:bottom w:val="nil"/>
              <w:right w:val="nil"/>
            </w:tcBorders>
            <w:shd w:val="clear" w:color="auto" w:fill="auto"/>
            <w:noWrap/>
            <w:vAlign w:val="center"/>
            <w:hideMark/>
          </w:tcPr>
          <w:p w14:paraId="116B07FD" w14:textId="77777777" w:rsidR="00FD6855" w:rsidRPr="00883915" w:rsidRDefault="00FD6855" w:rsidP="00FD6855">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521E229E" w14:textId="0478AC4A" w:rsidR="00FD6855" w:rsidRPr="00883915" w:rsidRDefault="00FD6855" w:rsidP="00FD6855">
            <w:pPr>
              <w:jc w:val="right"/>
              <w:rPr>
                <w:rFonts w:eastAsia="Times New Roman" w:cs="Calibri"/>
                <w:color w:val="000000"/>
                <w:sz w:val="20"/>
                <w:szCs w:val="20"/>
                <w:lang w:eastAsia="en-GB"/>
              </w:rPr>
            </w:pPr>
            <w:r w:rsidRPr="00883915">
              <w:rPr>
                <w:rFonts w:cs="Calibri"/>
                <w:color w:val="000000"/>
                <w:sz w:val="20"/>
                <w:szCs w:val="20"/>
              </w:rPr>
              <w:t>37,165</w:t>
            </w:r>
          </w:p>
        </w:tc>
      </w:tr>
      <w:tr w:rsidR="00FD6855" w:rsidRPr="00883915" w14:paraId="19F1DA83" w14:textId="77777777" w:rsidTr="00DA2CEB">
        <w:trPr>
          <w:trHeight w:val="255"/>
        </w:trPr>
        <w:tc>
          <w:tcPr>
            <w:tcW w:w="4050" w:type="dxa"/>
            <w:tcBorders>
              <w:top w:val="nil"/>
              <w:left w:val="nil"/>
              <w:bottom w:val="nil"/>
              <w:right w:val="nil"/>
            </w:tcBorders>
            <w:shd w:val="clear" w:color="auto" w:fill="auto"/>
            <w:noWrap/>
            <w:vAlign w:val="center"/>
            <w:hideMark/>
          </w:tcPr>
          <w:p w14:paraId="79028005" w14:textId="77777777" w:rsidR="00FD6855" w:rsidRPr="00883915" w:rsidRDefault="00FD6855" w:rsidP="00FD6855">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IETI</w:t>
            </w:r>
          </w:p>
        </w:tc>
        <w:tc>
          <w:tcPr>
            <w:tcW w:w="648" w:type="dxa"/>
            <w:tcBorders>
              <w:top w:val="nil"/>
              <w:left w:val="nil"/>
              <w:bottom w:val="nil"/>
              <w:right w:val="nil"/>
            </w:tcBorders>
            <w:shd w:val="clear" w:color="auto" w:fill="auto"/>
            <w:noWrap/>
            <w:vAlign w:val="center"/>
            <w:hideMark/>
          </w:tcPr>
          <w:p w14:paraId="6FF63DEB" w14:textId="77777777" w:rsidR="00FD6855" w:rsidRPr="00883915" w:rsidRDefault="00FD6855" w:rsidP="00FD6855">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54B2552F" w14:textId="386E3601"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11,195</w:t>
            </w:r>
          </w:p>
        </w:tc>
        <w:tc>
          <w:tcPr>
            <w:tcW w:w="236" w:type="dxa"/>
            <w:tcBorders>
              <w:top w:val="nil"/>
              <w:left w:val="nil"/>
              <w:bottom w:val="nil"/>
              <w:right w:val="nil"/>
            </w:tcBorders>
            <w:shd w:val="clear" w:color="auto" w:fill="auto"/>
            <w:noWrap/>
            <w:vAlign w:val="center"/>
            <w:hideMark/>
          </w:tcPr>
          <w:p w14:paraId="587ACCCE" w14:textId="77777777" w:rsidR="00FD6855" w:rsidRPr="00883915" w:rsidRDefault="00FD6855" w:rsidP="00FD6855">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7A0FE7C7" w14:textId="5225CEB8"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270" w:type="dxa"/>
            <w:tcBorders>
              <w:top w:val="nil"/>
              <w:left w:val="nil"/>
              <w:bottom w:val="nil"/>
              <w:right w:val="nil"/>
            </w:tcBorders>
            <w:shd w:val="clear" w:color="auto" w:fill="auto"/>
            <w:noWrap/>
            <w:vAlign w:val="center"/>
            <w:hideMark/>
          </w:tcPr>
          <w:p w14:paraId="4F3BC18A" w14:textId="77777777" w:rsidR="00FD6855" w:rsidRPr="00883915" w:rsidRDefault="00FD6855" w:rsidP="00FD6855">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427CBBE6" w14:textId="14217F8F"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11,195</w:t>
            </w:r>
          </w:p>
        </w:tc>
        <w:tc>
          <w:tcPr>
            <w:tcW w:w="236" w:type="dxa"/>
            <w:tcBorders>
              <w:top w:val="nil"/>
              <w:left w:val="nil"/>
              <w:bottom w:val="nil"/>
              <w:right w:val="nil"/>
            </w:tcBorders>
            <w:shd w:val="clear" w:color="auto" w:fill="auto"/>
            <w:noWrap/>
            <w:vAlign w:val="center"/>
            <w:hideMark/>
          </w:tcPr>
          <w:p w14:paraId="46414E8E" w14:textId="77777777" w:rsidR="00FD6855" w:rsidRPr="00883915" w:rsidRDefault="00FD6855" w:rsidP="00FD6855">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526F7BEB" w14:textId="1FA0F7C4" w:rsidR="00FD6855" w:rsidRPr="00883915" w:rsidRDefault="00FD6855" w:rsidP="00FD6855">
            <w:pPr>
              <w:jc w:val="right"/>
              <w:rPr>
                <w:rFonts w:eastAsia="Times New Roman" w:cs="Calibri"/>
                <w:color w:val="000000"/>
                <w:sz w:val="20"/>
                <w:szCs w:val="20"/>
                <w:lang w:eastAsia="en-GB"/>
              </w:rPr>
            </w:pPr>
            <w:r w:rsidRPr="00883915">
              <w:rPr>
                <w:rFonts w:cs="Calibri"/>
                <w:color w:val="000000"/>
                <w:sz w:val="20"/>
                <w:szCs w:val="20"/>
              </w:rPr>
              <w:t>9,573</w:t>
            </w:r>
          </w:p>
        </w:tc>
      </w:tr>
      <w:tr w:rsidR="00FD6855" w:rsidRPr="00883915" w14:paraId="73B56C36" w14:textId="77777777" w:rsidTr="00DA2CEB">
        <w:trPr>
          <w:trHeight w:val="255"/>
        </w:trPr>
        <w:tc>
          <w:tcPr>
            <w:tcW w:w="4050" w:type="dxa"/>
            <w:tcBorders>
              <w:top w:val="nil"/>
              <w:left w:val="nil"/>
              <w:bottom w:val="nil"/>
              <w:right w:val="nil"/>
            </w:tcBorders>
            <w:shd w:val="clear" w:color="auto" w:fill="auto"/>
            <w:noWrap/>
            <w:vAlign w:val="center"/>
            <w:hideMark/>
          </w:tcPr>
          <w:p w14:paraId="6E589BE5" w14:textId="77777777" w:rsidR="00FD6855" w:rsidRPr="00883915" w:rsidRDefault="00FD6855" w:rsidP="00FD6855">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Educational Developments</w:t>
            </w:r>
          </w:p>
        </w:tc>
        <w:tc>
          <w:tcPr>
            <w:tcW w:w="648" w:type="dxa"/>
            <w:tcBorders>
              <w:top w:val="nil"/>
              <w:left w:val="nil"/>
              <w:bottom w:val="nil"/>
              <w:right w:val="nil"/>
            </w:tcBorders>
            <w:shd w:val="clear" w:color="auto" w:fill="auto"/>
            <w:noWrap/>
            <w:vAlign w:val="center"/>
            <w:hideMark/>
          </w:tcPr>
          <w:p w14:paraId="586184E5" w14:textId="77777777" w:rsidR="00FD6855" w:rsidRPr="00883915" w:rsidRDefault="00FD6855" w:rsidP="00FD6855">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303423D4" w14:textId="52FA09F0"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19,515</w:t>
            </w:r>
          </w:p>
        </w:tc>
        <w:tc>
          <w:tcPr>
            <w:tcW w:w="236" w:type="dxa"/>
            <w:tcBorders>
              <w:top w:val="nil"/>
              <w:left w:val="nil"/>
              <w:bottom w:val="nil"/>
              <w:right w:val="nil"/>
            </w:tcBorders>
            <w:shd w:val="clear" w:color="auto" w:fill="auto"/>
            <w:noWrap/>
            <w:vAlign w:val="center"/>
            <w:hideMark/>
          </w:tcPr>
          <w:p w14:paraId="5B4F3F4D" w14:textId="77777777" w:rsidR="00FD6855" w:rsidRPr="00883915" w:rsidRDefault="00FD6855" w:rsidP="00FD6855">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0A3C4B29" w14:textId="342FB4E7"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270" w:type="dxa"/>
            <w:tcBorders>
              <w:top w:val="nil"/>
              <w:left w:val="nil"/>
              <w:bottom w:val="nil"/>
              <w:right w:val="nil"/>
            </w:tcBorders>
            <w:shd w:val="clear" w:color="auto" w:fill="auto"/>
            <w:noWrap/>
            <w:vAlign w:val="center"/>
            <w:hideMark/>
          </w:tcPr>
          <w:p w14:paraId="461C23BC" w14:textId="77777777" w:rsidR="00FD6855" w:rsidRPr="00883915" w:rsidRDefault="00FD6855" w:rsidP="00FD6855">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4093B3D8" w14:textId="00935F62"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19,515</w:t>
            </w:r>
          </w:p>
        </w:tc>
        <w:tc>
          <w:tcPr>
            <w:tcW w:w="236" w:type="dxa"/>
            <w:tcBorders>
              <w:top w:val="nil"/>
              <w:left w:val="nil"/>
              <w:bottom w:val="nil"/>
              <w:right w:val="nil"/>
            </w:tcBorders>
            <w:shd w:val="clear" w:color="auto" w:fill="auto"/>
            <w:noWrap/>
            <w:vAlign w:val="center"/>
            <w:hideMark/>
          </w:tcPr>
          <w:p w14:paraId="7D67496B" w14:textId="77777777" w:rsidR="00FD6855" w:rsidRPr="00883915" w:rsidRDefault="00FD6855" w:rsidP="00FD6855">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7E7899E9" w14:textId="4C9A9351" w:rsidR="00FD6855" w:rsidRPr="00883915" w:rsidRDefault="00FD6855" w:rsidP="00FD6855">
            <w:pPr>
              <w:jc w:val="right"/>
              <w:rPr>
                <w:rFonts w:eastAsia="Times New Roman" w:cs="Calibri"/>
                <w:color w:val="000000"/>
                <w:sz w:val="20"/>
                <w:szCs w:val="20"/>
                <w:lang w:eastAsia="en-GB"/>
              </w:rPr>
            </w:pPr>
            <w:r w:rsidRPr="00883915">
              <w:rPr>
                <w:rFonts w:cs="Calibri"/>
                <w:color w:val="000000"/>
                <w:sz w:val="20"/>
                <w:szCs w:val="20"/>
              </w:rPr>
              <w:t>19,298</w:t>
            </w:r>
          </w:p>
        </w:tc>
      </w:tr>
      <w:tr w:rsidR="00FD6855" w:rsidRPr="00883915" w14:paraId="0859937D" w14:textId="77777777" w:rsidTr="00DA2CEB">
        <w:trPr>
          <w:trHeight w:val="255"/>
        </w:trPr>
        <w:tc>
          <w:tcPr>
            <w:tcW w:w="4050" w:type="dxa"/>
            <w:tcBorders>
              <w:top w:val="nil"/>
              <w:left w:val="nil"/>
              <w:bottom w:val="nil"/>
              <w:right w:val="nil"/>
            </w:tcBorders>
            <w:shd w:val="clear" w:color="auto" w:fill="auto"/>
            <w:noWrap/>
            <w:vAlign w:val="center"/>
            <w:hideMark/>
          </w:tcPr>
          <w:p w14:paraId="12055B77" w14:textId="77777777" w:rsidR="00FD6855" w:rsidRPr="00883915" w:rsidRDefault="00FD6855" w:rsidP="00FD6855">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 xml:space="preserve">Publications </w:t>
            </w:r>
          </w:p>
        </w:tc>
        <w:tc>
          <w:tcPr>
            <w:tcW w:w="648" w:type="dxa"/>
            <w:tcBorders>
              <w:top w:val="nil"/>
              <w:left w:val="nil"/>
              <w:bottom w:val="nil"/>
              <w:right w:val="nil"/>
            </w:tcBorders>
            <w:shd w:val="clear" w:color="auto" w:fill="auto"/>
            <w:noWrap/>
            <w:vAlign w:val="center"/>
            <w:hideMark/>
          </w:tcPr>
          <w:p w14:paraId="7292A3D8" w14:textId="77777777" w:rsidR="00FD6855" w:rsidRPr="00883915" w:rsidRDefault="00FD6855" w:rsidP="00FD6855">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7EA47779" w14:textId="24FAF10C"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10,833</w:t>
            </w:r>
          </w:p>
        </w:tc>
        <w:tc>
          <w:tcPr>
            <w:tcW w:w="236" w:type="dxa"/>
            <w:tcBorders>
              <w:top w:val="nil"/>
              <w:left w:val="nil"/>
              <w:bottom w:val="nil"/>
              <w:right w:val="nil"/>
            </w:tcBorders>
            <w:shd w:val="clear" w:color="auto" w:fill="auto"/>
            <w:noWrap/>
            <w:vAlign w:val="center"/>
            <w:hideMark/>
          </w:tcPr>
          <w:p w14:paraId="06884D47" w14:textId="77777777" w:rsidR="00FD6855" w:rsidRPr="00883915" w:rsidRDefault="00FD6855" w:rsidP="00FD6855">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36095B0F" w14:textId="3420B9C1"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270" w:type="dxa"/>
            <w:tcBorders>
              <w:top w:val="nil"/>
              <w:left w:val="nil"/>
              <w:bottom w:val="nil"/>
              <w:right w:val="nil"/>
            </w:tcBorders>
            <w:shd w:val="clear" w:color="auto" w:fill="auto"/>
            <w:noWrap/>
            <w:vAlign w:val="center"/>
            <w:hideMark/>
          </w:tcPr>
          <w:p w14:paraId="1FF7261E" w14:textId="77777777" w:rsidR="00FD6855" w:rsidRPr="00883915" w:rsidRDefault="00FD6855" w:rsidP="00FD6855">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677E144E" w14:textId="46F9B5CF"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10,833</w:t>
            </w:r>
          </w:p>
        </w:tc>
        <w:tc>
          <w:tcPr>
            <w:tcW w:w="236" w:type="dxa"/>
            <w:tcBorders>
              <w:top w:val="nil"/>
              <w:left w:val="nil"/>
              <w:bottom w:val="nil"/>
              <w:right w:val="nil"/>
            </w:tcBorders>
            <w:shd w:val="clear" w:color="auto" w:fill="auto"/>
            <w:noWrap/>
            <w:vAlign w:val="center"/>
            <w:hideMark/>
          </w:tcPr>
          <w:p w14:paraId="6ADDD225" w14:textId="77777777" w:rsidR="00FD6855" w:rsidRPr="00883915" w:rsidRDefault="00FD6855" w:rsidP="00FD6855">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5AD3BF2A" w14:textId="609CE572" w:rsidR="00FD6855" w:rsidRPr="00883915" w:rsidRDefault="00FD6855" w:rsidP="00FD6855">
            <w:pPr>
              <w:jc w:val="right"/>
              <w:rPr>
                <w:rFonts w:eastAsia="Times New Roman" w:cs="Calibri"/>
                <w:color w:val="000000"/>
                <w:sz w:val="20"/>
                <w:szCs w:val="20"/>
                <w:lang w:eastAsia="en-GB"/>
              </w:rPr>
            </w:pPr>
            <w:r w:rsidRPr="00883915">
              <w:rPr>
                <w:rFonts w:cs="Calibri"/>
                <w:color w:val="000000"/>
                <w:sz w:val="20"/>
                <w:szCs w:val="20"/>
              </w:rPr>
              <w:t>11,416</w:t>
            </w:r>
          </w:p>
        </w:tc>
      </w:tr>
      <w:tr w:rsidR="00FD6855" w:rsidRPr="00883915" w14:paraId="00051E1B" w14:textId="77777777" w:rsidTr="00DA2CEB">
        <w:trPr>
          <w:trHeight w:val="255"/>
        </w:trPr>
        <w:tc>
          <w:tcPr>
            <w:tcW w:w="4050" w:type="dxa"/>
            <w:tcBorders>
              <w:top w:val="nil"/>
              <w:left w:val="nil"/>
              <w:bottom w:val="nil"/>
              <w:right w:val="nil"/>
            </w:tcBorders>
            <w:shd w:val="clear" w:color="auto" w:fill="auto"/>
            <w:noWrap/>
            <w:vAlign w:val="center"/>
            <w:hideMark/>
          </w:tcPr>
          <w:p w14:paraId="6F7BE518" w14:textId="77777777" w:rsidR="00FD6855" w:rsidRPr="00883915" w:rsidRDefault="00FD6855" w:rsidP="00FD6855">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 xml:space="preserve">Fellowships </w:t>
            </w:r>
          </w:p>
        </w:tc>
        <w:tc>
          <w:tcPr>
            <w:tcW w:w="648" w:type="dxa"/>
            <w:tcBorders>
              <w:top w:val="nil"/>
              <w:left w:val="nil"/>
              <w:bottom w:val="nil"/>
              <w:right w:val="nil"/>
            </w:tcBorders>
            <w:shd w:val="clear" w:color="auto" w:fill="auto"/>
            <w:noWrap/>
            <w:vAlign w:val="center"/>
            <w:hideMark/>
          </w:tcPr>
          <w:p w14:paraId="7F10BCE1" w14:textId="77777777" w:rsidR="00FD6855" w:rsidRPr="00883915" w:rsidRDefault="00FD6855" w:rsidP="00FD6855">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402B0AFC" w14:textId="1BB19DDA"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23,868</w:t>
            </w:r>
          </w:p>
        </w:tc>
        <w:tc>
          <w:tcPr>
            <w:tcW w:w="236" w:type="dxa"/>
            <w:tcBorders>
              <w:top w:val="nil"/>
              <w:left w:val="nil"/>
              <w:bottom w:val="nil"/>
              <w:right w:val="nil"/>
            </w:tcBorders>
            <w:shd w:val="clear" w:color="auto" w:fill="auto"/>
            <w:noWrap/>
            <w:vAlign w:val="center"/>
            <w:hideMark/>
          </w:tcPr>
          <w:p w14:paraId="4E513A24" w14:textId="77777777" w:rsidR="00FD6855" w:rsidRPr="00883915" w:rsidRDefault="00FD6855" w:rsidP="00FD6855">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1D3053B1" w14:textId="3B4EA800"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270" w:type="dxa"/>
            <w:tcBorders>
              <w:top w:val="nil"/>
              <w:left w:val="nil"/>
              <w:bottom w:val="nil"/>
              <w:right w:val="nil"/>
            </w:tcBorders>
            <w:shd w:val="clear" w:color="auto" w:fill="auto"/>
            <w:noWrap/>
            <w:vAlign w:val="center"/>
            <w:hideMark/>
          </w:tcPr>
          <w:p w14:paraId="62077442" w14:textId="77777777" w:rsidR="00FD6855" w:rsidRPr="00883915" w:rsidRDefault="00FD6855" w:rsidP="00FD6855">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5303E257" w14:textId="4E906C8A"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23,868</w:t>
            </w:r>
          </w:p>
        </w:tc>
        <w:tc>
          <w:tcPr>
            <w:tcW w:w="236" w:type="dxa"/>
            <w:tcBorders>
              <w:top w:val="nil"/>
              <w:left w:val="nil"/>
              <w:bottom w:val="nil"/>
              <w:right w:val="nil"/>
            </w:tcBorders>
            <w:shd w:val="clear" w:color="auto" w:fill="auto"/>
            <w:noWrap/>
            <w:vAlign w:val="center"/>
            <w:hideMark/>
          </w:tcPr>
          <w:p w14:paraId="570EFFB1" w14:textId="77777777" w:rsidR="00FD6855" w:rsidRPr="00883915" w:rsidRDefault="00FD6855" w:rsidP="00FD6855">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75740C34" w14:textId="2BB043CB" w:rsidR="00FD6855" w:rsidRPr="00883915" w:rsidRDefault="00FD6855" w:rsidP="00FD6855">
            <w:pPr>
              <w:jc w:val="right"/>
              <w:rPr>
                <w:rFonts w:eastAsia="Times New Roman" w:cs="Calibri"/>
                <w:color w:val="000000"/>
                <w:sz w:val="20"/>
                <w:szCs w:val="20"/>
                <w:lang w:eastAsia="en-GB"/>
              </w:rPr>
            </w:pPr>
            <w:r w:rsidRPr="00883915">
              <w:rPr>
                <w:rFonts w:cs="Calibri"/>
                <w:color w:val="000000"/>
                <w:sz w:val="20"/>
                <w:szCs w:val="20"/>
              </w:rPr>
              <w:t>22,987</w:t>
            </w:r>
          </w:p>
        </w:tc>
      </w:tr>
      <w:tr w:rsidR="00FD6855" w:rsidRPr="00883915" w14:paraId="233D0624" w14:textId="77777777" w:rsidTr="00DA2CEB">
        <w:trPr>
          <w:trHeight w:val="255"/>
        </w:trPr>
        <w:tc>
          <w:tcPr>
            <w:tcW w:w="4050" w:type="dxa"/>
            <w:tcBorders>
              <w:top w:val="nil"/>
              <w:left w:val="nil"/>
              <w:bottom w:val="nil"/>
              <w:right w:val="nil"/>
            </w:tcBorders>
            <w:shd w:val="clear" w:color="auto" w:fill="auto"/>
            <w:noWrap/>
            <w:vAlign w:val="center"/>
            <w:hideMark/>
          </w:tcPr>
          <w:p w14:paraId="5F60A4FC" w14:textId="77777777" w:rsidR="00FD6855" w:rsidRPr="00883915" w:rsidRDefault="00FD6855" w:rsidP="00FD6855">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 xml:space="preserve">Courses </w:t>
            </w:r>
          </w:p>
        </w:tc>
        <w:tc>
          <w:tcPr>
            <w:tcW w:w="648" w:type="dxa"/>
            <w:tcBorders>
              <w:top w:val="nil"/>
              <w:left w:val="nil"/>
              <w:bottom w:val="nil"/>
              <w:right w:val="nil"/>
            </w:tcBorders>
            <w:shd w:val="clear" w:color="auto" w:fill="auto"/>
            <w:noWrap/>
            <w:vAlign w:val="center"/>
            <w:hideMark/>
          </w:tcPr>
          <w:p w14:paraId="19A633B6" w14:textId="77777777" w:rsidR="00FD6855" w:rsidRPr="00883915" w:rsidRDefault="00FD6855" w:rsidP="00FD6855">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181A9E7E" w14:textId="55962197"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7,224</w:t>
            </w:r>
          </w:p>
        </w:tc>
        <w:tc>
          <w:tcPr>
            <w:tcW w:w="236" w:type="dxa"/>
            <w:tcBorders>
              <w:top w:val="nil"/>
              <w:left w:val="nil"/>
              <w:bottom w:val="nil"/>
              <w:right w:val="nil"/>
            </w:tcBorders>
            <w:shd w:val="clear" w:color="auto" w:fill="auto"/>
            <w:noWrap/>
            <w:vAlign w:val="center"/>
            <w:hideMark/>
          </w:tcPr>
          <w:p w14:paraId="503F054A" w14:textId="77777777" w:rsidR="00FD6855" w:rsidRPr="00883915" w:rsidRDefault="00FD6855" w:rsidP="00FD6855">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1CBAC698" w14:textId="65E79C5D"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270" w:type="dxa"/>
            <w:tcBorders>
              <w:top w:val="nil"/>
              <w:left w:val="nil"/>
              <w:bottom w:val="nil"/>
              <w:right w:val="nil"/>
            </w:tcBorders>
            <w:shd w:val="clear" w:color="auto" w:fill="auto"/>
            <w:noWrap/>
            <w:vAlign w:val="center"/>
            <w:hideMark/>
          </w:tcPr>
          <w:p w14:paraId="44617F79" w14:textId="77777777" w:rsidR="00FD6855" w:rsidRPr="00883915" w:rsidRDefault="00FD6855" w:rsidP="00FD6855">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6B641F05" w14:textId="58138F3D"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7,224</w:t>
            </w:r>
          </w:p>
        </w:tc>
        <w:tc>
          <w:tcPr>
            <w:tcW w:w="236" w:type="dxa"/>
            <w:tcBorders>
              <w:top w:val="nil"/>
              <w:left w:val="nil"/>
              <w:bottom w:val="nil"/>
              <w:right w:val="nil"/>
            </w:tcBorders>
            <w:shd w:val="clear" w:color="auto" w:fill="auto"/>
            <w:noWrap/>
            <w:vAlign w:val="center"/>
            <w:hideMark/>
          </w:tcPr>
          <w:p w14:paraId="7B06E964" w14:textId="77777777" w:rsidR="00FD6855" w:rsidRPr="00883915" w:rsidRDefault="00FD6855" w:rsidP="00FD6855">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533494CB" w14:textId="6F45BA08" w:rsidR="00FD6855" w:rsidRPr="00883915" w:rsidRDefault="00FD6855" w:rsidP="00FD6855">
            <w:pPr>
              <w:jc w:val="right"/>
              <w:rPr>
                <w:rFonts w:eastAsia="Times New Roman" w:cs="Calibri"/>
                <w:color w:val="000000"/>
                <w:sz w:val="20"/>
                <w:szCs w:val="20"/>
                <w:lang w:eastAsia="en-GB"/>
              </w:rPr>
            </w:pPr>
            <w:r w:rsidRPr="00883915">
              <w:rPr>
                <w:rFonts w:cs="Calibri"/>
                <w:color w:val="000000"/>
                <w:sz w:val="20"/>
                <w:szCs w:val="20"/>
              </w:rPr>
              <w:t>10,848</w:t>
            </w:r>
          </w:p>
        </w:tc>
      </w:tr>
      <w:tr w:rsidR="00FD6855" w:rsidRPr="00883915" w14:paraId="6BB109D1" w14:textId="77777777" w:rsidTr="00DA2CEB">
        <w:trPr>
          <w:trHeight w:val="255"/>
        </w:trPr>
        <w:tc>
          <w:tcPr>
            <w:tcW w:w="4050" w:type="dxa"/>
            <w:tcBorders>
              <w:top w:val="nil"/>
              <w:left w:val="nil"/>
              <w:bottom w:val="nil"/>
              <w:right w:val="nil"/>
            </w:tcBorders>
            <w:shd w:val="clear" w:color="auto" w:fill="auto"/>
            <w:noWrap/>
            <w:vAlign w:val="center"/>
            <w:hideMark/>
          </w:tcPr>
          <w:p w14:paraId="7721571C" w14:textId="77777777" w:rsidR="00FD6855" w:rsidRPr="00883915" w:rsidRDefault="00FD6855" w:rsidP="00FD6855">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 xml:space="preserve">Professional development </w:t>
            </w:r>
          </w:p>
        </w:tc>
        <w:tc>
          <w:tcPr>
            <w:tcW w:w="648" w:type="dxa"/>
            <w:tcBorders>
              <w:top w:val="nil"/>
              <w:left w:val="nil"/>
              <w:bottom w:val="nil"/>
              <w:right w:val="nil"/>
            </w:tcBorders>
            <w:shd w:val="clear" w:color="auto" w:fill="auto"/>
            <w:noWrap/>
            <w:vAlign w:val="center"/>
            <w:hideMark/>
          </w:tcPr>
          <w:p w14:paraId="5517CAAD" w14:textId="77777777" w:rsidR="00FD6855" w:rsidRPr="00883915" w:rsidRDefault="00FD6855" w:rsidP="00FD6855">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0CC73248" w14:textId="7DD7B3B4"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13,913</w:t>
            </w:r>
          </w:p>
        </w:tc>
        <w:tc>
          <w:tcPr>
            <w:tcW w:w="236" w:type="dxa"/>
            <w:tcBorders>
              <w:top w:val="nil"/>
              <w:left w:val="nil"/>
              <w:bottom w:val="nil"/>
              <w:right w:val="nil"/>
            </w:tcBorders>
            <w:shd w:val="clear" w:color="auto" w:fill="auto"/>
            <w:noWrap/>
            <w:vAlign w:val="center"/>
            <w:hideMark/>
          </w:tcPr>
          <w:p w14:paraId="50E0A90E" w14:textId="77777777" w:rsidR="00FD6855" w:rsidRPr="00883915" w:rsidRDefault="00FD6855" w:rsidP="00FD6855">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55C26111" w14:textId="00921669"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270" w:type="dxa"/>
            <w:tcBorders>
              <w:top w:val="nil"/>
              <w:left w:val="nil"/>
              <w:bottom w:val="nil"/>
              <w:right w:val="nil"/>
            </w:tcBorders>
            <w:shd w:val="clear" w:color="auto" w:fill="auto"/>
            <w:noWrap/>
            <w:vAlign w:val="center"/>
            <w:hideMark/>
          </w:tcPr>
          <w:p w14:paraId="1D12A0FF" w14:textId="77777777" w:rsidR="00FD6855" w:rsidRPr="00883915" w:rsidRDefault="00FD6855" w:rsidP="00FD6855">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6EB7059D" w14:textId="6346258C"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13,913</w:t>
            </w:r>
          </w:p>
        </w:tc>
        <w:tc>
          <w:tcPr>
            <w:tcW w:w="236" w:type="dxa"/>
            <w:tcBorders>
              <w:top w:val="nil"/>
              <w:left w:val="nil"/>
              <w:bottom w:val="nil"/>
              <w:right w:val="nil"/>
            </w:tcBorders>
            <w:shd w:val="clear" w:color="auto" w:fill="auto"/>
            <w:noWrap/>
            <w:vAlign w:val="center"/>
            <w:hideMark/>
          </w:tcPr>
          <w:p w14:paraId="7E5F53F7" w14:textId="77777777" w:rsidR="00FD6855" w:rsidRPr="00883915" w:rsidRDefault="00FD6855" w:rsidP="00FD6855">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2A25155B" w14:textId="1CD1E4A6" w:rsidR="00FD6855" w:rsidRPr="00883915" w:rsidRDefault="00FD6855" w:rsidP="00FD6855">
            <w:pPr>
              <w:jc w:val="right"/>
              <w:rPr>
                <w:rFonts w:eastAsia="Times New Roman" w:cs="Calibri"/>
                <w:color w:val="000000"/>
                <w:sz w:val="20"/>
                <w:szCs w:val="20"/>
                <w:lang w:eastAsia="en-GB"/>
              </w:rPr>
            </w:pPr>
            <w:r w:rsidRPr="00883915">
              <w:rPr>
                <w:rFonts w:cs="Calibri"/>
                <w:color w:val="000000"/>
                <w:sz w:val="20"/>
                <w:szCs w:val="20"/>
              </w:rPr>
              <w:t>14,117</w:t>
            </w:r>
          </w:p>
        </w:tc>
      </w:tr>
      <w:tr w:rsidR="00FD6855" w:rsidRPr="00883915" w14:paraId="74714C5A" w14:textId="77777777" w:rsidTr="00DA2CEB">
        <w:trPr>
          <w:trHeight w:val="255"/>
        </w:trPr>
        <w:tc>
          <w:tcPr>
            <w:tcW w:w="4050" w:type="dxa"/>
            <w:tcBorders>
              <w:top w:val="nil"/>
              <w:left w:val="nil"/>
              <w:bottom w:val="nil"/>
              <w:right w:val="nil"/>
            </w:tcBorders>
            <w:shd w:val="clear" w:color="auto" w:fill="auto"/>
            <w:noWrap/>
            <w:vAlign w:val="center"/>
            <w:hideMark/>
          </w:tcPr>
          <w:p w14:paraId="01D274E4" w14:textId="77777777" w:rsidR="00FD6855" w:rsidRPr="00883915" w:rsidRDefault="00FD6855" w:rsidP="00FD6855">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 xml:space="preserve">Research </w:t>
            </w:r>
          </w:p>
        </w:tc>
        <w:tc>
          <w:tcPr>
            <w:tcW w:w="648" w:type="dxa"/>
            <w:tcBorders>
              <w:top w:val="nil"/>
              <w:left w:val="nil"/>
              <w:bottom w:val="nil"/>
              <w:right w:val="nil"/>
            </w:tcBorders>
            <w:shd w:val="clear" w:color="auto" w:fill="auto"/>
            <w:noWrap/>
            <w:vAlign w:val="center"/>
            <w:hideMark/>
          </w:tcPr>
          <w:p w14:paraId="01DAF9EB" w14:textId="77777777" w:rsidR="00FD6855" w:rsidRPr="00883915" w:rsidRDefault="00FD6855" w:rsidP="00FD6855">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48B24A7F" w14:textId="5372E882"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14,630</w:t>
            </w:r>
          </w:p>
        </w:tc>
        <w:tc>
          <w:tcPr>
            <w:tcW w:w="236" w:type="dxa"/>
            <w:tcBorders>
              <w:top w:val="nil"/>
              <w:left w:val="nil"/>
              <w:bottom w:val="nil"/>
              <w:right w:val="nil"/>
            </w:tcBorders>
            <w:shd w:val="clear" w:color="auto" w:fill="auto"/>
            <w:noWrap/>
            <w:vAlign w:val="center"/>
            <w:hideMark/>
          </w:tcPr>
          <w:p w14:paraId="7AE0B55B" w14:textId="77777777" w:rsidR="00FD6855" w:rsidRPr="00883915" w:rsidRDefault="00FD6855" w:rsidP="00FD6855">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199A6AB5" w14:textId="351A64C8"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270" w:type="dxa"/>
            <w:tcBorders>
              <w:top w:val="nil"/>
              <w:left w:val="nil"/>
              <w:bottom w:val="nil"/>
              <w:right w:val="nil"/>
            </w:tcBorders>
            <w:shd w:val="clear" w:color="auto" w:fill="auto"/>
            <w:noWrap/>
            <w:vAlign w:val="center"/>
            <w:hideMark/>
          </w:tcPr>
          <w:p w14:paraId="53FC64F7" w14:textId="77777777" w:rsidR="00FD6855" w:rsidRPr="00883915" w:rsidRDefault="00FD6855" w:rsidP="00FD6855">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14BA2EF3" w14:textId="1A3957EC"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14,630</w:t>
            </w:r>
          </w:p>
        </w:tc>
        <w:tc>
          <w:tcPr>
            <w:tcW w:w="236" w:type="dxa"/>
            <w:tcBorders>
              <w:top w:val="nil"/>
              <w:left w:val="nil"/>
              <w:bottom w:val="nil"/>
              <w:right w:val="nil"/>
            </w:tcBorders>
            <w:shd w:val="clear" w:color="auto" w:fill="auto"/>
            <w:noWrap/>
            <w:vAlign w:val="center"/>
            <w:hideMark/>
          </w:tcPr>
          <w:p w14:paraId="45A7E43D" w14:textId="77777777" w:rsidR="00FD6855" w:rsidRPr="00883915" w:rsidRDefault="00FD6855" w:rsidP="00FD6855">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54EBC855" w14:textId="259D10D0" w:rsidR="00FD6855" w:rsidRPr="00883915" w:rsidRDefault="00FD6855" w:rsidP="00FD6855">
            <w:pPr>
              <w:jc w:val="right"/>
              <w:rPr>
                <w:rFonts w:eastAsia="Times New Roman" w:cs="Calibri"/>
                <w:color w:val="000000"/>
                <w:sz w:val="20"/>
                <w:szCs w:val="20"/>
                <w:lang w:eastAsia="en-GB"/>
              </w:rPr>
            </w:pPr>
            <w:r w:rsidRPr="00883915">
              <w:rPr>
                <w:rFonts w:cs="Calibri"/>
                <w:color w:val="000000"/>
                <w:sz w:val="20"/>
                <w:szCs w:val="20"/>
              </w:rPr>
              <w:t>12,962</w:t>
            </w:r>
          </w:p>
        </w:tc>
      </w:tr>
      <w:tr w:rsidR="00FD6855" w:rsidRPr="00883915" w14:paraId="415FF36C" w14:textId="77777777" w:rsidTr="00DA2CEB">
        <w:trPr>
          <w:trHeight w:val="255"/>
        </w:trPr>
        <w:tc>
          <w:tcPr>
            <w:tcW w:w="4050" w:type="dxa"/>
            <w:tcBorders>
              <w:top w:val="nil"/>
              <w:left w:val="nil"/>
              <w:bottom w:val="nil"/>
              <w:right w:val="nil"/>
            </w:tcBorders>
            <w:shd w:val="clear" w:color="auto" w:fill="auto"/>
            <w:noWrap/>
            <w:vAlign w:val="center"/>
            <w:hideMark/>
          </w:tcPr>
          <w:p w14:paraId="398B12FB" w14:textId="77777777" w:rsidR="00FD6855" w:rsidRPr="00883915" w:rsidRDefault="00FD6855" w:rsidP="00FD6855">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 xml:space="preserve">Conferences and events </w:t>
            </w:r>
          </w:p>
        </w:tc>
        <w:tc>
          <w:tcPr>
            <w:tcW w:w="648" w:type="dxa"/>
            <w:tcBorders>
              <w:top w:val="nil"/>
              <w:left w:val="nil"/>
              <w:bottom w:val="nil"/>
              <w:right w:val="nil"/>
            </w:tcBorders>
            <w:shd w:val="clear" w:color="auto" w:fill="auto"/>
            <w:noWrap/>
            <w:vAlign w:val="center"/>
            <w:hideMark/>
          </w:tcPr>
          <w:p w14:paraId="2763EB72" w14:textId="77777777" w:rsidR="00FD6855" w:rsidRPr="00883915" w:rsidRDefault="00FD6855" w:rsidP="00FD6855">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3F4C3A19" w14:textId="7306A8A6"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38,307</w:t>
            </w:r>
          </w:p>
        </w:tc>
        <w:tc>
          <w:tcPr>
            <w:tcW w:w="236" w:type="dxa"/>
            <w:tcBorders>
              <w:top w:val="nil"/>
              <w:left w:val="nil"/>
              <w:bottom w:val="nil"/>
              <w:right w:val="nil"/>
            </w:tcBorders>
            <w:shd w:val="clear" w:color="auto" w:fill="auto"/>
            <w:noWrap/>
            <w:vAlign w:val="center"/>
            <w:hideMark/>
          </w:tcPr>
          <w:p w14:paraId="6A5DA812" w14:textId="77777777" w:rsidR="00FD6855" w:rsidRPr="00883915" w:rsidRDefault="00FD6855" w:rsidP="00FD6855">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2605B653" w14:textId="2822A376"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    -</w:t>
            </w:r>
          </w:p>
        </w:tc>
        <w:tc>
          <w:tcPr>
            <w:tcW w:w="270" w:type="dxa"/>
            <w:tcBorders>
              <w:top w:val="nil"/>
              <w:left w:val="nil"/>
              <w:bottom w:val="nil"/>
              <w:right w:val="nil"/>
            </w:tcBorders>
            <w:shd w:val="clear" w:color="auto" w:fill="auto"/>
            <w:noWrap/>
            <w:vAlign w:val="center"/>
            <w:hideMark/>
          </w:tcPr>
          <w:p w14:paraId="44304453" w14:textId="77777777" w:rsidR="00FD6855" w:rsidRPr="00883915" w:rsidRDefault="00FD6855" w:rsidP="00FD6855">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0ABA0A82" w14:textId="2B60A952"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38,307</w:t>
            </w:r>
          </w:p>
        </w:tc>
        <w:tc>
          <w:tcPr>
            <w:tcW w:w="236" w:type="dxa"/>
            <w:tcBorders>
              <w:top w:val="nil"/>
              <w:left w:val="nil"/>
              <w:bottom w:val="nil"/>
              <w:right w:val="nil"/>
            </w:tcBorders>
            <w:shd w:val="clear" w:color="auto" w:fill="auto"/>
            <w:noWrap/>
            <w:vAlign w:val="center"/>
            <w:hideMark/>
          </w:tcPr>
          <w:p w14:paraId="1E31D55A" w14:textId="77777777" w:rsidR="00FD6855" w:rsidRPr="00883915" w:rsidRDefault="00FD6855" w:rsidP="00FD6855">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78D2930B" w14:textId="031AF611" w:rsidR="00FD6855" w:rsidRPr="00883915" w:rsidRDefault="00FD6855" w:rsidP="00FD6855">
            <w:pPr>
              <w:jc w:val="right"/>
              <w:rPr>
                <w:rFonts w:eastAsia="Times New Roman" w:cs="Calibri"/>
                <w:color w:val="000000"/>
                <w:sz w:val="20"/>
                <w:szCs w:val="20"/>
                <w:lang w:eastAsia="en-GB"/>
              </w:rPr>
            </w:pPr>
            <w:r w:rsidRPr="00883915">
              <w:rPr>
                <w:rFonts w:cs="Calibri"/>
                <w:color w:val="000000"/>
                <w:sz w:val="20"/>
                <w:szCs w:val="20"/>
              </w:rPr>
              <w:t>45,089</w:t>
            </w:r>
          </w:p>
        </w:tc>
      </w:tr>
      <w:tr w:rsidR="00FD6855" w:rsidRPr="00883915" w14:paraId="09FABA03" w14:textId="77777777" w:rsidTr="00DA2CEB">
        <w:trPr>
          <w:trHeight w:val="255"/>
        </w:trPr>
        <w:tc>
          <w:tcPr>
            <w:tcW w:w="4050" w:type="dxa"/>
            <w:tcBorders>
              <w:top w:val="nil"/>
              <w:left w:val="nil"/>
              <w:bottom w:val="nil"/>
              <w:right w:val="nil"/>
            </w:tcBorders>
            <w:shd w:val="clear" w:color="auto" w:fill="auto"/>
            <w:noWrap/>
            <w:vAlign w:val="center"/>
            <w:hideMark/>
          </w:tcPr>
          <w:p w14:paraId="190A5BC4" w14:textId="77777777" w:rsidR="00FD6855" w:rsidRPr="00883915" w:rsidRDefault="00FD6855" w:rsidP="00FD6855">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Governance</w:t>
            </w:r>
          </w:p>
        </w:tc>
        <w:tc>
          <w:tcPr>
            <w:tcW w:w="648" w:type="dxa"/>
            <w:tcBorders>
              <w:top w:val="nil"/>
              <w:left w:val="nil"/>
              <w:bottom w:val="nil"/>
              <w:right w:val="nil"/>
            </w:tcBorders>
            <w:shd w:val="clear" w:color="auto" w:fill="auto"/>
            <w:noWrap/>
            <w:vAlign w:val="center"/>
            <w:hideMark/>
          </w:tcPr>
          <w:p w14:paraId="3D6F2666" w14:textId="77777777" w:rsidR="00FD6855" w:rsidRPr="00883915" w:rsidRDefault="00FD6855" w:rsidP="00FD6855">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6C20F9BC" w14:textId="30B23F35"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13,724</w:t>
            </w:r>
          </w:p>
        </w:tc>
        <w:tc>
          <w:tcPr>
            <w:tcW w:w="236" w:type="dxa"/>
            <w:tcBorders>
              <w:top w:val="nil"/>
              <w:left w:val="nil"/>
              <w:bottom w:val="nil"/>
              <w:right w:val="nil"/>
            </w:tcBorders>
            <w:shd w:val="clear" w:color="auto" w:fill="auto"/>
            <w:noWrap/>
            <w:vAlign w:val="center"/>
            <w:hideMark/>
          </w:tcPr>
          <w:p w14:paraId="4819839A" w14:textId="77777777" w:rsidR="00FD6855" w:rsidRPr="00883915" w:rsidRDefault="00FD6855" w:rsidP="00FD6855">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15DA90C7" w14:textId="587C76D6"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  -</w:t>
            </w:r>
          </w:p>
        </w:tc>
        <w:tc>
          <w:tcPr>
            <w:tcW w:w="270" w:type="dxa"/>
            <w:tcBorders>
              <w:top w:val="nil"/>
              <w:left w:val="nil"/>
              <w:bottom w:val="nil"/>
              <w:right w:val="nil"/>
            </w:tcBorders>
            <w:shd w:val="clear" w:color="auto" w:fill="auto"/>
            <w:noWrap/>
            <w:vAlign w:val="center"/>
            <w:hideMark/>
          </w:tcPr>
          <w:p w14:paraId="7CF0CFFF" w14:textId="77777777" w:rsidR="00FD6855" w:rsidRPr="00883915" w:rsidRDefault="00FD6855" w:rsidP="00FD6855">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3D686232" w14:textId="0D667CB5"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13,724</w:t>
            </w:r>
          </w:p>
        </w:tc>
        <w:tc>
          <w:tcPr>
            <w:tcW w:w="236" w:type="dxa"/>
            <w:tcBorders>
              <w:top w:val="nil"/>
              <w:left w:val="nil"/>
              <w:bottom w:val="nil"/>
              <w:right w:val="nil"/>
            </w:tcBorders>
            <w:shd w:val="clear" w:color="auto" w:fill="auto"/>
            <w:noWrap/>
            <w:vAlign w:val="center"/>
            <w:hideMark/>
          </w:tcPr>
          <w:p w14:paraId="688BFC0B" w14:textId="77777777" w:rsidR="00FD6855" w:rsidRPr="00883915" w:rsidRDefault="00FD6855" w:rsidP="00FD6855">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5D5110B4" w14:textId="2D76F2F8" w:rsidR="00FD6855" w:rsidRPr="00883915" w:rsidRDefault="00FD6855" w:rsidP="00FD6855">
            <w:pPr>
              <w:jc w:val="right"/>
              <w:rPr>
                <w:rFonts w:eastAsia="Times New Roman" w:cs="Calibri"/>
                <w:color w:val="000000"/>
                <w:sz w:val="20"/>
                <w:szCs w:val="20"/>
                <w:lang w:eastAsia="en-GB"/>
              </w:rPr>
            </w:pPr>
            <w:r w:rsidRPr="00883915">
              <w:rPr>
                <w:rFonts w:cs="Calibri"/>
                <w:color w:val="000000"/>
                <w:sz w:val="20"/>
                <w:szCs w:val="20"/>
              </w:rPr>
              <w:t>13,153</w:t>
            </w:r>
          </w:p>
        </w:tc>
      </w:tr>
      <w:tr w:rsidR="00FD6855" w:rsidRPr="00883915" w14:paraId="540B3E3B" w14:textId="77777777" w:rsidTr="00DA2CEB">
        <w:trPr>
          <w:trHeight w:val="255"/>
        </w:trPr>
        <w:tc>
          <w:tcPr>
            <w:tcW w:w="4050" w:type="dxa"/>
            <w:tcBorders>
              <w:top w:val="nil"/>
              <w:left w:val="nil"/>
              <w:bottom w:val="nil"/>
              <w:right w:val="nil"/>
            </w:tcBorders>
            <w:shd w:val="clear" w:color="auto" w:fill="auto"/>
            <w:noWrap/>
            <w:vAlign w:val="center"/>
            <w:hideMark/>
          </w:tcPr>
          <w:p w14:paraId="72BEB8CA" w14:textId="77777777" w:rsidR="00FD6855" w:rsidRPr="00883915" w:rsidRDefault="00FD6855" w:rsidP="00FD6855">
            <w:pPr>
              <w:rPr>
                <w:rFonts w:eastAsia="Times New Roman" w:cs="Calibri"/>
                <w:b/>
                <w:bCs/>
                <w:color w:val="000000"/>
                <w:sz w:val="20"/>
                <w:szCs w:val="20"/>
                <w:lang w:eastAsia="en-GB"/>
              </w:rPr>
            </w:pPr>
            <w:r w:rsidRPr="00883915">
              <w:rPr>
                <w:rFonts w:eastAsia="Times New Roman" w:cs="Calibri"/>
                <w:b/>
                <w:bCs/>
                <w:color w:val="000000"/>
                <w:sz w:val="20"/>
                <w:szCs w:val="20"/>
                <w:lang w:eastAsia="en-GB"/>
              </w:rPr>
              <w:t>Total expenditure</w:t>
            </w:r>
          </w:p>
        </w:tc>
        <w:tc>
          <w:tcPr>
            <w:tcW w:w="648" w:type="dxa"/>
            <w:tcBorders>
              <w:top w:val="nil"/>
              <w:left w:val="nil"/>
              <w:bottom w:val="nil"/>
              <w:right w:val="nil"/>
            </w:tcBorders>
            <w:shd w:val="clear" w:color="auto" w:fill="auto"/>
            <w:noWrap/>
            <w:vAlign w:val="center"/>
            <w:hideMark/>
          </w:tcPr>
          <w:p w14:paraId="19C403F6" w14:textId="77777777" w:rsidR="00FD6855" w:rsidRPr="00883915" w:rsidRDefault="00FD6855" w:rsidP="00FD6855">
            <w:pPr>
              <w:jc w:val="right"/>
              <w:rPr>
                <w:rFonts w:eastAsia="Times New Roman" w:cs="Calibri"/>
                <w:b/>
                <w:bCs/>
                <w:color w:val="000000"/>
                <w:sz w:val="20"/>
                <w:szCs w:val="20"/>
                <w:lang w:eastAsia="en-GB"/>
              </w:rPr>
            </w:pPr>
            <w:r w:rsidRPr="00883915">
              <w:rPr>
                <w:rFonts w:eastAsia="Times New Roman" w:cs="Calibri"/>
                <w:b/>
                <w:bCs/>
                <w:color w:val="000000"/>
                <w:sz w:val="20"/>
                <w:szCs w:val="20"/>
                <w:lang w:eastAsia="en-GB"/>
              </w:rPr>
              <w:t>3</w:t>
            </w:r>
          </w:p>
        </w:tc>
        <w:tc>
          <w:tcPr>
            <w:tcW w:w="1320" w:type="dxa"/>
            <w:tcBorders>
              <w:top w:val="single" w:sz="4" w:space="0" w:color="auto"/>
              <w:left w:val="nil"/>
              <w:bottom w:val="nil"/>
              <w:right w:val="nil"/>
            </w:tcBorders>
            <w:shd w:val="clear" w:color="auto" w:fill="auto"/>
            <w:noWrap/>
            <w:vAlign w:val="center"/>
            <w:hideMark/>
          </w:tcPr>
          <w:p w14:paraId="0FD8C179" w14:textId="167DB99D" w:rsidR="00FD6855" w:rsidRPr="00883915" w:rsidRDefault="00FD6855" w:rsidP="00FD6855">
            <w:pPr>
              <w:jc w:val="right"/>
              <w:rPr>
                <w:rFonts w:eastAsia="Times New Roman" w:cs="Calibri"/>
                <w:b/>
                <w:bCs/>
                <w:color w:val="000000"/>
                <w:sz w:val="20"/>
                <w:szCs w:val="20"/>
                <w:lang w:eastAsia="en-GB"/>
              </w:rPr>
            </w:pPr>
            <w:r>
              <w:rPr>
                <w:rFonts w:cs="Calibri"/>
                <w:b/>
                <w:bCs/>
                <w:color w:val="000000"/>
                <w:sz w:val="20"/>
                <w:szCs w:val="20"/>
              </w:rPr>
              <w:t>187,865</w:t>
            </w:r>
          </w:p>
        </w:tc>
        <w:tc>
          <w:tcPr>
            <w:tcW w:w="236" w:type="dxa"/>
            <w:tcBorders>
              <w:top w:val="nil"/>
              <w:left w:val="nil"/>
              <w:bottom w:val="nil"/>
              <w:right w:val="nil"/>
            </w:tcBorders>
            <w:shd w:val="clear" w:color="auto" w:fill="auto"/>
            <w:noWrap/>
            <w:vAlign w:val="center"/>
            <w:hideMark/>
          </w:tcPr>
          <w:p w14:paraId="0982EEEA" w14:textId="77777777" w:rsidR="00FD6855" w:rsidRPr="00883915" w:rsidRDefault="00FD6855" w:rsidP="00FD6855">
            <w:pPr>
              <w:jc w:val="right"/>
              <w:rPr>
                <w:rFonts w:eastAsia="Times New Roman" w:cs="Calibri"/>
                <w:b/>
                <w:bCs/>
                <w:color w:val="000000"/>
                <w:sz w:val="20"/>
                <w:szCs w:val="20"/>
                <w:lang w:eastAsia="en-GB"/>
              </w:rPr>
            </w:pPr>
          </w:p>
        </w:tc>
        <w:tc>
          <w:tcPr>
            <w:tcW w:w="1114" w:type="dxa"/>
            <w:tcBorders>
              <w:top w:val="single" w:sz="4" w:space="0" w:color="auto"/>
              <w:left w:val="nil"/>
              <w:bottom w:val="nil"/>
              <w:right w:val="nil"/>
            </w:tcBorders>
            <w:shd w:val="clear" w:color="auto" w:fill="auto"/>
            <w:noWrap/>
            <w:vAlign w:val="center"/>
            <w:hideMark/>
          </w:tcPr>
          <w:p w14:paraId="7F144412" w14:textId="5CCB7CBF" w:rsidR="00FD6855" w:rsidRPr="00883915" w:rsidRDefault="00FD6855" w:rsidP="00FD6855">
            <w:pPr>
              <w:jc w:val="right"/>
              <w:rPr>
                <w:rFonts w:eastAsia="Times New Roman" w:cs="Calibri"/>
                <w:b/>
                <w:bCs/>
                <w:color w:val="000000"/>
                <w:sz w:val="20"/>
                <w:szCs w:val="20"/>
                <w:lang w:eastAsia="en-GB"/>
              </w:rPr>
            </w:pPr>
            <w:r>
              <w:rPr>
                <w:rFonts w:cs="Calibri"/>
                <w:b/>
                <w:bCs/>
                <w:color w:val="000000"/>
                <w:sz w:val="20"/>
                <w:szCs w:val="20"/>
              </w:rPr>
              <w:t>65,776</w:t>
            </w:r>
          </w:p>
        </w:tc>
        <w:tc>
          <w:tcPr>
            <w:tcW w:w="270" w:type="dxa"/>
            <w:tcBorders>
              <w:top w:val="nil"/>
              <w:left w:val="nil"/>
              <w:bottom w:val="nil"/>
              <w:right w:val="nil"/>
            </w:tcBorders>
            <w:shd w:val="clear" w:color="auto" w:fill="auto"/>
            <w:noWrap/>
            <w:vAlign w:val="center"/>
            <w:hideMark/>
          </w:tcPr>
          <w:p w14:paraId="4784682A" w14:textId="77777777" w:rsidR="00FD6855" w:rsidRPr="00883915" w:rsidRDefault="00FD6855" w:rsidP="00FD6855">
            <w:pPr>
              <w:jc w:val="right"/>
              <w:rPr>
                <w:rFonts w:eastAsia="Times New Roman" w:cs="Calibri"/>
                <w:b/>
                <w:bCs/>
                <w:color w:val="000000"/>
                <w:sz w:val="20"/>
                <w:szCs w:val="20"/>
                <w:lang w:eastAsia="en-GB"/>
              </w:rPr>
            </w:pPr>
          </w:p>
        </w:tc>
        <w:tc>
          <w:tcPr>
            <w:tcW w:w="900" w:type="dxa"/>
            <w:tcBorders>
              <w:top w:val="single" w:sz="4" w:space="0" w:color="auto"/>
              <w:left w:val="nil"/>
              <w:bottom w:val="nil"/>
              <w:right w:val="nil"/>
            </w:tcBorders>
            <w:shd w:val="clear" w:color="auto" w:fill="auto"/>
            <w:noWrap/>
            <w:vAlign w:val="center"/>
            <w:hideMark/>
          </w:tcPr>
          <w:p w14:paraId="3D9CF663" w14:textId="3E58321E" w:rsidR="00FD6855" w:rsidRPr="00883915" w:rsidRDefault="00FD6855" w:rsidP="00FD6855">
            <w:pPr>
              <w:jc w:val="right"/>
              <w:rPr>
                <w:rFonts w:eastAsia="Times New Roman" w:cs="Calibri"/>
                <w:b/>
                <w:bCs/>
                <w:color w:val="000000"/>
                <w:sz w:val="20"/>
                <w:szCs w:val="20"/>
                <w:lang w:eastAsia="en-GB"/>
              </w:rPr>
            </w:pPr>
            <w:r>
              <w:rPr>
                <w:rFonts w:cs="Calibri"/>
                <w:b/>
                <w:bCs/>
                <w:color w:val="000000"/>
                <w:sz w:val="20"/>
                <w:szCs w:val="20"/>
              </w:rPr>
              <w:t>253,641</w:t>
            </w:r>
          </w:p>
        </w:tc>
        <w:tc>
          <w:tcPr>
            <w:tcW w:w="236" w:type="dxa"/>
            <w:tcBorders>
              <w:top w:val="nil"/>
              <w:left w:val="nil"/>
              <w:bottom w:val="nil"/>
              <w:right w:val="nil"/>
            </w:tcBorders>
            <w:shd w:val="clear" w:color="auto" w:fill="auto"/>
            <w:noWrap/>
            <w:vAlign w:val="center"/>
            <w:hideMark/>
          </w:tcPr>
          <w:p w14:paraId="49A519B8" w14:textId="77777777" w:rsidR="00FD6855" w:rsidRPr="00883915" w:rsidRDefault="00FD6855" w:rsidP="00FD6855">
            <w:pPr>
              <w:jc w:val="right"/>
              <w:rPr>
                <w:rFonts w:eastAsia="Times New Roman" w:cs="Calibri"/>
                <w:b/>
                <w:bCs/>
                <w:color w:val="000000"/>
                <w:sz w:val="20"/>
                <w:szCs w:val="20"/>
                <w:lang w:eastAsia="en-GB"/>
              </w:rPr>
            </w:pPr>
          </w:p>
        </w:tc>
        <w:tc>
          <w:tcPr>
            <w:tcW w:w="934" w:type="dxa"/>
            <w:tcBorders>
              <w:top w:val="single" w:sz="4" w:space="0" w:color="auto"/>
              <w:left w:val="nil"/>
              <w:bottom w:val="nil"/>
              <w:right w:val="nil"/>
            </w:tcBorders>
            <w:shd w:val="clear" w:color="auto" w:fill="auto"/>
            <w:noWrap/>
            <w:vAlign w:val="center"/>
            <w:hideMark/>
          </w:tcPr>
          <w:p w14:paraId="5DD874F2" w14:textId="65D2B7E9" w:rsidR="00FD6855" w:rsidRPr="00883915" w:rsidRDefault="00FD6855" w:rsidP="00FD6855">
            <w:pPr>
              <w:jc w:val="right"/>
              <w:rPr>
                <w:rFonts w:eastAsia="Times New Roman" w:cs="Calibri"/>
                <w:b/>
                <w:bCs/>
                <w:color w:val="000000"/>
                <w:sz w:val="20"/>
                <w:szCs w:val="20"/>
                <w:lang w:eastAsia="en-GB"/>
              </w:rPr>
            </w:pPr>
            <w:r w:rsidRPr="00883915">
              <w:rPr>
                <w:rFonts w:cs="Calibri"/>
                <w:b/>
                <w:bCs/>
                <w:color w:val="000000"/>
                <w:sz w:val="20"/>
                <w:szCs w:val="20"/>
              </w:rPr>
              <w:t>273,716</w:t>
            </w:r>
          </w:p>
        </w:tc>
      </w:tr>
      <w:tr w:rsidR="00FD6855" w:rsidRPr="00883915" w14:paraId="53D61EB5" w14:textId="77777777" w:rsidTr="00DA2CEB">
        <w:trPr>
          <w:trHeight w:val="255"/>
        </w:trPr>
        <w:tc>
          <w:tcPr>
            <w:tcW w:w="4050" w:type="dxa"/>
            <w:tcBorders>
              <w:top w:val="nil"/>
              <w:left w:val="nil"/>
              <w:bottom w:val="nil"/>
              <w:right w:val="nil"/>
            </w:tcBorders>
            <w:shd w:val="clear" w:color="auto" w:fill="auto"/>
            <w:noWrap/>
            <w:vAlign w:val="center"/>
            <w:hideMark/>
          </w:tcPr>
          <w:p w14:paraId="4E5F40DD" w14:textId="77777777" w:rsidR="00FD6855" w:rsidRPr="00883915" w:rsidRDefault="00FD6855" w:rsidP="00FD6855">
            <w:pPr>
              <w:jc w:val="right"/>
              <w:rPr>
                <w:rFonts w:eastAsia="Times New Roman" w:cs="Calibri"/>
                <w:b/>
                <w:bCs/>
                <w:color w:val="000000"/>
                <w:sz w:val="20"/>
                <w:szCs w:val="20"/>
                <w:lang w:eastAsia="en-GB"/>
              </w:rPr>
            </w:pPr>
          </w:p>
        </w:tc>
        <w:tc>
          <w:tcPr>
            <w:tcW w:w="648" w:type="dxa"/>
            <w:tcBorders>
              <w:top w:val="nil"/>
              <w:left w:val="nil"/>
              <w:bottom w:val="nil"/>
              <w:right w:val="nil"/>
            </w:tcBorders>
            <w:shd w:val="clear" w:color="auto" w:fill="auto"/>
            <w:noWrap/>
            <w:vAlign w:val="center"/>
            <w:hideMark/>
          </w:tcPr>
          <w:p w14:paraId="3748398C" w14:textId="77777777" w:rsidR="00FD6855" w:rsidRPr="00883915" w:rsidRDefault="00FD6855" w:rsidP="00FD6855">
            <w:pPr>
              <w:rPr>
                <w:rFonts w:eastAsia="Times New Roman" w:cs="Calibri"/>
                <w:sz w:val="20"/>
                <w:szCs w:val="20"/>
                <w:lang w:eastAsia="en-GB"/>
              </w:rPr>
            </w:pPr>
          </w:p>
        </w:tc>
        <w:tc>
          <w:tcPr>
            <w:tcW w:w="1320" w:type="dxa"/>
            <w:tcBorders>
              <w:top w:val="nil"/>
              <w:left w:val="nil"/>
              <w:bottom w:val="nil"/>
              <w:right w:val="nil"/>
            </w:tcBorders>
            <w:shd w:val="clear" w:color="auto" w:fill="auto"/>
            <w:noWrap/>
            <w:vAlign w:val="bottom"/>
            <w:hideMark/>
          </w:tcPr>
          <w:p w14:paraId="68D492D6" w14:textId="77777777" w:rsidR="00FD6855" w:rsidRPr="00883915" w:rsidRDefault="00FD6855" w:rsidP="00FD6855">
            <w:pPr>
              <w:rPr>
                <w:rFonts w:eastAsia="Times New Roman" w:cs="Calibri"/>
                <w:sz w:val="20"/>
                <w:szCs w:val="20"/>
                <w:lang w:eastAsia="en-GB"/>
              </w:rPr>
            </w:pPr>
          </w:p>
        </w:tc>
        <w:tc>
          <w:tcPr>
            <w:tcW w:w="236" w:type="dxa"/>
            <w:tcBorders>
              <w:top w:val="nil"/>
              <w:left w:val="nil"/>
              <w:bottom w:val="nil"/>
              <w:right w:val="nil"/>
            </w:tcBorders>
            <w:shd w:val="clear" w:color="auto" w:fill="auto"/>
            <w:noWrap/>
            <w:vAlign w:val="center"/>
            <w:hideMark/>
          </w:tcPr>
          <w:p w14:paraId="3E1219EC" w14:textId="77777777" w:rsidR="00FD6855" w:rsidRPr="00883915" w:rsidRDefault="00FD6855" w:rsidP="00FD6855">
            <w:pPr>
              <w:jc w:val="right"/>
              <w:rPr>
                <w:rFonts w:eastAsia="Times New Roman" w:cs="Calibri"/>
                <w:sz w:val="20"/>
                <w:szCs w:val="20"/>
                <w:lang w:eastAsia="en-GB"/>
              </w:rPr>
            </w:pPr>
          </w:p>
        </w:tc>
        <w:tc>
          <w:tcPr>
            <w:tcW w:w="1114" w:type="dxa"/>
            <w:tcBorders>
              <w:top w:val="nil"/>
              <w:left w:val="nil"/>
              <w:bottom w:val="nil"/>
              <w:right w:val="nil"/>
            </w:tcBorders>
            <w:shd w:val="clear" w:color="auto" w:fill="auto"/>
            <w:noWrap/>
            <w:vAlign w:val="bottom"/>
            <w:hideMark/>
          </w:tcPr>
          <w:p w14:paraId="57794814" w14:textId="77777777" w:rsidR="00FD6855" w:rsidRPr="00883915" w:rsidRDefault="00FD6855" w:rsidP="00FD6855">
            <w:pPr>
              <w:jc w:val="right"/>
              <w:rPr>
                <w:rFonts w:eastAsia="Times New Roman" w:cs="Calibri"/>
                <w:sz w:val="20"/>
                <w:szCs w:val="20"/>
                <w:lang w:eastAsia="en-GB"/>
              </w:rPr>
            </w:pPr>
          </w:p>
        </w:tc>
        <w:tc>
          <w:tcPr>
            <w:tcW w:w="270" w:type="dxa"/>
            <w:tcBorders>
              <w:top w:val="nil"/>
              <w:left w:val="nil"/>
              <w:bottom w:val="nil"/>
              <w:right w:val="nil"/>
            </w:tcBorders>
            <w:shd w:val="clear" w:color="auto" w:fill="auto"/>
            <w:noWrap/>
            <w:vAlign w:val="center"/>
            <w:hideMark/>
          </w:tcPr>
          <w:p w14:paraId="62CEFCD5" w14:textId="77777777" w:rsidR="00FD6855" w:rsidRPr="00883915" w:rsidRDefault="00FD6855" w:rsidP="00FD6855">
            <w:pPr>
              <w:jc w:val="right"/>
              <w:rPr>
                <w:rFonts w:eastAsia="Times New Roman" w:cs="Calibri"/>
                <w:sz w:val="20"/>
                <w:szCs w:val="20"/>
                <w:lang w:eastAsia="en-GB"/>
              </w:rPr>
            </w:pPr>
          </w:p>
        </w:tc>
        <w:tc>
          <w:tcPr>
            <w:tcW w:w="900" w:type="dxa"/>
            <w:tcBorders>
              <w:top w:val="nil"/>
              <w:left w:val="nil"/>
              <w:bottom w:val="nil"/>
              <w:right w:val="nil"/>
            </w:tcBorders>
            <w:shd w:val="clear" w:color="auto" w:fill="auto"/>
            <w:noWrap/>
            <w:vAlign w:val="bottom"/>
            <w:hideMark/>
          </w:tcPr>
          <w:p w14:paraId="39C661DA" w14:textId="77777777" w:rsidR="00FD6855" w:rsidRPr="00883915" w:rsidRDefault="00FD6855" w:rsidP="00FD6855">
            <w:pPr>
              <w:jc w:val="right"/>
              <w:rPr>
                <w:rFonts w:eastAsia="Times New Roman" w:cs="Calibri"/>
                <w:sz w:val="20"/>
                <w:szCs w:val="20"/>
                <w:lang w:eastAsia="en-GB"/>
              </w:rPr>
            </w:pPr>
          </w:p>
        </w:tc>
        <w:tc>
          <w:tcPr>
            <w:tcW w:w="236" w:type="dxa"/>
            <w:tcBorders>
              <w:top w:val="nil"/>
              <w:left w:val="nil"/>
              <w:bottom w:val="nil"/>
              <w:right w:val="nil"/>
            </w:tcBorders>
            <w:shd w:val="clear" w:color="auto" w:fill="auto"/>
            <w:noWrap/>
            <w:vAlign w:val="bottom"/>
            <w:hideMark/>
          </w:tcPr>
          <w:p w14:paraId="0AA4C64F" w14:textId="77777777" w:rsidR="00FD6855" w:rsidRPr="00883915" w:rsidRDefault="00FD6855" w:rsidP="00FD6855">
            <w:pPr>
              <w:jc w:val="right"/>
              <w:rPr>
                <w:rFonts w:eastAsia="Times New Roman" w:cs="Calibri"/>
                <w:sz w:val="20"/>
                <w:szCs w:val="20"/>
                <w:lang w:eastAsia="en-GB"/>
              </w:rPr>
            </w:pPr>
          </w:p>
        </w:tc>
        <w:tc>
          <w:tcPr>
            <w:tcW w:w="934" w:type="dxa"/>
            <w:tcBorders>
              <w:top w:val="nil"/>
              <w:left w:val="nil"/>
              <w:bottom w:val="nil"/>
              <w:right w:val="nil"/>
            </w:tcBorders>
            <w:shd w:val="clear" w:color="auto" w:fill="auto"/>
            <w:noWrap/>
            <w:vAlign w:val="bottom"/>
            <w:hideMark/>
          </w:tcPr>
          <w:p w14:paraId="6E587D91" w14:textId="77777777" w:rsidR="00FD6855" w:rsidRPr="00883915" w:rsidRDefault="00FD6855" w:rsidP="00FD6855">
            <w:pPr>
              <w:jc w:val="right"/>
              <w:rPr>
                <w:rFonts w:eastAsia="Times New Roman" w:cs="Calibri"/>
                <w:sz w:val="20"/>
                <w:szCs w:val="20"/>
                <w:lang w:eastAsia="en-GB"/>
              </w:rPr>
            </w:pPr>
          </w:p>
        </w:tc>
      </w:tr>
      <w:tr w:rsidR="00FD6855" w:rsidRPr="00883915" w14:paraId="65A00804" w14:textId="77777777" w:rsidTr="00DA2CEB">
        <w:trPr>
          <w:trHeight w:val="255"/>
        </w:trPr>
        <w:tc>
          <w:tcPr>
            <w:tcW w:w="4050" w:type="dxa"/>
            <w:tcBorders>
              <w:top w:val="nil"/>
              <w:left w:val="nil"/>
              <w:bottom w:val="nil"/>
              <w:right w:val="nil"/>
            </w:tcBorders>
            <w:shd w:val="clear" w:color="auto" w:fill="auto"/>
            <w:noWrap/>
            <w:vAlign w:val="center"/>
            <w:hideMark/>
          </w:tcPr>
          <w:p w14:paraId="5864E97B" w14:textId="618EC099" w:rsidR="00FD6855" w:rsidRPr="00883915" w:rsidRDefault="00FD6855" w:rsidP="00FD6855">
            <w:pPr>
              <w:rPr>
                <w:rFonts w:eastAsia="Times New Roman" w:cs="Calibri"/>
                <w:b/>
                <w:bCs/>
                <w:color w:val="000000"/>
                <w:sz w:val="20"/>
                <w:szCs w:val="20"/>
                <w:lang w:eastAsia="en-GB"/>
              </w:rPr>
            </w:pPr>
            <w:r w:rsidRPr="00883915">
              <w:rPr>
                <w:rFonts w:eastAsia="Times New Roman" w:cs="Calibri"/>
                <w:b/>
                <w:bCs/>
                <w:color w:val="000000"/>
                <w:sz w:val="20"/>
                <w:szCs w:val="20"/>
                <w:lang w:eastAsia="en-GB"/>
              </w:rPr>
              <w:t>Total net income / (expenditure) for the year</w:t>
            </w:r>
            <w:r w:rsidRPr="00883915">
              <w:rPr>
                <w:rFonts w:eastAsia="Times New Roman" w:cs="Calibri"/>
                <w:color w:val="000000"/>
                <w:sz w:val="20"/>
                <w:szCs w:val="20"/>
                <w:lang w:eastAsia="en-GB"/>
              </w:rPr>
              <w:t xml:space="preserve"> </w:t>
            </w:r>
          </w:p>
        </w:tc>
        <w:tc>
          <w:tcPr>
            <w:tcW w:w="648" w:type="dxa"/>
            <w:tcBorders>
              <w:top w:val="nil"/>
              <w:left w:val="nil"/>
              <w:bottom w:val="nil"/>
              <w:right w:val="nil"/>
            </w:tcBorders>
            <w:shd w:val="clear" w:color="auto" w:fill="auto"/>
            <w:noWrap/>
            <w:vAlign w:val="center"/>
            <w:hideMark/>
          </w:tcPr>
          <w:p w14:paraId="325E0AD2" w14:textId="77777777" w:rsidR="00FD6855" w:rsidRPr="00883915" w:rsidRDefault="00FD6855" w:rsidP="00FD6855">
            <w:pPr>
              <w:rPr>
                <w:rFonts w:eastAsia="Times New Roman" w:cs="Calibri"/>
                <w:b/>
                <w:bCs/>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5CD1ECC9" w14:textId="62059A73"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21,804</w:t>
            </w:r>
          </w:p>
        </w:tc>
        <w:tc>
          <w:tcPr>
            <w:tcW w:w="236" w:type="dxa"/>
            <w:tcBorders>
              <w:top w:val="nil"/>
              <w:left w:val="nil"/>
              <w:bottom w:val="nil"/>
              <w:right w:val="nil"/>
            </w:tcBorders>
            <w:shd w:val="clear" w:color="auto" w:fill="auto"/>
            <w:noWrap/>
            <w:vAlign w:val="center"/>
            <w:hideMark/>
          </w:tcPr>
          <w:p w14:paraId="7C75B455" w14:textId="77777777" w:rsidR="00FD6855" w:rsidRPr="00883915" w:rsidRDefault="00FD6855" w:rsidP="00FD6855">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4A940E80" w14:textId="6FAED75F"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22,235</w:t>
            </w:r>
          </w:p>
        </w:tc>
        <w:tc>
          <w:tcPr>
            <w:tcW w:w="270" w:type="dxa"/>
            <w:tcBorders>
              <w:top w:val="nil"/>
              <w:left w:val="nil"/>
              <w:bottom w:val="nil"/>
              <w:right w:val="nil"/>
            </w:tcBorders>
            <w:shd w:val="clear" w:color="auto" w:fill="auto"/>
            <w:noWrap/>
            <w:vAlign w:val="center"/>
            <w:hideMark/>
          </w:tcPr>
          <w:p w14:paraId="2CFD1473" w14:textId="77777777" w:rsidR="00FD6855" w:rsidRPr="00883915" w:rsidRDefault="00FD6855" w:rsidP="00FD6855">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0406525A" w14:textId="2C44A13F"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44,039</w:t>
            </w:r>
          </w:p>
        </w:tc>
        <w:tc>
          <w:tcPr>
            <w:tcW w:w="236" w:type="dxa"/>
            <w:tcBorders>
              <w:top w:val="nil"/>
              <w:left w:val="nil"/>
              <w:bottom w:val="nil"/>
              <w:right w:val="nil"/>
            </w:tcBorders>
            <w:shd w:val="clear" w:color="auto" w:fill="auto"/>
            <w:noWrap/>
            <w:vAlign w:val="center"/>
            <w:hideMark/>
          </w:tcPr>
          <w:p w14:paraId="0192009E" w14:textId="77777777" w:rsidR="00FD6855" w:rsidRPr="00883915" w:rsidRDefault="00FD6855" w:rsidP="00FD6855">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592E7088" w14:textId="18D6D566" w:rsidR="00FD6855" w:rsidRPr="00883915" w:rsidRDefault="00FD6855" w:rsidP="00FD6855">
            <w:pPr>
              <w:jc w:val="right"/>
              <w:rPr>
                <w:rFonts w:eastAsia="Times New Roman" w:cs="Calibri"/>
                <w:color w:val="000000"/>
                <w:sz w:val="20"/>
                <w:szCs w:val="20"/>
                <w:lang w:eastAsia="en-GB"/>
              </w:rPr>
            </w:pPr>
            <w:r w:rsidRPr="00883915">
              <w:rPr>
                <w:rFonts w:cs="Calibri"/>
                <w:color w:val="000000"/>
                <w:sz w:val="20"/>
                <w:szCs w:val="20"/>
              </w:rPr>
              <w:t>1,633</w:t>
            </w:r>
          </w:p>
        </w:tc>
      </w:tr>
      <w:tr w:rsidR="00FD6855" w:rsidRPr="00883915" w14:paraId="49524BC6" w14:textId="77777777" w:rsidTr="00DA2CEB">
        <w:trPr>
          <w:trHeight w:val="255"/>
        </w:trPr>
        <w:tc>
          <w:tcPr>
            <w:tcW w:w="4050" w:type="dxa"/>
            <w:tcBorders>
              <w:top w:val="nil"/>
              <w:left w:val="nil"/>
              <w:bottom w:val="nil"/>
              <w:right w:val="nil"/>
            </w:tcBorders>
            <w:shd w:val="clear" w:color="auto" w:fill="auto"/>
            <w:noWrap/>
            <w:vAlign w:val="center"/>
            <w:hideMark/>
          </w:tcPr>
          <w:p w14:paraId="47607B5C" w14:textId="77777777" w:rsidR="00FD6855" w:rsidRPr="00883915" w:rsidRDefault="00FD6855" w:rsidP="00FD6855">
            <w:pPr>
              <w:rPr>
                <w:rFonts w:eastAsia="Times New Roman" w:cs="Calibri"/>
                <w:color w:val="000000"/>
                <w:sz w:val="20"/>
                <w:szCs w:val="20"/>
                <w:lang w:eastAsia="en-GB"/>
              </w:rPr>
            </w:pPr>
            <w:r w:rsidRPr="00883915">
              <w:rPr>
                <w:rFonts w:eastAsia="Times New Roman" w:cs="Calibri"/>
                <w:color w:val="000000"/>
                <w:sz w:val="20"/>
                <w:szCs w:val="20"/>
                <w:lang w:eastAsia="en-GB"/>
              </w:rPr>
              <w:t xml:space="preserve">Funds brought forward from previous year </w:t>
            </w:r>
          </w:p>
        </w:tc>
        <w:tc>
          <w:tcPr>
            <w:tcW w:w="648" w:type="dxa"/>
            <w:tcBorders>
              <w:top w:val="nil"/>
              <w:left w:val="nil"/>
              <w:bottom w:val="nil"/>
              <w:right w:val="nil"/>
            </w:tcBorders>
            <w:shd w:val="clear" w:color="auto" w:fill="auto"/>
            <w:noWrap/>
            <w:vAlign w:val="center"/>
            <w:hideMark/>
          </w:tcPr>
          <w:p w14:paraId="5B696691" w14:textId="77777777" w:rsidR="00FD6855" w:rsidRPr="00883915" w:rsidRDefault="00FD6855" w:rsidP="00FD6855">
            <w:pPr>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7590A2F6" w14:textId="4C02E77E"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117,426</w:t>
            </w:r>
          </w:p>
        </w:tc>
        <w:tc>
          <w:tcPr>
            <w:tcW w:w="236" w:type="dxa"/>
            <w:tcBorders>
              <w:top w:val="nil"/>
              <w:left w:val="nil"/>
              <w:bottom w:val="nil"/>
              <w:right w:val="nil"/>
            </w:tcBorders>
            <w:shd w:val="clear" w:color="auto" w:fill="auto"/>
            <w:noWrap/>
            <w:vAlign w:val="center"/>
            <w:hideMark/>
          </w:tcPr>
          <w:p w14:paraId="48C8B2D9" w14:textId="77777777" w:rsidR="00FD6855" w:rsidRPr="00883915" w:rsidRDefault="00FD6855" w:rsidP="00FD6855">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568215DB" w14:textId="592B3097"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6,057</w:t>
            </w:r>
          </w:p>
        </w:tc>
        <w:tc>
          <w:tcPr>
            <w:tcW w:w="270" w:type="dxa"/>
            <w:tcBorders>
              <w:top w:val="nil"/>
              <w:left w:val="nil"/>
              <w:bottom w:val="nil"/>
              <w:right w:val="nil"/>
            </w:tcBorders>
            <w:shd w:val="clear" w:color="auto" w:fill="auto"/>
            <w:noWrap/>
            <w:vAlign w:val="center"/>
            <w:hideMark/>
          </w:tcPr>
          <w:p w14:paraId="578D6965" w14:textId="77777777" w:rsidR="00FD6855" w:rsidRPr="00883915" w:rsidRDefault="00FD6855" w:rsidP="00FD6855">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671124AD" w14:textId="740EB756" w:rsidR="00FD6855" w:rsidRPr="00883915" w:rsidRDefault="00FD6855" w:rsidP="00FD6855">
            <w:pPr>
              <w:jc w:val="right"/>
              <w:rPr>
                <w:rFonts w:eastAsia="Times New Roman" w:cs="Calibri"/>
                <w:color w:val="000000"/>
                <w:sz w:val="20"/>
                <w:szCs w:val="20"/>
                <w:lang w:eastAsia="en-GB"/>
              </w:rPr>
            </w:pPr>
            <w:r>
              <w:rPr>
                <w:rFonts w:cs="Calibri"/>
                <w:color w:val="000000"/>
                <w:sz w:val="20"/>
                <w:szCs w:val="20"/>
              </w:rPr>
              <w:t>123,483</w:t>
            </w:r>
          </w:p>
        </w:tc>
        <w:tc>
          <w:tcPr>
            <w:tcW w:w="236" w:type="dxa"/>
            <w:tcBorders>
              <w:top w:val="nil"/>
              <w:left w:val="nil"/>
              <w:bottom w:val="nil"/>
              <w:right w:val="nil"/>
            </w:tcBorders>
            <w:shd w:val="clear" w:color="auto" w:fill="auto"/>
            <w:noWrap/>
            <w:vAlign w:val="center"/>
            <w:hideMark/>
          </w:tcPr>
          <w:p w14:paraId="17B8EAA6" w14:textId="77777777" w:rsidR="00FD6855" w:rsidRPr="00883915" w:rsidRDefault="00FD6855" w:rsidP="00FD6855">
            <w:pPr>
              <w:jc w:val="right"/>
              <w:rPr>
                <w:rFonts w:eastAsia="Times New Roman" w:cs="Calibr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2C0EA811" w14:textId="56517CA4" w:rsidR="00FD6855" w:rsidRPr="00883915" w:rsidRDefault="00FD6855" w:rsidP="00FD6855">
            <w:pPr>
              <w:jc w:val="right"/>
              <w:rPr>
                <w:rFonts w:eastAsia="Times New Roman" w:cs="Calibri"/>
                <w:color w:val="000000"/>
                <w:sz w:val="20"/>
                <w:szCs w:val="20"/>
                <w:lang w:eastAsia="en-GB"/>
              </w:rPr>
            </w:pPr>
            <w:r w:rsidRPr="00883915">
              <w:rPr>
                <w:rFonts w:cs="Calibri"/>
                <w:color w:val="000000"/>
                <w:sz w:val="20"/>
                <w:szCs w:val="20"/>
              </w:rPr>
              <w:t>121,850</w:t>
            </w:r>
          </w:p>
        </w:tc>
      </w:tr>
      <w:tr w:rsidR="00FD6855" w:rsidRPr="00883915" w14:paraId="683A09E8" w14:textId="77777777" w:rsidTr="00DA2CEB">
        <w:trPr>
          <w:trHeight w:val="270"/>
        </w:trPr>
        <w:tc>
          <w:tcPr>
            <w:tcW w:w="4050" w:type="dxa"/>
            <w:tcBorders>
              <w:top w:val="nil"/>
              <w:left w:val="nil"/>
              <w:bottom w:val="nil"/>
              <w:right w:val="nil"/>
            </w:tcBorders>
            <w:shd w:val="clear" w:color="auto" w:fill="auto"/>
            <w:noWrap/>
            <w:vAlign w:val="center"/>
            <w:hideMark/>
          </w:tcPr>
          <w:p w14:paraId="7531BC39" w14:textId="77777777" w:rsidR="00FD6855" w:rsidRPr="00883915" w:rsidRDefault="00FD6855" w:rsidP="00FD6855">
            <w:pPr>
              <w:rPr>
                <w:rFonts w:eastAsia="Times New Roman" w:cs="Calibri"/>
                <w:b/>
                <w:bCs/>
                <w:color w:val="000000"/>
                <w:sz w:val="20"/>
                <w:szCs w:val="20"/>
                <w:lang w:eastAsia="en-GB"/>
              </w:rPr>
            </w:pPr>
            <w:r w:rsidRPr="00883915">
              <w:rPr>
                <w:rFonts w:eastAsia="Times New Roman" w:cs="Calibri"/>
                <w:b/>
                <w:bCs/>
                <w:color w:val="000000"/>
                <w:sz w:val="20"/>
                <w:szCs w:val="20"/>
                <w:lang w:eastAsia="en-GB"/>
              </w:rPr>
              <w:t>Total funds carried forward</w:t>
            </w:r>
            <w:r w:rsidRPr="00883915">
              <w:rPr>
                <w:rFonts w:eastAsia="Times New Roman" w:cs="Calibri"/>
                <w:color w:val="000000"/>
                <w:sz w:val="20"/>
                <w:szCs w:val="20"/>
                <w:lang w:eastAsia="en-GB"/>
              </w:rPr>
              <w:t xml:space="preserve"> </w:t>
            </w:r>
          </w:p>
        </w:tc>
        <w:tc>
          <w:tcPr>
            <w:tcW w:w="648" w:type="dxa"/>
            <w:tcBorders>
              <w:top w:val="nil"/>
              <w:left w:val="nil"/>
              <w:bottom w:val="nil"/>
              <w:right w:val="nil"/>
            </w:tcBorders>
            <w:shd w:val="clear" w:color="auto" w:fill="auto"/>
            <w:noWrap/>
            <w:vAlign w:val="center"/>
            <w:hideMark/>
          </w:tcPr>
          <w:p w14:paraId="100ED9FC" w14:textId="77777777" w:rsidR="00FD6855" w:rsidRPr="00883915" w:rsidRDefault="00FD6855" w:rsidP="00FD6855">
            <w:pPr>
              <w:rPr>
                <w:rFonts w:eastAsia="Times New Roman" w:cs="Calibri"/>
                <w:b/>
                <w:bCs/>
                <w:color w:val="000000"/>
                <w:sz w:val="20"/>
                <w:szCs w:val="20"/>
                <w:lang w:eastAsia="en-GB"/>
              </w:rPr>
            </w:pPr>
          </w:p>
        </w:tc>
        <w:tc>
          <w:tcPr>
            <w:tcW w:w="1320" w:type="dxa"/>
            <w:tcBorders>
              <w:top w:val="single" w:sz="4" w:space="0" w:color="auto"/>
              <w:left w:val="nil"/>
              <w:bottom w:val="double" w:sz="6" w:space="0" w:color="auto"/>
              <w:right w:val="nil"/>
            </w:tcBorders>
            <w:shd w:val="clear" w:color="auto" w:fill="auto"/>
            <w:noWrap/>
            <w:vAlign w:val="center"/>
            <w:hideMark/>
          </w:tcPr>
          <w:p w14:paraId="24CD5504" w14:textId="50813181" w:rsidR="00FD6855" w:rsidRPr="00883915" w:rsidRDefault="00FD6855" w:rsidP="00FD6855">
            <w:pPr>
              <w:jc w:val="right"/>
              <w:rPr>
                <w:rFonts w:eastAsia="Times New Roman" w:cs="Calibri"/>
                <w:b/>
                <w:bCs/>
                <w:color w:val="000000"/>
                <w:sz w:val="20"/>
                <w:szCs w:val="20"/>
                <w:lang w:eastAsia="en-GB"/>
              </w:rPr>
            </w:pPr>
            <w:r>
              <w:rPr>
                <w:rFonts w:cs="Calibri"/>
                <w:b/>
                <w:bCs/>
                <w:color w:val="000000"/>
                <w:sz w:val="20"/>
                <w:szCs w:val="20"/>
              </w:rPr>
              <w:t>139,230</w:t>
            </w:r>
          </w:p>
        </w:tc>
        <w:tc>
          <w:tcPr>
            <w:tcW w:w="236" w:type="dxa"/>
            <w:tcBorders>
              <w:top w:val="nil"/>
              <w:left w:val="nil"/>
              <w:bottom w:val="nil"/>
              <w:right w:val="nil"/>
            </w:tcBorders>
            <w:shd w:val="clear" w:color="auto" w:fill="auto"/>
            <w:noWrap/>
            <w:vAlign w:val="center"/>
            <w:hideMark/>
          </w:tcPr>
          <w:p w14:paraId="74434454" w14:textId="77777777" w:rsidR="00FD6855" w:rsidRPr="00883915" w:rsidRDefault="00FD6855" w:rsidP="00FD6855">
            <w:pPr>
              <w:jc w:val="right"/>
              <w:rPr>
                <w:rFonts w:eastAsia="Times New Roman" w:cs="Calibri"/>
                <w:b/>
                <w:bCs/>
                <w:color w:val="000000"/>
                <w:sz w:val="20"/>
                <w:szCs w:val="20"/>
                <w:lang w:eastAsia="en-GB"/>
              </w:rPr>
            </w:pPr>
          </w:p>
        </w:tc>
        <w:tc>
          <w:tcPr>
            <w:tcW w:w="1114" w:type="dxa"/>
            <w:tcBorders>
              <w:top w:val="single" w:sz="4" w:space="0" w:color="auto"/>
              <w:left w:val="nil"/>
              <w:bottom w:val="double" w:sz="6" w:space="0" w:color="auto"/>
              <w:right w:val="nil"/>
            </w:tcBorders>
            <w:shd w:val="clear" w:color="auto" w:fill="auto"/>
            <w:noWrap/>
            <w:vAlign w:val="center"/>
            <w:hideMark/>
          </w:tcPr>
          <w:p w14:paraId="53A14E77" w14:textId="61B380C9" w:rsidR="00FD6855" w:rsidRPr="00883915" w:rsidRDefault="00FD6855" w:rsidP="00FD6855">
            <w:pPr>
              <w:jc w:val="right"/>
              <w:rPr>
                <w:rFonts w:eastAsia="Times New Roman" w:cs="Calibri"/>
                <w:b/>
                <w:bCs/>
                <w:color w:val="000000"/>
                <w:sz w:val="20"/>
                <w:szCs w:val="20"/>
                <w:lang w:eastAsia="en-GB"/>
              </w:rPr>
            </w:pPr>
            <w:r>
              <w:rPr>
                <w:rFonts w:cs="Calibri"/>
                <w:b/>
                <w:bCs/>
                <w:color w:val="000000"/>
                <w:sz w:val="20"/>
                <w:szCs w:val="20"/>
              </w:rPr>
              <w:t>28,292</w:t>
            </w:r>
          </w:p>
        </w:tc>
        <w:tc>
          <w:tcPr>
            <w:tcW w:w="270" w:type="dxa"/>
            <w:tcBorders>
              <w:top w:val="nil"/>
              <w:left w:val="nil"/>
              <w:bottom w:val="nil"/>
              <w:right w:val="nil"/>
            </w:tcBorders>
            <w:shd w:val="clear" w:color="auto" w:fill="auto"/>
            <w:noWrap/>
            <w:vAlign w:val="center"/>
            <w:hideMark/>
          </w:tcPr>
          <w:p w14:paraId="6E4C001F" w14:textId="77777777" w:rsidR="00FD6855" w:rsidRPr="00883915" w:rsidRDefault="00FD6855" w:rsidP="00FD6855">
            <w:pPr>
              <w:jc w:val="right"/>
              <w:rPr>
                <w:rFonts w:eastAsia="Times New Roman" w:cs="Calibri"/>
                <w:b/>
                <w:bCs/>
                <w:color w:val="000000"/>
                <w:sz w:val="20"/>
                <w:szCs w:val="20"/>
                <w:lang w:eastAsia="en-GB"/>
              </w:rPr>
            </w:pPr>
          </w:p>
        </w:tc>
        <w:tc>
          <w:tcPr>
            <w:tcW w:w="900" w:type="dxa"/>
            <w:tcBorders>
              <w:top w:val="single" w:sz="4" w:space="0" w:color="auto"/>
              <w:left w:val="nil"/>
              <w:bottom w:val="double" w:sz="6" w:space="0" w:color="auto"/>
              <w:right w:val="nil"/>
            </w:tcBorders>
            <w:shd w:val="clear" w:color="auto" w:fill="auto"/>
            <w:noWrap/>
            <w:vAlign w:val="center"/>
            <w:hideMark/>
          </w:tcPr>
          <w:p w14:paraId="74AD9DBE" w14:textId="19567B93" w:rsidR="00FD6855" w:rsidRPr="00883915" w:rsidRDefault="00FD6855" w:rsidP="00FD6855">
            <w:pPr>
              <w:jc w:val="right"/>
              <w:rPr>
                <w:rFonts w:eastAsia="Times New Roman" w:cs="Calibri"/>
                <w:b/>
                <w:bCs/>
                <w:color w:val="000000"/>
                <w:sz w:val="20"/>
                <w:szCs w:val="20"/>
                <w:lang w:eastAsia="en-GB"/>
              </w:rPr>
            </w:pPr>
            <w:r>
              <w:rPr>
                <w:rFonts w:cs="Calibri"/>
                <w:b/>
                <w:bCs/>
                <w:color w:val="000000"/>
                <w:sz w:val="20"/>
                <w:szCs w:val="20"/>
              </w:rPr>
              <w:t>167,522</w:t>
            </w:r>
          </w:p>
        </w:tc>
        <w:tc>
          <w:tcPr>
            <w:tcW w:w="236" w:type="dxa"/>
            <w:tcBorders>
              <w:top w:val="nil"/>
              <w:left w:val="nil"/>
              <w:bottom w:val="nil"/>
              <w:right w:val="nil"/>
            </w:tcBorders>
            <w:shd w:val="clear" w:color="auto" w:fill="auto"/>
            <w:noWrap/>
            <w:vAlign w:val="center"/>
            <w:hideMark/>
          </w:tcPr>
          <w:p w14:paraId="43898539" w14:textId="77777777" w:rsidR="00FD6855" w:rsidRPr="00883915" w:rsidRDefault="00FD6855" w:rsidP="00FD6855">
            <w:pPr>
              <w:jc w:val="right"/>
              <w:rPr>
                <w:rFonts w:eastAsia="Times New Roman" w:cs="Calibri"/>
                <w:b/>
                <w:bCs/>
                <w:color w:val="000000"/>
                <w:sz w:val="20"/>
                <w:szCs w:val="20"/>
                <w:lang w:eastAsia="en-GB"/>
              </w:rPr>
            </w:pPr>
          </w:p>
        </w:tc>
        <w:tc>
          <w:tcPr>
            <w:tcW w:w="934" w:type="dxa"/>
            <w:tcBorders>
              <w:top w:val="single" w:sz="4" w:space="0" w:color="auto"/>
              <w:left w:val="nil"/>
              <w:bottom w:val="double" w:sz="6" w:space="0" w:color="auto"/>
              <w:right w:val="nil"/>
            </w:tcBorders>
            <w:shd w:val="clear" w:color="auto" w:fill="auto"/>
            <w:noWrap/>
            <w:vAlign w:val="center"/>
            <w:hideMark/>
          </w:tcPr>
          <w:p w14:paraId="0DC8B7A6" w14:textId="1C79D7F9" w:rsidR="00FD6855" w:rsidRPr="00883915" w:rsidRDefault="00FD6855" w:rsidP="00FD6855">
            <w:pPr>
              <w:jc w:val="right"/>
              <w:rPr>
                <w:rFonts w:eastAsia="Times New Roman" w:cs="Calibri"/>
                <w:b/>
                <w:bCs/>
                <w:color w:val="000000"/>
                <w:sz w:val="20"/>
                <w:szCs w:val="20"/>
                <w:lang w:eastAsia="en-GB"/>
              </w:rPr>
            </w:pPr>
            <w:r w:rsidRPr="00883915">
              <w:rPr>
                <w:rFonts w:cs="Calibri"/>
                <w:b/>
                <w:bCs/>
                <w:color w:val="000000"/>
                <w:sz w:val="20"/>
                <w:szCs w:val="20"/>
              </w:rPr>
              <w:t>123,483</w:t>
            </w:r>
          </w:p>
        </w:tc>
      </w:tr>
    </w:tbl>
    <w:p w14:paraId="348EAAFC" w14:textId="4A0C65D1" w:rsidR="00B307FE" w:rsidRPr="00232B0A" w:rsidRDefault="00B307FE" w:rsidP="00B307FE">
      <w:pPr>
        <w:jc w:val="both"/>
        <w:rPr>
          <w:rFonts w:asciiTheme="minorHAnsi" w:hAnsiTheme="minorHAnsi" w:cstheme="minorHAnsi"/>
          <w:sz w:val="20"/>
          <w:szCs w:val="20"/>
        </w:rPr>
      </w:pPr>
    </w:p>
    <w:p w14:paraId="3EB7D322" w14:textId="77777777" w:rsidR="00232B0A" w:rsidRDefault="00232B0A" w:rsidP="00232B0A">
      <w:pPr>
        <w:jc w:val="both"/>
        <w:rPr>
          <w:rFonts w:asciiTheme="minorHAnsi" w:hAnsiTheme="minorHAnsi" w:cstheme="minorHAnsi"/>
          <w:sz w:val="20"/>
          <w:szCs w:val="20"/>
        </w:rPr>
      </w:pPr>
    </w:p>
    <w:p w14:paraId="7124DC36" w14:textId="6F9EEB5A" w:rsidR="00232B0A" w:rsidRPr="00232B0A" w:rsidRDefault="00232B0A" w:rsidP="00232B0A">
      <w:pPr>
        <w:jc w:val="both"/>
        <w:rPr>
          <w:rFonts w:asciiTheme="minorHAnsi" w:hAnsiTheme="minorHAnsi" w:cstheme="minorHAnsi"/>
          <w:sz w:val="20"/>
          <w:szCs w:val="20"/>
        </w:rPr>
      </w:pPr>
      <w:r w:rsidRPr="00232B0A">
        <w:rPr>
          <w:rFonts w:asciiTheme="minorHAnsi" w:hAnsiTheme="minorHAnsi" w:cstheme="minorHAnsi"/>
          <w:sz w:val="20"/>
          <w:szCs w:val="20"/>
        </w:rPr>
        <w:t xml:space="preserve">The statement of financial activities includes all gains and losses recognised in the year. </w:t>
      </w:r>
    </w:p>
    <w:p w14:paraId="0413650E" w14:textId="77777777" w:rsidR="00D6135D" w:rsidRDefault="00D6135D" w:rsidP="00232B0A">
      <w:pPr>
        <w:jc w:val="both"/>
        <w:rPr>
          <w:rFonts w:asciiTheme="minorHAnsi" w:hAnsiTheme="minorHAnsi" w:cstheme="minorHAnsi"/>
          <w:sz w:val="20"/>
          <w:szCs w:val="20"/>
        </w:rPr>
      </w:pPr>
    </w:p>
    <w:p w14:paraId="58AADB6A" w14:textId="3C7F8B65" w:rsidR="00232B0A" w:rsidRDefault="00232B0A" w:rsidP="00232B0A">
      <w:pPr>
        <w:jc w:val="both"/>
        <w:rPr>
          <w:rFonts w:asciiTheme="minorHAnsi" w:hAnsiTheme="minorHAnsi" w:cstheme="minorHAnsi"/>
          <w:sz w:val="20"/>
          <w:szCs w:val="20"/>
        </w:rPr>
      </w:pPr>
      <w:r w:rsidRPr="00232B0A">
        <w:rPr>
          <w:rFonts w:asciiTheme="minorHAnsi" w:hAnsiTheme="minorHAnsi" w:cstheme="minorHAnsi"/>
          <w:sz w:val="20"/>
          <w:szCs w:val="20"/>
        </w:rPr>
        <w:t>All incoming resources and resources expended derive from continuing activities.</w:t>
      </w:r>
    </w:p>
    <w:p w14:paraId="453CDEBB" w14:textId="6CFDBA13" w:rsidR="00A42545" w:rsidRDefault="00A42545">
      <w:pPr>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p w14:paraId="09FC47E1" w14:textId="77777777" w:rsidR="002B1109" w:rsidRDefault="002B1109" w:rsidP="006914DB">
      <w:pPr>
        <w:jc w:val="center"/>
        <w:rPr>
          <w:rFonts w:asciiTheme="minorHAnsi" w:hAnsiTheme="minorHAnsi" w:cstheme="minorHAnsi"/>
          <w:b/>
          <w:bCs/>
          <w:szCs w:val="24"/>
        </w:rPr>
      </w:pPr>
    </w:p>
    <w:p w14:paraId="41713745" w14:textId="5AB26C94" w:rsidR="006914DB" w:rsidRPr="006914DB" w:rsidRDefault="006914DB" w:rsidP="006914DB">
      <w:pPr>
        <w:jc w:val="center"/>
        <w:rPr>
          <w:rFonts w:asciiTheme="minorHAnsi" w:hAnsiTheme="minorHAnsi" w:cstheme="minorHAnsi"/>
          <w:b/>
          <w:bCs/>
          <w:szCs w:val="24"/>
        </w:rPr>
      </w:pPr>
      <w:r w:rsidRPr="006914DB">
        <w:rPr>
          <w:rFonts w:asciiTheme="minorHAnsi" w:hAnsiTheme="minorHAnsi" w:cstheme="minorHAnsi"/>
          <w:b/>
          <w:bCs/>
          <w:szCs w:val="24"/>
        </w:rPr>
        <w:t>STATEMENT OF FINANCIAL ACTIVITIES</w:t>
      </w:r>
    </w:p>
    <w:p w14:paraId="2F621FB2" w14:textId="77777777" w:rsidR="006914DB" w:rsidRPr="006914DB" w:rsidRDefault="006914DB" w:rsidP="006914DB">
      <w:pPr>
        <w:jc w:val="center"/>
        <w:rPr>
          <w:rFonts w:asciiTheme="minorHAnsi" w:hAnsiTheme="minorHAnsi" w:cstheme="minorHAnsi"/>
          <w:szCs w:val="24"/>
        </w:rPr>
      </w:pPr>
      <w:r w:rsidRPr="006914DB">
        <w:rPr>
          <w:rFonts w:asciiTheme="minorHAnsi" w:hAnsiTheme="minorHAnsi" w:cstheme="minorHAnsi"/>
          <w:szCs w:val="24"/>
        </w:rPr>
        <w:t>(Incorporating an income and expenditure account)</w:t>
      </w:r>
    </w:p>
    <w:p w14:paraId="6266AA08" w14:textId="6812D5F5" w:rsidR="006914DB" w:rsidRPr="006914DB" w:rsidRDefault="006914DB" w:rsidP="006914DB">
      <w:pPr>
        <w:jc w:val="center"/>
        <w:rPr>
          <w:rFonts w:asciiTheme="minorHAnsi" w:hAnsiTheme="minorHAnsi" w:cstheme="minorHAnsi"/>
          <w:szCs w:val="24"/>
        </w:rPr>
      </w:pPr>
      <w:r w:rsidRPr="006914DB">
        <w:rPr>
          <w:rFonts w:asciiTheme="minorHAnsi" w:hAnsiTheme="minorHAnsi" w:cstheme="minorHAnsi"/>
          <w:szCs w:val="24"/>
        </w:rPr>
        <w:t>Year ended 31 December 202</w:t>
      </w:r>
      <w:r w:rsidR="00883915">
        <w:rPr>
          <w:rFonts w:asciiTheme="minorHAnsi" w:hAnsiTheme="minorHAnsi" w:cstheme="minorHAnsi"/>
          <w:szCs w:val="24"/>
        </w:rPr>
        <w:t>1</w:t>
      </w:r>
    </w:p>
    <w:p w14:paraId="209E2FDD" w14:textId="4E1C08C4" w:rsidR="00232B0A" w:rsidRDefault="00232B0A" w:rsidP="00232B0A">
      <w:pPr>
        <w:jc w:val="both"/>
        <w:rPr>
          <w:rFonts w:asciiTheme="minorHAnsi" w:hAnsiTheme="minorHAnsi" w:cstheme="minorHAnsi"/>
          <w:sz w:val="20"/>
          <w:szCs w:val="20"/>
        </w:rPr>
      </w:pPr>
    </w:p>
    <w:tbl>
      <w:tblPr>
        <w:tblW w:w="8538" w:type="dxa"/>
        <w:tblLayout w:type="fixed"/>
        <w:tblLook w:val="04A0" w:firstRow="1" w:lastRow="0" w:firstColumn="1" w:lastColumn="0" w:noHBand="0" w:noVBand="1"/>
      </w:tblPr>
      <w:tblGrid>
        <w:gridCol w:w="4050"/>
        <w:gridCol w:w="648"/>
        <w:gridCol w:w="1320"/>
        <w:gridCol w:w="236"/>
        <w:gridCol w:w="1114"/>
        <w:gridCol w:w="270"/>
        <w:gridCol w:w="900"/>
      </w:tblGrid>
      <w:tr w:rsidR="00883915" w:rsidRPr="00883915" w14:paraId="79335D86" w14:textId="77777777" w:rsidTr="009F7A12">
        <w:trPr>
          <w:trHeight w:val="255"/>
        </w:trPr>
        <w:tc>
          <w:tcPr>
            <w:tcW w:w="4050" w:type="dxa"/>
            <w:tcBorders>
              <w:top w:val="nil"/>
              <w:left w:val="nil"/>
              <w:bottom w:val="nil"/>
              <w:right w:val="nil"/>
            </w:tcBorders>
            <w:shd w:val="clear" w:color="auto" w:fill="auto"/>
            <w:noWrap/>
            <w:vAlign w:val="bottom"/>
            <w:hideMark/>
          </w:tcPr>
          <w:p w14:paraId="6447894E" w14:textId="77777777" w:rsidR="00883915" w:rsidRPr="00883915" w:rsidRDefault="00883915" w:rsidP="009F7A12">
            <w:pPr>
              <w:rPr>
                <w:rFonts w:eastAsia="Times New Roman" w:cs="Calibri"/>
                <w:sz w:val="20"/>
                <w:szCs w:val="20"/>
                <w:lang w:eastAsia="en-GB"/>
              </w:rPr>
            </w:pPr>
          </w:p>
        </w:tc>
        <w:tc>
          <w:tcPr>
            <w:tcW w:w="648" w:type="dxa"/>
            <w:tcBorders>
              <w:top w:val="nil"/>
              <w:left w:val="nil"/>
              <w:bottom w:val="nil"/>
              <w:right w:val="nil"/>
            </w:tcBorders>
            <w:shd w:val="clear" w:color="auto" w:fill="auto"/>
            <w:noWrap/>
            <w:vAlign w:val="center"/>
            <w:hideMark/>
          </w:tcPr>
          <w:p w14:paraId="276B53F9" w14:textId="77777777" w:rsidR="00883915" w:rsidRPr="00883915" w:rsidRDefault="00883915" w:rsidP="009F7A12">
            <w:pPr>
              <w:rPr>
                <w:rFonts w:eastAsia="Times New Roman" w:cs="Calibri"/>
                <w:color w:val="000000"/>
                <w:sz w:val="20"/>
                <w:szCs w:val="20"/>
                <w:lang w:eastAsia="en-GB"/>
              </w:rPr>
            </w:pPr>
            <w:r w:rsidRPr="00883915">
              <w:rPr>
                <w:rFonts w:eastAsia="Times New Roman" w:cs="Calibri"/>
                <w:color w:val="000000"/>
                <w:sz w:val="20"/>
                <w:szCs w:val="20"/>
                <w:lang w:eastAsia="en-GB"/>
              </w:rPr>
              <w:t>Note</w:t>
            </w:r>
          </w:p>
        </w:tc>
        <w:tc>
          <w:tcPr>
            <w:tcW w:w="1320" w:type="dxa"/>
            <w:tcBorders>
              <w:top w:val="nil"/>
              <w:left w:val="nil"/>
              <w:bottom w:val="nil"/>
              <w:right w:val="nil"/>
            </w:tcBorders>
            <w:shd w:val="clear" w:color="auto" w:fill="auto"/>
            <w:noWrap/>
            <w:vAlign w:val="center"/>
            <w:hideMark/>
          </w:tcPr>
          <w:p w14:paraId="5B813ABE"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Unrestricted</w:t>
            </w:r>
          </w:p>
        </w:tc>
        <w:tc>
          <w:tcPr>
            <w:tcW w:w="236" w:type="dxa"/>
            <w:tcBorders>
              <w:top w:val="nil"/>
              <w:left w:val="nil"/>
              <w:bottom w:val="nil"/>
              <w:right w:val="nil"/>
            </w:tcBorders>
            <w:shd w:val="clear" w:color="auto" w:fill="auto"/>
            <w:noWrap/>
            <w:vAlign w:val="center"/>
            <w:hideMark/>
          </w:tcPr>
          <w:p w14:paraId="07B76936"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224BFC75"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Restricted</w:t>
            </w:r>
          </w:p>
        </w:tc>
        <w:tc>
          <w:tcPr>
            <w:tcW w:w="270" w:type="dxa"/>
            <w:tcBorders>
              <w:top w:val="nil"/>
              <w:left w:val="nil"/>
              <w:bottom w:val="nil"/>
              <w:right w:val="nil"/>
            </w:tcBorders>
            <w:shd w:val="clear" w:color="auto" w:fill="auto"/>
            <w:noWrap/>
            <w:vAlign w:val="center"/>
            <w:hideMark/>
          </w:tcPr>
          <w:p w14:paraId="5820E50D"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010007AE"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Total</w:t>
            </w:r>
          </w:p>
        </w:tc>
      </w:tr>
      <w:tr w:rsidR="00883915" w:rsidRPr="00883915" w14:paraId="418B6028" w14:textId="77777777" w:rsidTr="009F7A12">
        <w:trPr>
          <w:trHeight w:val="255"/>
        </w:trPr>
        <w:tc>
          <w:tcPr>
            <w:tcW w:w="4050" w:type="dxa"/>
            <w:tcBorders>
              <w:top w:val="nil"/>
              <w:left w:val="nil"/>
              <w:bottom w:val="nil"/>
              <w:right w:val="nil"/>
            </w:tcBorders>
            <w:shd w:val="clear" w:color="auto" w:fill="auto"/>
            <w:noWrap/>
            <w:vAlign w:val="bottom"/>
            <w:hideMark/>
          </w:tcPr>
          <w:p w14:paraId="4297CA2D" w14:textId="77777777" w:rsidR="00883915" w:rsidRPr="00883915" w:rsidRDefault="00883915" w:rsidP="009F7A12">
            <w:pPr>
              <w:jc w:val="right"/>
              <w:rPr>
                <w:rFonts w:eastAsia="Times New Roman" w:cs="Calibri"/>
                <w:color w:val="000000"/>
                <w:sz w:val="20"/>
                <w:szCs w:val="20"/>
                <w:lang w:eastAsia="en-GB"/>
              </w:rPr>
            </w:pPr>
          </w:p>
        </w:tc>
        <w:tc>
          <w:tcPr>
            <w:tcW w:w="648" w:type="dxa"/>
            <w:tcBorders>
              <w:top w:val="nil"/>
              <w:left w:val="nil"/>
              <w:bottom w:val="nil"/>
              <w:right w:val="nil"/>
            </w:tcBorders>
            <w:shd w:val="clear" w:color="auto" w:fill="auto"/>
            <w:noWrap/>
            <w:vAlign w:val="bottom"/>
            <w:hideMark/>
          </w:tcPr>
          <w:p w14:paraId="54340653" w14:textId="77777777" w:rsidR="00883915" w:rsidRPr="00883915" w:rsidRDefault="00883915" w:rsidP="009F7A12">
            <w:pPr>
              <w:rPr>
                <w:rFonts w:eastAsia="Times New Roman" w:cs="Calibri"/>
                <w:sz w:val="20"/>
                <w:szCs w:val="20"/>
                <w:lang w:eastAsia="en-GB"/>
              </w:rPr>
            </w:pPr>
          </w:p>
        </w:tc>
        <w:tc>
          <w:tcPr>
            <w:tcW w:w="1320" w:type="dxa"/>
            <w:tcBorders>
              <w:top w:val="nil"/>
              <w:left w:val="nil"/>
              <w:bottom w:val="nil"/>
              <w:right w:val="nil"/>
            </w:tcBorders>
            <w:shd w:val="clear" w:color="auto" w:fill="auto"/>
            <w:noWrap/>
            <w:vAlign w:val="center"/>
            <w:hideMark/>
          </w:tcPr>
          <w:p w14:paraId="6AE38028"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Funds</w:t>
            </w:r>
          </w:p>
        </w:tc>
        <w:tc>
          <w:tcPr>
            <w:tcW w:w="236" w:type="dxa"/>
            <w:tcBorders>
              <w:top w:val="nil"/>
              <w:left w:val="nil"/>
              <w:bottom w:val="nil"/>
              <w:right w:val="nil"/>
            </w:tcBorders>
            <w:shd w:val="clear" w:color="auto" w:fill="auto"/>
            <w:noWrap/>
            <w:vAlign w:val="center"/>
            <w:hideMark/>
          </w:tcPr>
          <w:p w14:paraId="34B86EDA"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22815F76"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Funds</w:t>
            </w:r>
          </w:p>
        </w:tc>
        <w:tc>
          <w:tcPr>
            <w:tcW w:w="270" w:type="dxa"/>
            <w:tcBorders>
              <w:top w:val="nil"/>
              <w:left w:val="nil"/>
              <w:bottom w:val="nil"/>
              <w:right w:val="nil"/>
            </w:tcBorders>
            <w:shd w:val="clear" w:color="auto" w:fill="auto"/>
            <w:noWrap/>
            <w:vAlign w:val="center"/>
            <w:hideMark/>
          </w:tcPr>
          <w:p w14:paraId="58380988"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78D2942C"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2021</w:t>
            </w:r>
          </w:p>
        </w:tc>
      </w:tr>
      <w:tr w:rsidR="00883915" w:rsidRPr="00883915" w14:paraId="2463D1F9" w14:textId="77777777" w:rsidTr="009F7A12">
        <w:trPr>
          <w:trHeight w:val="255"/>
        </w:trPr>
        <w:tc>
          <w:tcPr>
            <w:tcW w:w="4050" w:type="dxa"/>
            <w:tcBorders>
              <w:top w:val="nil"/>
              <w:left w:val="nil"/>
              <w:bottom w:val="nil"/>
              <w:right w:val="nil"/>
            </w:tcBorders>
            <w:shd w:val="clear" w:color="auto" w:fill="auto"/>
            <w:noWrap/>
            <w:vAlign w:val="bottom"/>
            <w:hideMark/>
          </w:tcPr>
          <w:p w14:paraId="1AF4C842" w14:textId="77777777" w:rsidR="00883915" w:rsidRPr="00883915" w:rsidRDefault="00883915" w:rsidP="009F7A12">
            <w:pPr>
              <w:jc w:val="right"/>
              <w:rPr>
                <w:rFonts w:eastAsia="Times New Roman" w:cs="Calibri"/>
                <w:color w:val="000000"/>
                <w:sz w:val="20"/>
                <w:szCs w:val="20"/>
                <w:lang w:eastAsia="en-GB"/>
              </w:rPr>
            </w:pPr>
          </w:p>
        </w:tc>
        <w:tc>
          <w:tcPr>
            <w:tcW w:w="648" w:type="dxa"/>
            <w:tcBorders>
              <w:top w:val="nil"/>
              <w:left w:val="nil"/>
              <w:bottom w:val="nil"/>
              <w:right w:val="nil"/>
            </w:tcBorders>
            <w:shd w:val="clear" w:color="auto" w:fill="auto"/>
            <w:noWrap/>
            <w:vAlign w:val="bottom"/>
            <w:hideMark/>
          </w:tcPr>
          <w:p w14:paraId="3BB34AC4" w14:textId="77777777" w:rsidR="00883915" w:rsidRPr="00883915" w:rsidRDefault="00883915" w:rsidP="009F7A12">
            <w:pPr>
              <w:rPr>
                <w:rFonts w:eastAsia="Times New Roman" w:cs="Calibri"/>
                <w:sz w:val="20"/>
                <w:szCs w:val="20"/>
                <w:lang w:eastAsia="en-GB"/>
              </w:rPr>
            </w:pPr>
          </w:p>
        </w:tc>
        <w:tc>
          <w:tcPr>
            <w:tcW w:w="1320" w:type="dxa"/>
            <w:tcBorders>
              <w:top w:val="nil"/>
              <w:left w:val="nil"/>
              <w:bottom w:val="nil"/>
              <w:right w:val="nil"/>
            </w:tcBorders>
            <w:shd w:val="clear" w:color="auto" w:fill="auto"/>
            <w:noWrap/>
            <w:vAlign w:val="center"/>
            <w:hideMark/>
          </w:tcPr>
          <w:p w14:paraId="68482348"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c>
          <w:tcPr>
            <w:tcW w:w="236" w:type="dxa"/>
            <w:tcBorders>
              <w:top w:val="nil"/>
              <w:left w:val="nil"/>
              <w:bottom w:val="nil"/>
              <w:right w:val="nil"/>
            </w:tcBorders>
            <w:shd w:val="clear" w:color="auto" w:fill="auto"/>
            <w:noWrap/>
            <w:vAlign w:val="center"/>
            <w:hideMark/>
          </w:tcPr>
          <w:p w14:paraId="327E7871"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38DF677C"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6D91D11E"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0E105A45"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r>
      <w:tr w:rsidR="00883915" w:rsidRPr="00883915" w14:paraId="10F55A2D" w14:textId="77777777" w:rsidTr="009F7A12">
        <w:trPr>
          <w:trHeight w:val="255"/>
        </w:trPr>
        <w:tc>
          <w:tcPr>
            <w:tcW w:w="4050" w:type="dxa"/>
            <w:tcBorders>
              <w:top w:val="nil"/>
              <w:left w:val="nil"/>
              <w:bottom w:val="nil"/>
              <w:right w:val="nil"/>
            </w:tcBorders>
            <w:shd w:val="clear" w:color="auto" w:fill="auto"/>
            <w:noWrap/>
            <w:vAlign w:val="center"/>
            <w:hideMark/>
          </w:tcPr>
          <w:p w14:paraId="247B0D2F" w14:textId="77777777" w:rsidR="00883915" w:rsidRPr="00883915" w:rsidRDefault="00883915" w:rsidP="009F7A12">
            <w:pPr>
              <w:rPr>
                <w:rFonts w:eastAsia="Times New Roman" w:cs="Calibri"/>
                <w:b/>
                <w:bCs/>
                <w:color w:val="000000"/>
                <w:sz w:val="20"/>
                <w:szCs w:val="20"/>
                <w:lang w:eastAsia="en-GB"/>
              </w:rPr>
            </w:pPr>
            <w:r w:rsidRPr="00883915">
              <w:rPr>
                <w:rFonts w:eastAsia="Times New Roman" w:cs="Calibri"/>
                <w:b/>
                <w:bCs/>
                <w:color w:val="000000"/>
                <w:sz w:val="20"/>
                <w:szCs w:val="20"/>
                <w:lang w:eastAsia="en-GB"/>
              </w:rPr>
              <w:t xml:space="preserve">Income and endowments from </w:t>
            </w:r>
          </w:p>
        </w:tc>
        <w:tc>
          <w:tcPr>
            <w:tcW w:w="648" w:type="dxa"/>
            <w:tcBorders>
              <w:top w:val="nil"/>
              <w:left w:val="nil"/>
              <w:bottom w:val="nil"/>
              <w:right w:val="nil"/>
            </w:tcBorders>
            <w:shd w:val="clear" w:color="auto" w:fill="auto"/>
            <w:noWrap/>
            <w:vAlign w:val="center"/>
            <w:hideMark/>
          </w:tcPr>
          <w:p w14:paraId="1FB581BE" w14:textId="77777777" w:rsidR="00883915" w:rsidRPr="00883915" w:rsidRDefault="00883915" w:rsidP="009F7A12">
            <w:pPr>
              <w:rPr>
                <w:rFonts w:eastAsia="Times New Roman" w:cs="Calibri"/>
                <w:b/>
                <w:bCs/>
                <w:color w:val="000000"/>
                <w:sz w:val="20"/>
                <w:szCs w:val="20"/>
                <w:lang w:eastAsia="en-GB"/>
              </w:rPr>
            </w:pPr>
          </w:p>
        </w:tc>
        <w:tc>
          <w:tcPr>
            <w:tcW w:w="1320" w:type="dxa"/>
            <w:tcBorders>
              <w:top w:val="nil"/>
              <w:left w:val="nil"/>
              <w:bottom w:val="nil"/>
              <w:right w:val="nil"/>
            </w:tcBorders>
            <w:shd w:val="clear" w:color="auto" w:fill="auto"/>
            <w:noWrap/>
            <w:vAlign w:val="bottom"/>
            <w:hideMark/>
          </w:tcPr>
          <w:p w14:paraId="113F1C4F" w14:textId="77777777" w:rsidR="00883915" w:rsidRPr="00883915" w:rsidRDefault="00883915" w:rsidP="009F7A12">
            <w:pPr>
              <w:rPr>
                <w:rFonts w:eastAsia="Times New Roman" w:cs="Calibri"/>
                <w:sz w:val="20"/>
                <w:szCs w:val="20"/>
                <w:lang w:eastAsia="en-GB"/>
              </w:rPr>
            </w:pPr>
          </w:p>
        </w:tc>
        <w:tc>
          <w:tcPr>
            <w:tcW w:w="236" w:type="dxa"/>
            <w:tcBorders>
              <w:top w:val="nil"/>
              <w:left w:val="nil"/>
              <w:bottom w:val="nil"/>
              <w:right w:val="nil"/>
            </w:tcBorders>
            <w:shd w:val="clear" w:color="auto" w:fill="auto"/>
            <w:noWrap/>
            <w:vAlign w:val="center"/>
            <w:hideMark/>
          </w:tcPr>
          <w:p w14:paraId="3D2DC4B6" w14:textId="77777777" w:rsidR="00883915" w:rsidRPr="00883915" w:rsidRDefault="00883915" w:rsidP="009F7A12">
            <w:pPr>
              <w:jc w:val="right"/>
              <w:rPr>
                <w:rFonts w:eastAsia="Times New Roman" w:cs="Calibri"/>
                <w:sz w:val="20"/>
                <w:szCs w:val="20"/>
                <w:lang w:eastAsia="en-GB"/>
              </w:rPr>
            </w:pPr>
          </w:p>
        </w:tc>
        <w:tc>
          <w:tcPr>
            <w:tcW w:w="1114" w:type="dxa"/>
            <w:tcBorders>
              <w:top w:val="nil"/>
              <w:left w:val="nil"/>
              <w:bottom w:val="nil"/>
              <w:right w:val="nil"/>
            </w:tcBorders>
            <w:shd w:val="clear" w:color="auto" w:fill="auto"/>
            <w:noWrap/>
            <w:vAlign w:val="bottom"/>
            <w:hideMark/>
          </w:tcPr>
          <w:p w14:paraId="1FE054EF" w14:textId="77777777" w:rsidR="00883915" w:rsidRPr="00883915" w:rsidRDefault="00883915" w:rsidP="009F7A12">
            <w:pPr>
              <w:jc w:val="right"/>
              <w:rPr>
                <w:rFonts w:eastAsia="Times New Roman" w:cs="Calibri"/>
                <w:sz w:val="20"/>
                <w:szCs w:val="20"/>
                <w:lang w:eastAsia="en-GB"/>
              </w:rPr>
            </w:pPr>
          </w:p>
        </w:tc>
        <w:tc>
          <w:tcPr>
            <w:tcW w:w="270" w:type="dxa"/>
            <w:tcBorders>
              <w:top w:val="nil"/>
              <w:left w:val="nil"/>
              <w:bottom w:val="nil"/>
              <w:right w:val="nil"/>
            </w:tcBorders>
            <w:shd w:val="clear" w:color="auto" w:fill="auto"/>
            <w:noWrap/>
            <w:vAlign w:val="center"/>
            <w:hideMark/>
          </w:tcPr>
          <w:p w14:paraId="7C270DFE" w14:textId="77777777" w:rsidR="00883915" w:rsidRPr="00883915" w:rsidRDefault="00883915" w:rsidP="009F7A12">
            <w:pPr>
              <w:jc w:val="right"/>
              <w:rPr>
                <w:rFonts w:eastAsia="Times New Roman" w:cs="Calibri"/>
                <w:sz w:val="20"/>
                <w:szCs w:val="20"/>
                <w:lang w:eastAsia="en-GB"/>
              </w:rPr>
            </w:pPr>
          </w:p>
        </w:tc>
        <w:tc>
          <w:tcPr>
            <w:tcW w:w="900" w:type="dxa"/>
            <w:tcBorders>
              <w:top w:val="nil"/>
              <w:left w:val="nil"/>
              <w:bottom w:val="nil"/>
              <w:right w:val="nil"/>
            </w:tcBorders>
            <w:shd w:val="clear" w:color="auto" w:fill="auto"/>
            <w:noWrap/>
            <w:vAlign w:val="bottom"/>
            <w:hideMark/>
          </w:tcPr>
          <w:p w14:paraId="0150B9D2" w14:textId="77777777" w:rsidR="00883915" w:rsidRPr="00883915" w:rsidRDefault="00883915" w:rsidP="009F7A12">
            <w:pPr>
              <w:jc w:val="right"/>
              <w:rPr>
                <w:rFonts w:eastAsia="Times New Roman" w:cs="Calibri"/>
                <w:sz w:val="20"/>
                <w:szCs w:val="20"/>
                <w:lang w:eastAsia="en-GB"/>
              </w:rPr>
            </w:pPr>
          </w:p>
        </w:tc>
      </w:tr>
      <w:tr w:rsidR="00883915" w:rsidRPr="00883915" w14:paraId="7278A4DF" w14:textId="77777777" w:rsidTr="009F7A12">
        <w:trPr>
          <w:trHeight w:val="255"/>
        </w:trPr>
        <w:tc>
          <w:tcPr>
            <w:tcW w:w="4050" w:type="dxa"/>
            <w:tcBorders>
              <w:top w:val="nil"/>
              <w:left w:val="nil"/>
              <w:bottom w:val="nil"/>
              <w:right w:val="nil"/>
            </w:tcBorders>
            <w:shd w:val="clear" w:color="auto" w:fill="auto"/>
            <w:noWrap/>
            <w:vAlign w:val="center"/>
            <w:hideMark/>
          </w:tcPr>
          <w:p w14:paraId="2F911C42" w14:textId="77777777" w:rsidR="00883915" w:rsidRPr="00883915" w:rsidRDefault="00883915" w:rsidP="009F7A12">
            <w:pPr>
              <w:rPr>
                <w:rFonts w:eastAsia="Times New Roman" w:cs="Calibri"/>
                <w:b/>
                <w:bCs/>
                <w:i/>
                <w:iCs/>
                <w:color w:val="000000"/>
                <w:sz w:val="20"/>
                <w:szCs w:val="20"/>
                <w:lang w:eastAsia="en-GB"/>
              </w:rPr>
            </w:pPr>
            <w:r w:rsidRPr="00883915">
              <w:rPr>
                <w:rFonts w:eastAsia="Times New Roman" w:cs="Calibri"/>
                <w:b/>
                <w:bCs/>
                <w:i/>
                <w:iCs/>
                <w:color w:val="000000"/>
                <w:sz w:val="20"/>
                <w:szCs w:val="20"/>
                <w:lang w:eastAsia="en-GB"/>
              </w:rPr>
              <w:t xml:space="preserve">Project Grants  </w:t>
            </w:r>
            <w:r w:rsidRPr="00883915">
              <w:rPr>
                <w:rFonts w:eastAsia="Times New Roman" w:cs="Calibri"/>
                <w:b/>
                <w:bCs/>
                <w:color w:val="000000"/>
                <w:sz w:val="20"/>
                <w:szCs w:val="20"/>
                <w:lang w:eastAsia="en-GB"/>
              </w:rPr>
              <w:t xml:space="preserve">                                    </w:t>
            </w:r>
          </w:p>
        </w:tc>
        <w:tc>
          <w:tcPr>
            <w:tcW w:w="648" w:type="dxa"/>
            <w:tcBorders>
              <w:top w:val="nil"/>
              <w:left w:val="nil"/>
              <w:bottom w:val="nil"/>
              <w:right w:val="nil"/>
            </w:tcBorders>
            <w:shd w:val="clear" w:color="auto" w:fill="auto"/>
            <w:noWrap/>
            <w:vAlign w:val="center"/>
            <w:hideMark/>
          </w:tcPr>
          <w:p w14:paraId="6CF5DFE3" w14:textId="77777777" w:rsidR="00883915" w:rsidRPr="00883915" w:rsidRDefault="00883915" w:rsidP="009F7A12">
            <w:pPr>
              <w:rPr>
                <w:rFonts w:eastAsia="Times New Roman" w:cs="Calibri"/>
                <w:b/>
                <w:bCs/>
                <w:i/>
                <w:iCs/>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2F9AE9BC"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c>
          <w:tcPr>
            <w:tcW w:w="236" w:type="dxa"/>
            <w:tcBorders>
              <w:top w:val="nil"/>
              <w:left w:val="nil"/>
              <w:bottom w:val="nil"/>
              <w:right w:val="nil"/>
            </w:tcBorders>
            <w:shd w:val="clear" w:color="auto" w:fill="auto"/>
            <w:noWrap/>
            <w:vAlign w:val="center"/>
            <w:hideMark/>
          </w:tcPr>
          <w:p w14:paraId="6505A07F"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23EB01C1"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52,554</w:t>
            </w:r>
          </w:p>
        </w:tc>
        <w:tc>
          <w:tcPr>
            <w:tcW w:w="270" w:type="dxa"/>
            <w:tcBorders>
              <w:top w:val="nil"/>
              <w:left w:val="nil"/>
              <w:bottom w:val="nil"/>
              <w:right w:val="nil"/>
            </w:tcBorders>
            <w:shd w:val="clear" w:color="auto" w:fill="auto"/>
            <w:noWrap/>
            <w:vAlign w:val="center"/>
            <w:hideMark/>
          </w:tcPr>
          <w:p w14:paraId="09AF05E2"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1A816E7E"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52,554</w:t>
            </w:r>
          </w:p>
        </w:tc>
      </w:tr>
      <w:tr w:rsidR="00883915" w:rsidRPr="00883915" w14:paraId="4848F07F" w14:textId="77777777" w:rsidTr="009F7A12">
        <w:trPr>
          <w:trHeight w:val="255"/>
        </w:trPr>
        <w:tc>
          <w:tcPr>
            <w:tcW w:w="4050" w:type="dxa"/>
            <w:tcBorders>
              <w:top w:val="nil"/>
              <w:left w:val="nil"/>
              <w:bottom w:val="nil"/>
              <w:right w:val="nil"/>
            </w:tcBorders>
            <w:shd w:val="clear" w:color="auto" w:fill="auto"/>
            <w:noWrap/>
            <w:vAlign w:val="center"/>
            <w:hideMark/>
          </w:tcPr>
          <w:p w14:paraId="1959FBB2" w14:textId="77777777" w:rsidR="00883915" w:rsidRPr="00883915" w:rsidRDefault="00883915" w:rsidP="009F7A12">
            <w:pPr>
              <w:rPr>
                <w:rFonts w:eastAsia="Times New Roman" w:cs="Calibri"/>
                <w:b/>
                <w:bCs/>
                <w:i/>
                <w:iCs/>
                <w:color w:val="000000"/>
                <w:sz w:val="20"/>
                <w:szCs w:val="20"/>
                <w:lang w:eastAsia="en-GB"/>
              </w:rPr>
            </w:pPr>
            <w:r w:rsidRPr="00883915">
              <w:rPr>
                <w:rFonts w:eastAsia="Times New Roman" w:cs="Calibri"/>
                <w:b/>
                <w:bCs/>
                <w:i/>
                <w:iCs/>
                <w:color w:val="000000"/>
                <w:sz w:val="20"/>
                <w:szCs w:val="20"/>
                <w:lang w:eastAsia="en-GB"/>
              </w:rPr>
              <w:t>Charitable Activities:</w:t>
            </w:r>
          </w:p>
        </w:tc>
        <w:tc>
          <w:tcPr>
            <w:tcW w:w="648" w:type="dxa"/>
            <w:tcBorders>
              <w:top w:val="nil"/>
              <w:left w:val="nil"/>
              <w:bottom w:val="nil"/>
              <w:right w:val="nil"/>
            </w:tcBorders>
            <w:shd w:val="clear" w:color="auto" w:fill="auto"/>
            <w:noWrap/>
            <w:vAlign w:val="center"/>
            <w:hideMark/>
          </w:tcPr>
          <w:p w14:paraId="2C1998BB" w14:textId="77777777" w:rsidR="00883915" w:rsidRPr="00883915" w:rsidRDefault="00883915" w:rsidP="009F7A12">
            <w:pPr>
              <w:rPr>
                <w:rFonts w:eastAsia="Times New Roman" w:cs="Calibri"/>
                <w:b/>
                <w:bCs/>
                <w:i/>
                <w:iCs/>
                <w:color w:val="000000"/>
                <w:sz w:val="20"/>
                <w:szCs w:val="20"/>
                <w:lang w:eastAsia="en-GB"/>
              </w:rPr>
            </w:pPr>
          </w:p>
        </w:tc>
        <w:tc>
          <w:tcPr>
            <w:tcW w:w="1320" w:type="dxa"/>
            <w:tcBorders>
              <w:top w:val="nil"/>
              <w:left w:val="nil"/>
              <w:bottom w:val="nil"/>
              <w:right w:val="nil"/>
            </w:tcBorders>
            <w:shd w:val="clear" w:color="auto" w:fill="auto"/>
            <w:noWrap/>
            <w:vAlign w:val="bottom"/>
            <w:hideMark/>
          </w:tcPr>
          <w:p w14:paraId="6D051932" w14:textId="77777777" w:rsidR="00883915" w:rsidRPr="00883915" w:rsidRDefault="00883915" w:rsidP="009F7A12">
            <w:pPr>
              <w:rPr>
                <w:rFonts w:eastAsia="Times New Roman" w:cs="Calibri"/>
                <w:sz w:val="20"/>
                <w:szCs w:val="20"/>
                <w:lang w:eastAsia="en-GB"/>
              </w:rPr>
            </w:pPr>
          </w:p>
        </w:tc>
        <w:tc>
          <w:tcPr>
            <w:tcW w:w="236" w:type="dxa"/>
            <w:tcBorders>
              <w:top w:val="nil"/>
              <w:left w:val="nil"/>
              <w:bottom w:val="nil"/>
              <w:right w:val="nil"/>
            </w:tcBorders>
            <w:shd w:val="clear" w:color="auto" w:fill="auto"/>
            <w:noWrap/>
            <w:vAlign w:val="center"/>
            <w:hideMark/>
          </w:tcPr>
          <w:p w14:paraId="77A47624" w14:textId="77777777" w:rsidR="00883915" w:rsidRPr="00883915" w:rsidRDefault="00883915" w:rsidP="009F7A12">
            <w:pPr>
              <w:jc w:val="right"/>
              <w:rPr>
                <w:rFonts w:eastAsia="Times New Roman" w:cs="Calibri"/>
                <w:sz w:val="20"/>
                <w:szCs w:val="20"/>
                <w:lang w:eastAsia="en-GB"/>
              </w:rPr>
            </w:pPr>
          </w:p>
        </w:tc>
        <w:tc>
          <w:tcPr>
            <w:tcW w:w="1114" w:type="dxa"/>
            <w:tcBorders>
              <w:top w:val="nil"/>
              <w:left w:val="nil"/>
              <w:bottom w:val="nil"/>
              <w:right w:val="nil"/>
            </w:tcBorders>
            <w:shd w:val="clear" w:color="auto" w:fill="auto"/>
            <w:noWrap/>
            <w:vAlign w:val="bottom"/>
            <w:hideMark/>
          </w:tcPr>
          <w:p w14:paraId="7B554154" w14:textId="77777777" w:rsidR="00883915" w:rsidRPr="00883915" w:rsidRDefault="00883915" w:rsidP="009F7A12">
            <w:pPr>
              <w:jc w:val="right"/>
              <w:rPr>
                <w:rFonts w:eastAsia="Times New Roman" w:cs="Calibri"/>
                <w:sz w:val="20"/>
                <w:szCs w:val="20"/>
                <w:lang w:eastAsia="en-GB"/>
              </w:rPr>
            </w:pPr>
          </w:p>
        </w:tc>
        <w:tc>
          <w:tcPr>
            <w:tcW w:w="270" w:type="dxa"/>
            <w:tcBorders>
              <w:top w:val="nil"/>
              <w:left w:val="nil"/>
              <w:bottom w:val="nil"/>
              <w:right w:val="nil"/>
            </w:tcBorders>
            <w:shd w:val="clear" w:color="auto" w:fill="auto"/>
            <w:noWrap/>
            <w:vAlign w:val="center"/>
            <w:hideMark/>
          </w:tcPr>
          <w:p w14:paraId="10B83645" w14:textId="77777777" w:rsidR="00883915" w:rsidRPr="00883915" w:rsidRDefault="00883915" w:rsidP="009F7A12">
            <w:pPr>
              <w:jc w:val="right"/>
              <w:rPr>
                <w:rFonts w:eastAsia="Times New Roman" w:cs="Calibri"/>
                <w:sz w:val="20"/>
                <w:szCs w:val="20"/>
                <w:lang w:eastAsia="en-GB"/>
              </w:rPr>
            </w:pPr>
          </w:p>
        </w:tc>
        <w:tc>
          <w:tcPr>
            <w:tcW w:w="900" w:type="dxa"/>
            <w:tcBorders>
              <w:top w:val="nil"/>
              <w:left w:val="nil"/>
              <w:bottom w:val="nil"/>
              <w:right w:val="nil"/>
            </w:tcBorders>
            <w:shd w:val="clear" w:color="auto" w:fill="auto"/>
            <w:noWrap/>
            <w:vAlign w:val="bottom"/>
            <w:hideMark/>
          </w:tcPr>
          <w:p w14:paraId="0606A733" w14:textId="77777777" w:rsidR="00883915" w:rsidRPr="00883915" w:rsidRDefault="00883915" w:rsidP="009F7A12">
            <w:pPr>
              <w:jc w:val="right"/>
              <w:rPr>
                <w:rFonts w:eastAsia="Times New Roman" w:cs="Calibri"/>
                <w:sz w:val="20"/>
                <w:szCs w:val="20"/>
                <w:lang w:eastAsia="en-GB"/>
              </w:rPr>
            </w:pPr>
          </w:p>
        </w:tc>
      </w:tr>
      <w:tr w:rsidR="00883915" w:rsidRPr="00883915" w14:paraId="2735C7FE" w14:textId="77777777" w:rsidTr="009F7A12">
        <w:trPr>
          <w:trHeight w:val="255"/>
        </w:trPr>
        <w:tc>
          <w:tcPr>
            <w:tcW w:w="4050" w:type="dxa"/>
            <w:tcBorders>
              <w:top w:val="nil"/>
              <w:left w:val="nil"/>
              <w:bottom w:val="nil"/>
              <w:right w:val="nil"/>
            </w:tcBorders>
            <w:shd w:val="clear" w:color="auto" w:fill="auto"/>
            <w:noWrap/>
            <w:vAlign w:val="center"/>
            <w:hideMark/>
          </w:tcPr>
          <w:p w14:paraId="313F0EFB" w14:textId="77777777" w:rsidR="00883915" w:rsidRPr="00883915" w:rsidRDefault="00883915" w:rsidP="009F7A12">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Membership</w:t>
            </w:r>
          </w:p>
        </w:tc>
        <w:tc>
          <w:tcPr>
            <w:tcW w:w="648" w:type="dxa"/>
            <w:tcBorders>
              <w:top w:val="nil"/>
              <w:left w:val="nil"/>
              <w:bottom w:val="nil"/>
              <w:right w:val="nil"/>
            </w:tcBorders>
            <w:shd w:val="clear" w:color="auto" w:fill="auto"/>
            <w:noWrap/>
            <w:vAlign w:val="center"/>
            <w:hideMark/>
          </w:tcPr>
          <w:p w14:paraId="5B2E7AAA" w14:textId="77777777" w:rsidR="00883915" w:rsidRPr="00883915" w:rsidRDefault="00883915" w:rsidP="009F7A12">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2124B08A"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157,807</w:t>
            </w:r>
          </w:p>
        </w:tc>
        <w:tc>
          <w:tcPr>
            <w:tcW w:w="236" w:type="dxa"/>
            <w:tcBorders>
              <w:top w:val="nil"/>
              <w:left w:val="nil"/>
              <w:bottom w:val="nil"/>
              <w:right w:val="nil"/>
            </w:tcBorders>
            <w:shd w:val="clear" w:color="auto" w:fill="auto"/>
            <w:noWrap/>
            <w:vAlign w:val="center"/>
            <w:hideMark/>
          </w:tcPr>
          <w:p w14:paraId="17955D60"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582BEB0A"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27E4BD32"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0D3AE37C"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157,807</w:t>
            </w:r>
          </w:p>
        </w:tc>
      </w:tr>
      <w:tr w:rsidR="00883915" w:rsidRPr="00883915" w14:paraId="07A98E3A" w14:textId="77777777" w:rsidTr="009F7A12">
        <w:trPr>
          <w:trHeight w:val="255"/>
        </w:trPr>
        <w:tc>
          <w:tcPr>
            <w:tcW w:w="4050" w:type="dxa"/>
            <w:tcBorders>
              <w:top w:val="nil"/>
              <w:left w:val="nil"/>
              <w:bottom w:val="nil"/>
              <w:right w:val="nil"/>
            </w:tcBorders>
            <w:shd w:val="clear" w:color="auto" w:fill="auto"/>
            <w:noWrap/>
            <w:vAlign w:val="center"/>
            <w:hideMark/>
          </w:tcPr>
          <w:p w14:paraId="55461ABD" w14:textId="77777777" w:rsidR="00883915" w:rsidRPr="00883915" w:rsidRDefault="00883915" w:rsidP="009F7A12">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IETI</w:t>
            </w:r>
          </w:p>
        </w:tc>
        <w:tc>
          <w:tcPr>
            <w:tcW w:w="648" w:type="dxa"/>
            <w:tcBorders>
              <w:top w:val="nil"/>
              <w:left w:val="nil"/>
              <w:bottom w:val="nil"/>
              <w:right w:val="nil"/>
            </w:tcBorders>
            <w:shd w:val="clear" w:color="auto" w:fill="auto"/>
            <w:noWrap/>
            <w:vAlign w:val="center"/>
            <w:hideMark/>
          </w:tcPr>
          <w:p w14:paraId="7D7C98BA" w14:textId="77777777" w:rsidR="00883915" w:rsidRPr="00883915" w:rsidRDefault="00883915" w:rsidP="009F7A12">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2FFC1022"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14,436</w:t>
            </w:r>
          </w:p>
        </w:tc>
        <w:tc>
          <w:tcPr>
            <w:tcW w:w="236" w:type="dxa"/>
            <w:tcBorders>
              <w:top w:val="nil"/>
              <w:left w:val="nil"/>
              <w:bottom w:val="nil"/>
              <w:right w:val="nil"/>
            </w:tcBorders>
            <w:shd w:val="clear" w:color="auto" w:fill="auto"/>
            <w:noWrap/>
            <w:vAlign w:val="center"/>
            <w:hideMark/>
          </w:tcPr>
          <w:p w14:paraId="7403A5DD"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4AFF145C"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36BCD7AD"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05AAE1EA"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14,436</w:t>
            </w:r>
          </w:p>
        </w:tc>
      </w:tr>
      <w:tr w:rsidR="00883915" w:rsidRPr="00883915" w14:paraId="7AB2841D" w14:textId="77777777" w:rsidTr="009F7A12">
        <w:trPr>
          <w:trHeight w:val="255"/>
        </w:trPr>
        <w:tc>
          <w:tcPr>
            <w:tcW w:w="4050" w:type="dxa"/>
            <w:tcBorders>
              <w:top w:val="nil"/>
              <w:left w:val="nil"/>
              <w:bottom w:val="nil"/>
              <w:right w:val="nil"/>
            </w:tcBorders>
            <w:shd w:val="clear" w:color="auto" w:fill="auto"/>
            <w:noWrap/>
            <w:vAlign w:val="center"/>
            <w:hideMark/>
          </w:tcPr>
          <w:p w14:paraId="0EC1EDBD" w14:textId="77777777" w:rsidR="00883915" w:rsidRPr="00883915" w:rsidRDefault="00883915" w:rsidP="009F7A12">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 xml:space="preserve">Educational Developments </w:t>
            </w:r>
          </w:p>
        </w:tc>
        <w:tc>
          <w:tcPr>
            <w:tcW w:w="648" w:type="dxa"/>
            <w:tcBorders>
              <w:top w:val="nil"/>
              <w:left w:val="nil"/>
              <w:bottom w:val="nil"/>
              <w:right w:val="nil"/>
            </w:tcBorders>
            <w:shd w:val="clear" w:color="auto" w:fill="auto"/>
            <w:noWrap/>
            <w:vAlign w:val="center"/>
            <w:hideMark/>
          </w:tcPr>
          <w:p w14:paraId="40CA14A5" w14:textId="77777777" w:rsidR="00883915" w:rsidRPr="00883915" w:rsidRDefault="00883915" w:rsidP="009F7A12">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2386E57F"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559</w:t>
            </w:r>
          </w:p>
        </w:tc>
        <w:tc>
          <w:tcPr>
            <w:tcW w:w="236" w:type="dxa"/>
            <w:tcBorders>
              <w:top w:val="nil"/>
              <w:left w:val="nil"/>
              <w:bottom w:val="nil"/>
              <w:right w:val="nil"/>
            </w:tcBorders>
            <w:shd w:val="clear" w:color="auto" w:fill="auto"/>
            <w:noWrap/>
            <w:vAlign w:val="center"/>
            <w:hideMark/>
          </w:tcPr>
          <w:p w14:paraId="091EEDAA"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029052E7"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75C9079C"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3C35E582"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559</w:t>
            </w:r>
          </w:p>
        </w:tc>
      </w:tr>
      <w:tr w:rsidR="00883915" w:rsidRPr="00883915" w14:paraId="6AE9165F" w14:textId="77777777" w:rsidTr="009F7A12">
        <w:trPr>
          <w:trHeight w:val="255"/>
        </w:trPr>
        <w:tc>
          <w:tcPr>
            <w:tcW w:w="4050" w:type="dxa"/>
            <w:tcBorders>
              <w:top w:val="nil"/>
              <w:left w:val="nil"/>
              <w:bottom w:val="nil"/>
              <w:right w:val="nil"/>
            </w:tcBorders>
            <w:shd w:val="clear" w:color="auto" w:fill="auto"/>
            <w:noWrap/>
            <w:vAlign w:val="center"/>
            <w:hideMark/>
          </w:tcPr>
          <w:p w14:paraId="2D834F36" w14:textId="77777777" w:rsidR="00883915" w:rsidRPr="00883915" w:rsidRDefault="00883915" w:rsidP="009F7A12">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 xml:space="preserve">Publications </w:t>
            </w:r>
          </w:p>
        </w:tc>
        <w:tc>
          <w:tcPr>
            <w:tcW w:w="648" w:type="dxa"/>
            <w:tcBorders>
              <w:top w:val="nil"/>
              <w:left w:val="nil"/>
              <w:bottom w:val="nil"/>
              <w:right w:val="nil"/>
            </w:tcBorders>
            <w:shd w:val="clear" w:color="auto" w:fill="auto"/>
            <w:noWrap/>
            <w:vAlign w:val="center"/>
            <w:hideMark/>
          </w:tcPr>
          <w:p w14:paraId="21829C11" w14:textId="77777777" w:rsidR="00883915" w:rsidRPr="00883915" w:rsidRDefault="00883915" w:rsidP="009F7A12">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2AA9FCA9"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1,013</w:t>
            </w:r>
          </w:p>
        </w:tc>
        <w:tc>
          <w:tcPr>
            <w:tcW w:w="236" w:type="dxa"/>
            <w:tcBorders>
              <w:top w:val="nil"/>
              <w:left w:val="nil"/>
              <w:bottom w:val="nil"/>
              <w:right w:val="nil"/>
            </w:tcBorders>
            <w:shd w:val="clear" w:color="auto" w:fill="auto"/>
            <w:noWrap/>
            <w:vAlign w:val="center"/>
            <w:hideMark/>
          </w:tcPr>
          <w:p w14:paraId="564EB9FB"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2541C32D"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66E96BE3"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23DCDBCD"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1,013</w:t>
            </w:r>
          </w:p>
        </w:tc>
      </w:tr>
      <w:tr w:rsidR="00883915" w:rsidRPr="00883915" w14:paraId="4BDAD7FE" w14:textId="77777777" w:rsidTr="009F7A12">
        <w:trPr>
          <w:trHeight w:val="255"/>
        </w:trPr>
        <w:tc>
          <w:tcPr>
            <w:tcW w:w="4050" w:type="dxa"/>
            <w:tcBorders>
              <w:top w:val="nil"/>
              <w:left w:val="nil"/>
              <w:bottom w:val="nil"/>
              <w:right w:val="nil"/>
            </w:tcBorders>
            <w:shd w:val="clear" w:color="auto" w:fill="auto"/>
            <w:noWrap/>
            <w:vAlign w:val="center"/>
            <w:hideMark/>
          </w:tcPr>
          <w:p w14:paraId="0B0C1E9F" w14:textId="77777777" w:rsidR="00883915" w:rsidRPr="00883915" w:rsidRDefault="00883915" w:rsidP="009F7A12">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 xml:space="preserve">Fellowships </w:t>
            </w:r>
          </w:p>
        </w:tc>
        <w:tc>
          <w:tcPr>
            <w:tcW w:w="648" w:type="dxa"/>
            <w:tcBorders>
              <w:top w:val="nil"/>
              <w:left w:val="nil"/>
              <w:bottom w:val="nil"/>
              <w:right w:val="nil"/>
            </w:tcBorders>
            <w:shd w:val="clear" w:color="auto" w:fill="auto"/>
            <w:noWrap/>
            <w:vAlign w:val="center"/>
            <w:hideMark/>
          </w:tcPr>
          <w:p w14:paraId="6AFF60A6" w14:textId="77777777" w:rsidR="00883915" w:rsidRPr="00883915" w:rsidRDefault="00883915" w:rsidP="009F7A12">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622BA48F"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5,556</w:t>
            </w:r>
          </w:p>
        </w:tc>
        <w:tc>
          <w:tcPr>
            <w:tcW w:w="236" w:type="dxa"/>
            <w:tcBorders>
              <w:top w:val="nil"/>
              <w:left w:val="nil"/>
              <w:bottom w:val="nil"/>
              <w:right w:val="nil"/>
            </w:tcBorders>
            <w:shd w:val="clear" w:color="auto" w:fill="auto"/>
            <w:noWrap/>
            <w:vAlign w:val="center"/>
            <w:hideMark/>
          </w:tcPr>
          <w:p w14:paraId="3F54DD4A"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35BA2378"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40EF864A"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3FFF9A9A"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5,556</w:t>
            </w:r>
          </w:p>
        </w:tc>
      </w:tr>
      <w:tr w:rsidR="00883915" w:rsidRPr="00883915" w14:paraId="0DA6BEDD" w14:textId="77777777" w:rsidTr="009F7A12">
        <w:trPr>
          <w:trHeight w:val="255"/>
        </w:trPr>
        <w:tc>
          <w:tcPr>
            <w:tcW w:w="4050" w:type="dxa"/>
            <w:tcBorders>
              <w:top w:val="nil"/>
              <w:left w:val="nil"/>
              <w:bottom w:val="nil"/>
              <w:right w:val="nil"/>
            </w:tcBorders>
            <w:shd w:val="clear" w:color="auto" w:fill="auto"/>
            <w:noWrap/>
            <w:vAlign w:val="center"/>
            <w:hideMark/>
          </w:tcPr>
          <w:p w14:paraId="259D0125" w14:textId="77777777" w:rsidR="00883915" w:rsidRPr="00883915" w:rsidRDefault="00883915" w:rsidP="009F7A12">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 xml:space="preserve">Courses </w:t>
            </w:r>
          </w:p>
        </w:tc>
        <w:tc>
          <w:tcPr>
            <w:tcW w:w="648" w:type="dxa"/>
            <w:tcBorders>
              <w:top w:val="nil"/>
              <w:left w:val="nil"/>
              <w:bottom w:val="nil"/>
              <w:right w:val="nil"/>
            </w:tcBorders>
            <w:shd w:val="clear" w:color="auto" w:fill="auto"/>
            <w:noWrap/>
            <w:vAlign w:val="center"/>
            <w:hideMark/>
          </w:tcPr>
          <w:p w14:paraId="1341A210" w14:textId="77777777" w:rsidR="00883915" w:rsidRPr="00883915" w:rsidRDefault="00883915" w:rsidP="009F7A12">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57F30D70"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4,670</w:t>
            </w:r>
          </w:p>
        </w:tc>
        <w:tc>
          <w:tcPr>
            <w:tcW w:w="236" w:type="dxa"/>
            <w:tcBorders>
              <w:top w:val="nil"/>
              <w:left w:val="nil"/>
              <w:bottom w:val="nil"/>
              <w:right w:val="nil"/>
            </w:tcBorders>
            <w:shd w:val="clear" w:color="auto" w:fill="auto"/>
            <w:noWrap/>
            <w:vAlign w:val="center"/>
            <w:hideMark/>
          </w:tcPr>
          <w:p w14:paraId="2257626C"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0D678FD2"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590522CF"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35154FE4"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4,670</w:t>
            </w:r>
          </w:p>
        </w:tc>
      </w:tr>
      <w:tr w:rsidR="00883915" w:rsidRPr="00883915" w14:paraId="64720BC2" w14:textId="77777777" w:rsidTr="009F7A12">
        <w:trPr>
          <w:trHeight w:val="255"/>
        </w:trPr>
        <w:tc>
          <w:tcPr>
            <w:tcW w:w="4050" w:type="dxa"/>
            <w:tcBorders>
              <w:top w:val="nil"/>
              <w:left w:val="nil"/>
              <w:bottom w:val="nil"/>
              <w:right w:val="nil"/>
            </w:tcBorders>
            <w:shd w:val="clear" w:color="auto" w:fill="auto"/>
            <w:noWrap/>
            <w:vAlign w:val="center"/>
            <w:hideMark/>
          </w:tcPr>
          <w:p w14:paraId="50F4E060" w14:textId="77777777" w:rsidR="00883915" w:rsidRPr="00883915" w:rsidRDefault="00883915" w:rsidP="009F7A12">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 xml:space="preserve">Professional development </w:t>
            </w:r>
          </w:p>
        </w:tc>
        <w:tc>
          <w:tcPr>
            <w:tcW w:w="648" w:type="dxa"/>
            <w:tcBorders>
              <w:top w:val="nil"/>
              <w:left w:val="nil"/>
              <w:bottom w:val="nil"/>
              <w:right w:val="nil"/>
            </w:tcBorders>
            <w:shd w:val="clear" w:color="auto" w:fill="auto"/>
            <w:noWrap/>
            <w:vAlign w:val="center"/>
            <w:hideMark/>
          </w:tcPr>
          <w:p w14:paraId="5D50B6A3" w14:textId="77777777" w:rsidR="00883915" w:rsidRPr="00883915" w:rsidRDefault="00883915" w:rsidP="009F7A12">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7C7B7D67"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25,570</w:t>
            </w:r>
          </w:p>
        </w:tc>
        <w:tc>
          <w:tcPr>
            <w:tcW w:w="236" w:type="dxa"/>
            <w:tcBorders>
              <w:top w:val="nil"/>
              <w:left w:val="nil"/>
              <w:bottom w:val="nil"/>
              <w:right w:val="nil"/>
            </w:tcBorders>
            <w:shd w:val="clear" w:color="auto" w:fill="auto"/>
            <w:noWrap/>
            <w:vAlign w:val="center"/>
            <w:hideMark/>
          </w:tcPr>
          <w:p w14:paraId="2886D1BB"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5728A968"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4DF7D6A5"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37F245F1"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25,570</w:t>
            </w:r>
          </w:p>
        </w:tc>
      </w:tr>
      <w:tr w:rsidR="00883915" w:rsidRPr="00883915" w14:paraId="26928775" w14:textId="77777777" w:rsidTr="009F7A12">
        <w:trPr>
          <w:trHeight w:val="255"/>
        </w:trPr>
        <w:tc>
          <w:tcPr>
            <w:tcW w:w="4050" w:type="dxa"/>
            <w:tcBorders>
              <w:top w:val="nil"/>
              <w:left w:val="nil"/>
              <w:bottom w:val="nil"/>
              <w:right w:val="nil"/>
            </w:tcBorders>
            <w:shd w:val="clear" w:color="auto" w:fill="auto"/>
            <w:noWrap/>
            <w:vAlign w:val="center"/>
            <w:hideMark/>
          </w:tcPr>
          <w:p w14:paraId="063A102F" w14:textId="77777777" w:rsidR="00883915" w:rsidRPr="00883915" w:rsidRDefault="00883915" w:rsidP="009F7A12">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Research</w:t>
            </w:r>
          </w:p>
        </w:tc>
        <w:tc>
          <w:tcPr>
            <w:tcW w:w="648" w:type="dxa"/>
            <w:tcBorders>
              <w:top w:val="nil"/>
              <w:left w:val="nil"/>
              <w:bottom w:val="nil"/>
              <w:right w:val="nil"/>
            </w:tcBorders>
            <w:shd w:val="clear" w:color="auto" w:fill="auto"/>
            <w:noWrap/>
            <w:vAlign w:val="center"/>
            <w:hideMark/>
          </w:tcPr>
          <w:p w14:paraId="7C8B9477" w14:textId="77777777" w:rsidR="00883915" w:rsidRPr="00883915" w:rsidRDefault="00883915" w:rsidP="009F7A12">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11CB9EAE"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c>
          <w:tcPr>
            <w:tcW w:w="236" w:type="dxa"/>
            <w:tcBorders>
              <w:top w:val="nil"/>
              <w:left w:val="nil"/>
              <w:bottom w:val="nil"/>
              <w:right w:val="nil"/>
            </w:tcBorders>
            <w:shd w:val="clear" w:color="auto" w:fill="auto"/>
            <w:noWrap/>
            <w:vAlign w:val="center"/>
            <w:hideMark/>
          </w:tcPr>
          <w:p w14:paraId="4B934005"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6B0BCC3E"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3EA74ADA"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32EF6F6D"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r>
      <w:tr w:rsidR="00883915" w:rsidRPr="00883915" w14:paraId="177D7152" w14:textId="77777777" w:rsidTr="009F7A12">
        <w:trPr>
          <w:trHeight w:val="255"/>
        </w:trPr>
        <w:tc>
          <w:tcPr>
            <w:tcW w:w="4050" w:type="dxa"/>
            <w:tcBorders>
              <w:top w:val="nil"/>
              <w:left w:val="nil"/>
              <w:bottom w:val="nil"/>
              <w:right w:val="nil"/>
            </w:tcBorders>
            <w:shd w:val="clear" w:color="auto" w:fill="auto"/>
            <w:noWrap/>
            <w:vAlign w:val="center"/>
            <w:hideMark/>
          </w:tcPr>
          <w:p w14:paraId="5E636BB1" w14:textId="77777777" w:rsidR="00883915" w:rsidRPr="00883915" w:rsidRDefault="00883915" w:rsidP="009F7A12">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 xml:space="preserve">Conferences and events </w:t>
            </w:r>
          </w:p>
        </w:tc>
        <w:tc>
          <w:tcPr>
            <w:tcW w:w="648" w:type="dxa"/>
            <w:tcBorders>
              <w:top w:val="nil"/>
              <w:left w:val="nil"/>
              <w:bottom w:val="nil"/>
              <w:right w:val="nil"/>
            </w:tcBorders>
            <w:shd w:val="clear" w:color="auto" w:fill="auto"/>
            <w:noWrap/>
            <w:vAlign w:val="center"/>
            <w:hideMark/>
          </w:tcPr>
          <w:p w14:paraId="27275D7D" w14:textId="77777777" w:rsidR="00883915" w:rsidRPr="00883915" w:rsidRDefault="00883915" w:rsidP="009F7A12">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2C3A4560"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11,680</w:t>
            </w:r>
          </w:p>
        </w:tc>
        <w:tc>
          <w:tcPr>
            <w:tcW w:w="236" w:type="dxa"/>
            <w:tcBorders>
              <w:top w:val="nil"/>
              <w:left w:val="nil"/>
              <w:bottom w:val="nil"/>
              <w:right w:val="nil"/>
            </w:tcBorders>
            <w:shd w:val="clear" w:color="auto" w:fill="auto"/>
            <w:noWrap/>
            <w:vAlign w:val="center"/>
            <w:hideMark/>
          </w:tcPr>
          <w:p w14:paraId="528439DB"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35AC796D"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34BB0F88"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074FB272"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11,680</w:t>
            </w:r>
          </w:p>
        </w:tc>
      </w:tr>
      <w:tr w:rsidR="00883915" w:rsidRPr="00883915" w14:paraId="1A858C10" w14:textId="77777777" w:rsidTr="009F7A12">
        <w:trPr>
          <w:trHeight w:val="255"/>
        </w:trPr>
        <w:tc>
          <w:tcPr>
            <w:tcW w:w="4050" w:type="dxa"/>
            <w:tcBorders>
              <w:top w:val="nil"/>
              <w:left w:val="nil"/>
              <w:bottom w:val="nil"/>
              <w:right w:val="nil"/>
            </w:tcBorders>
            <w:shd w:val="clear" w:color="auto" w:fill="auto"/>
            <w:noWrap/>
            <w:vAlign w:val="center"/>
            <w:hideMark/>
          </w:tcPr>
          <w:p w14:paraId="42710937" w14:textId="77777777" w:rsidR="00883915" w:rsidRPr="00883915" w:rsidRDefault="00883915" w:rsidP="009F7A12">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Donations</w:t>
            </w:r>
          </w:p>
        </w:tc>
        <w:tc>
          <w:tcPr>
            <w:tcW w:w="648" w:type="dxa"/>
            <w:tcBorders>
              <w:top w:val="nil"/>
              <w:left w:val="nil"/>
              <w:bottom w:val="nil"/>
              <w:right w:val="nil"/>
            </w:tcBorders>
            <w:shd w:val="clear" w:color="auto" w:fill="auto"/>
            <w:noWrap/>
            <w:vAlign w:val="center"/>
            <w:hideMark/>
          </w:tcPr>
          <w:p w14:paraId="057B6630" w14:textId="77777777" w:rsidR="00883915" w:rsidRPr="00883915" w:rsidRDefault="00883915" w:rsidP="009F7A12">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6A0C05CB"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1,500</w:t>
            </w:r>
          </w:p>
        </w:tc>
        <w:tc>
          <w:tcPr>
            <w:tcW w:w="236" w:type="dxa"/>
            <w:tcBorders>
              <w:top w:val="nil"/>
              <w:left w:val="nil"/>
              <w:bottom w:val="nil"/>
              <w:right w:val="nil"/>
            </w:tcBorders>
            <w:shd w:val="clear" w:color="auto" w:fill="auto"/>
            <w:noWrap/>
            <w:vAlign w:val="center"/>
            <w:hideMark/>
          </w:tcPr>
          <w:p w14:paraId="6A472C16"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4773450C"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2C2CBD45"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4B65C6B9"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1,500</w:t>
            </w:r>
          </w:p>
        </w:tc>
      </w:tr>
      <w:tr w:rsidR="00883915" w:rsidRPr="00883915" w14:paraId="15FFA1A9" w14:textId="77777777" w:rsidTr="009F7A12">
        <w:trPr>
          <w:trHeight w:val="255"/>
        </w:trPr>
        <w:tc>
          <w:tcPr>
            <w:tcW w:w="4050" w:type="dxa"/>
            <w:tcBorders>
              <w:top w:val="nil"/>
              <w:left w:val="nil"/>
              <w:bottom w:val="nil"/>
              <w:right w:val="nil"/>
            </w:tcBorders>
            <w:shd w:val="clear" w:color="auto" w:fill="auto"/>
            <w:noWrap/>
            <w:vAlign w:val="center"/>
            <w:hideMark/>
          </w:tcPr>
          <w:p w14:paraId="105B0806" w14:textId="77777777" w:rsidR="00883915" w:rsidRPr="00883915" w:rsidRDefault="00883915" w:rsidP="009F7A12">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 xml:space="preserve">Bank interest receivable </w:t>
            </w:r>
          </w:p>
        </w:tc>
        <w:tc>
          <w:tcPr>
            <w:tcW w:w="648" w:type="dxa"/>
            <w:tcBorders>
              <w:top w:val="nil"/>
              <w:left w:val="nil"/>
              <w:bottom w:val="nil"/>
              <w:right w:val="nil"/>
            </w:tcBorders>
            <w:shd w:val="clear" w:color="auto" w:fill="auto"/>
            <w:noWrap/>
            <w:vAlign w:val="center"/>
            <w:hideMark/>
          </w:tcPr>
          <w:p w14:paraId="0F4F893A" w14:textId="77777777" w:rsidR="00883915" w:rsidRPr="00883915" w:rsidRDefault="00883915" w:rsidP="009F7A12">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79502EA3"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5</w:t>
            </w:r>
          </w:p>
        </w:tc>
        <w:tc>
          <w:tcPr>
            <w:tcW w:w="236" w:type="dxa"/>
            <w:tcBorders>
              <w:top w:val="nil"/>
              <w:left w:val="nil"/>
              <w:bottom w:val="nil"/>
              <w:right w:val="nil"/>
            </w:tcBorders>
            <w:shd w:val="clear" w:color="auto" w:fill="auto"/>
            <w:noWrap/>
            <w:vAlign w:val="center"/>
            <w:hideMark/>
          </w:tcPr>
          <w:p w14:paraId="141A28BD"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4A99A883"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  -</w:t>
            </w:r>
          </w:p>
        </w:tc>
        <w:tc>
          <w:tcPr>
            <w:tcW w:w="270" w:type="dxa"/>
            <w:tcBorders>
              <w:top w:val="nil"/>
              <w:left w:val="nil"/>
              <w:bottom w:val="nil"/>
              <w:right w:val="nil"/>
            </w:tcBorders>
            <w:shd w:val="clear" w:color="auto" w:fill="auto"/>
            <w:noWrap/>
            <w:vAlign w:val="center"/>
            <w:hideMark/>
          </w:tcPr>
          <w:p w14:paraId="03E278DE"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224396DF"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5</w:t>
            </w:r>
          </w:p>
        </w:tc>
      </w:tr>
      <w:tr w:rsidR="00883915" w:rsidRPr="00883915" w14:paraId="0B549717" w14:textId="77777777" w:rsidTr="009F7A12">
        <w:trPr>
          <w:trHeight w:val="255"/>
        </w:trPr>
        <w:tc>
          <w:tcPr>
            <w:tcW w:w="4050" w:type="dxa"/>
            <w:tcBorders>
              <w:top w:val="nil"/>
              <w:left w:val="nil"/>
              <w:bottom w:val="nil"/>
              <w:right w:val="nil"/>
            </w:tcBorders>
            <w:shd w:val="clear" w:color="auto" w:fill="auto"/>
            <w:noWrap/>
            <w:vAlign w:val="center"/>
            <w:hideMark/>
          </w:tcPr>
          <w:p w14:paraId="0AE99029" w14:textId="77777777" w:rsidR="00883915" w:rsidRPr="00883915" w:rsidRDefault="00883915" w:rsidP="009F7A12">
            <w:pPr>
              <w:rPr>
                <w:rFonts w:eastAsia="Times New Roman" w:cs="Calibri"/>
                <w:b/>
                <w:bCs/>
                <w:color w:val="000000"/>
                <w:sz w:val="20"/>
                <w:szCs w:val="20"/>
                <w:lang w:eastAsia="en-GB"/>
              </w:rPr>
            </w:pPr>
            <w:r w:rsidRPr="00883915">
              <w:rPr>
                <w:rFonts w:eastAsia="Times New Roman" w:cs="Calibri"/>
                <w:b/>
                <w:bCs/>
                <w:color w:val="000000"/>
                <w:sz w:val="20"/>
                <w:szCs w:val="20"/>
                <w:lang w:eastAsia="en-GB"/>
              </w:rPr>
              <w:t>Total income</w:t>
            </w:r>
          </w:p>
        </w:tc>
        <w:tc>
          <w:tcPr>
            <w:tcW w:w="648" w:type="dxa"/>
            <w:tcBorders>
              <w:top w:val="nil"/>
              <w:left w:val="nil"/>
              <w:bottom w:val="nil"/>
              <w:right w:val="nil"/>
            </w:tcBorders>
            <w:shd w:val="clear" w:color="auto" w:fill="auto"/>
            <w:noWrap/>
            <w:vAlign w:val="center"/>
            <w:hideMark/>
          </w:tcPr>
          <w:p w14:paraId="3D4C3E79" w14:textId="775DE113" w:rsidR="00883915" w:rsidRPr="00883915" w:rsidRDefault="00883915" w:rsidP="009F7A12">
            <w:pPr>
              <w:jc w:val="right"/>
              <w:rPr>
                <w:rFonts w:eastAsia="Times New Roman" w:cs="Calibri"/>
                <w:b/>
                <w:bCs/>
                <w:color w:val="000000"/>
                <w:sz w:val="20"/>
                <w:szCs w:val="20"/>
                <w:lang w:eastAsia="en-GB"/>
              </w:rPr>
            </w:pPr>
          </w:p>
        </w:tc>
        <w:tc>
          <w:tcPr>
            <w:tcW w:w="1320" w:type="dxa"/>
            <w:tcBorders>
              <w:top w:val="single" w:sz="4" w:space="0" w:color="auto"/>
              <w:left w:val="nil"/>
              <w:bottom w:val="nil"/>
              <w:right w:val="nil"/>
            </w:tcBorders>
            <w:shd w:val="clear" w:color="auto" w:fill="auto"/>
            <w:noWrap/>
            <w:vAlign w:val="center"/>
            <w:hideMark/>
          </w:tcPr>
          <w:p w14:paraId="31059009" w14:textId="77777777" w:rsidR="00883915" w:rsidRPr="00883915" w:rsidRDefault="00883915" w:rsidP="009F7A12">
            <w:pPr>
              <w:jc w:val="right"/>
              <w:rPr>
                <w:rFonts w:eastAsia="Times New Roman" w:cs="Calibri"/>
                <w:b/>
                <w:bCs/>
                <w:color w:val="000000"/>
                <w:sz w:val="20"/>
                <w:szCs w:val="20"/>
                <w:lang w:eastAsia="en-GB"/>
              </w:rPr>
            </w:pPr>
            <w:r w:rsidRPr="00883915">
              <w:rPr>
                <w:rFonts w:eastAsia="Times New Roman" w:cs="Calibri"/>
                <w:b/>
                <w:bCs/>
                <w:color w:val="000000"/>
                <w:sz w:val="20"/>
                <w:szCs w:val="20"/>
                <w:lang w:eastAsia="en-GB"/>
              </w:rPr>
              <w:t>222,795</w:t>
            </w:r>
          </w:p>
        </w:tc>
        <w:tc>
          <w:tcPr>
            <w:tcW w:w="236" w:type="dxa"/>
            <w:tcBorders>
              <w:top w:val="nil"/>
              <w:left w:val="nil"/>
              <w:bottom w:val="nil"/>
              <w:right w:val="nil"/>
            </w:tcBorders>
            <w:shd w:val="clear" w:color="auto" w:fill="auto"/>
            <w:noWrap/>
            <w:vAlign w:val="center"/>
            <w:hideMark/>
          </w:tcPr>
          <w:p w14:paraId="3D736836" w14:textId="77777777" w:rsidR="00883915" w:rsidRPr="00883915" w:rsidRDefault="00883915" w:rsidP="009F7A12">
            <w:pPr>
              <w:jc w:val="right"/>
              <w:rPr>
                <w:rFonts w:eastAsia="Times New Roman" w:cs="Calibri"/>
                <w:b/>
                <w:bCs/>
                <w:color w:val="000000"/>
                <w:sz w:val="20"/>
                <w:szCs w:val="20"/>
                <w:lang w:eastAsia="en-GB"/>
              </w:rPr>
            </w:pPr>
          </w:p>
        </w:tc>
        <w:tc>
          <w:tcPr>
            <w:tcW w:w="1114" w:type="dxa"/>
            <w:tcBorders>
              <w:top w:val="single" w:sz="4" w:space="0" w:color="auto"/>
              <w:left w:val="nil"/>
              <w:bottom w:val="nil"/>
              <w:right w:val="nil"/>
            </w:tcBorders>
            <w:shd w:val="clear" w:color="auto" w:fill="auto"/>
            <w:noWrap/>
            <w:vAlign w:val="center"/>
            <w:hideMark/>
          </w:tcPr>
          <w:p w14:paraId="0F71A946" w14:textId="77777777" w:rsidR="00883915" w:rsidRPr="00883915" w:rsidRDefault="00883915" w:rsidP="009F7A12">
            <w:pPr>
              <w:jc w:val="right"/>
              <w:rPr>
                <w:rFonts w:eastAsia="Times New Roman" w:cs="Calibri"/>
                <w:b/>
                <w:bCs/>
                <w:color w:val="000000"/>
                <w:sz w:val="20"/>
                <w:szCs w:val="20"/>
                <w:lang w:eastAsia="en-GB"/>
              </w:rPr>
            </w:pPr>
            <w:r w:rsidRPr="00883915">
              <w:rPr>
                <w:rFonts w:eastAsia="Times New Roman" w:cs="Calibri"/>
                <w:b/>
                <w:bCs/>
                <w:color w:val="000000"/>
                <w:sz w:val="20"/>
                <w:szCs w:val="20"/>
                <w:lang w:eastAsia="en-GB"/>
              </w:rPr>
              <w:t>52,554</w:t>
            </w:r>
          </w:p>
        </w:tc>
        <w:tc>
          <w:tcPr>
            <w:tcW w:w="270" w:type="dxa"/>
            <w:tcBorders>
              <w:top w:val="nil"/>
              <w:left w:val="nil"/>
              <w:bottom w:val="nil"/>
              <w:right w:val="nil"/>
            </w:tcBorders>
            <w:shd w:val="clear" w:color="auto" w:fill="auto"/>
            <w:noWrap/>
            <w:vAlign w:val="center"/>
            <w:hideMark/>
          </w:tcPr>
          <w:p w14:paraId="1677AB1D" w14:textId="77777777" w:rsidR="00883915" w:rsidRPr="00883915" w:rsidRDefault="00883915" w:rsidP="009F7A12">
            <w:pPr>
              <w:jc w:val="right"/>
              <w:rPr>
                <w:rFonts w:eastAsia="Times New Roman" w:cs="Calibri"/>
                <w:b/>
                <w:bCs/>
                <w:color w:val="000000"/>
                <w:sz w:val="20"/>
                <w:szCs w:val="20"/>
                <w:lang w:eastAsia="en-GB"/>
              </w:rPr>
            </w:pPr>
          </w:p>
        </w:tc>
        <w:tc>
          <w:tcPr>
            <w:tcW w:w="900" w:type="dxa"/>
            <w:tcBorders>
              <w:top w:val="single" w:sz="4" w:space="0" w:color="auto"/>
              <w:left w:val="nil"/>
              <w:bottom w:val="nil"/>
              <w:right w:val="nil"/>
            </w:tcBorders>
            <w:shd w:val="clear" w:color="auto" w:fill="auto"/>
            <w:noWrap/>
            <w:vAlign w:val="center"/>
            <w:hideMark/>
          </w:tcPr>
          <w:p w14:paraId="07EC325C" w14:textId="77777777" w:rsidR="00883915" w:rsidRPr="00883915" w:rsidRDefault="00883915" w:rsidP="009F7A12">
            <w:pPr>
              <w:jc w:val="right"/>
              <w:rPr>
                <w:rFonts w:eastAsia="Times New Roman" w:cs="Calibri"/>
                <w:b/>
                <w:bCs/>
                <w:color w:val="000000"/>
                <w:sz w:val="20"/>
                <w:szCs w:val="20"/>
                <w:lang w:eastAsia="en-GB"/>
              </w:rPr>
            </w:pPr>
            <w:r w:rsidRPr="00883915">
              <w:rPr>
                <w:rFonts w:eastAsia="Times New Roman" w:cs="Calibri"/>
                <w:b/>
                <w:bCs/>
                <w:color w:val="000000"/>
                <w:sz w:val="20"/>
                <w:szCs w:val="20"/>
                <w:lang w:eastAsia="en-GB"/>
              </w:rPr>
              <w:t>275,349</w:t>
            </w:r>
          </w:p>
        </w:tc>
      </w:tr>
      <w:tr w:rsidR="00883915" w:rsidRPr="00883915" w14:paraId="467E63BB" w14:textId="77777777" w:rsidTr="009F7A12">
        <w:trPr>
          <w:trHeight w:val="255"/>
        </w:trPr>
        <w:tc>
          <w:tcPr>
            <w:tcW w:w="4050" w:type="dxa"/>
            <w:tcBorders>
              <w:top w:val="nil"/>
              <w:left w:val="nil"/>
              <w:bottom w:val="nil"/>
              <w:right w:val="nil"/>
            </w:tcBorders>
            <w:shd w:val="clear" w:color="auto" w:fill="auto"/>
            <w:noWrap/>
            <w:vAlign w:val="center"/>
            <w:hideMark/>
          </w:tcPr>
          <w:p w14:paraId="47351284" w14:textId="77777777" w:rsidR="00883915" w:rsidRPr="00883915" w:rsidRDefault="00883915" w:rsidP="009F7A12">
            <w:pPr>
              <w:jc w:val="right"/>
              <w:rPr>
                <w:rFonts w:eastAsia="Times New Roman" w:cs="Calibri"/>
                <w:b/>
                <w:bCs/>
                <w:color w:val="000000"/>
                <w:sz w:val="20"/>
                <w:szCs w:val="20"/>
                <w:lang w:eastAsia="en-GB"/>
              </w:rPr>
            </w:pPr>
          </w:p>
        </w:tc>
        <w:tc>
          <w:tcPr>
            <w:tcW w:w="648" w:type="dxa"/>
            <w:tcBorders>
              <w:top w:val="nil"/>
              <w:left w:val="nil"/>
              <w:bottom w:val="nil"/>
              <w:right w:val="nil"/>
            </w:tcBorders>
            <w:shd w:val="clear" w:color="auto" w:fill="auto"/>
            <w:noWrap/>
            <w:vAlign w:val="center"/>
            <w:hideMark/>
          </w:tcPr>
          <w:p w14:paraId="5A141E87" w14:textId="77777777" w:rsidR="00883915" w:rsidRPr="00883915" w:rsidRDefault="00883915" w:rsidP="009F7A12">
            <w:pPr>
              <w:rPr>
                <w:rFonts w:eastAsia="Times New Roman" w:cs="Calibri"/>
                <w:sz w:val="20"/>
                <w:szCs w:val="20"/>
                <w:lang w:eastAsia="en-GB"/>
              </w:rPr>
            </w:pPr>
          </w:p>
        </w:tc>
        <w:tc>
          <w:tcPr>
            <w:tcW w:w="1320" w:type="dxa"/>
            <w:tcBorders>
              <w:top w:val="nil"/>
              <w:left w:val="nil"/>
              <w:bottom w:val="nil"/>
              <w:right w:val="nil"/>
            </w:tcBorders>
            <w:shd w:val="clear" w:color="auto" w:fill="auto"/>
            <w:noWrap/>
            <w:vAlign w:val="center"/>
            <w:hideMark/>
          </w:tcPr>
          <w:p w14:paraId="50E4134F" w14:textId="77777777" w:rsidR="00883915" w:rsidRPr="00883915" w:rsidRDefault="00883915" w:rsidP="009F7A12">
            <w:pPr>
              <w:rPr>
                <w:rFonts w:eastAsia="Times New Roman" w:cs="Calibri"/>
                <w:sz w:val="20"/>
                <w:szCs w:val="20"/>
                <w:lang w:eastAsia="en-GB"/>
              </w:rPr>
            </w:pPr>
          </w:p>
        </w:tc>
        <w:tc>
          <w:tcPr>
            <w:tcW w:w="236" w:type="dxa"/>
            <w:tcBorders>
              <w:top w:val="nil"/>
              <w:left w:val="nil"/>
              <w:bottom w:val="nil"/>
              <w:right w:val="nil"/>
            </w:tcBorders>
            <w:shd w:val="clear" w:color="auto" w:fill="auto"/>
            <w:noWrap/>
            <w:vAlign w:val="center"/>
            <w:hideMark/>
          </w:tcPr>
          <w:p w14:paraId="58C5979D" w14:textId="77777777" w:rsidR="00883915" w:rsidRPr="00883915" w:rsidRDefault="00883915" w:rsidP="009F7A12">
            <w:pPr>
              <w:jc w:val="right"/>
              <w:rPr>
                <w:rFonts w:eastAsia="Times New Roman" w:cs="Calibri"/>
                <w:sz w:val="20"/>
                <w:szCs w:val="20"/>
                <w:lang w:eastAsia="en-GB"/>
              </w:rPr>
            </w:pPr>
          </w:p>
        </w:tc>
        <w:tc>
          <w:tcPr>
            <w:tcW w:w="1114" w:type="dxa"/>
            <w:tcBorders>
              <w:top w:val="nil"/>
              <w:left w:val="nil"/>
              <w:bottom w:val="nil"/>
              <w:right w:val="nil"/>
            </w:tcBorders>
            <w:shd w:val="clear" w:color="auto" w:fill="auto"/>
            <w:noWrap/>
            <w:vAlign w:val="center"/>
            <w:hideMark/>
          </w:tcPr>
          <w:p w14:paraId="2F563AAD" w14:textId="77777777" w:rsidR="00883915" w:rsidRPr="00883915" w:rsidRDefault="00883915" w:rsidP="009F7A12">
            <w:pPr>
              <w:jc w:val="right"/>
              <w:rPr>
                <w:rFonts w:eastAsia="Times New Roman" w:cs="Calibri"/>
                <w:sz w:val="20"/>
                <w:szCs w:val="20"/>
                <w:lang w:eastAsia="en-GB"/>
              </w:rPr>
            </w:pPr>
          </w:p>
        </w:tc>
        <w:tc>
          <w:tcPr>
            <w:tcW w:w="270" w:type="dxa"/>
            <w:tcBorders>
              <w:top w:val="nil"/>
              <w:left w:val="nil"/>
              <w:bottom w:val="nil"/>
              <w:right w:val="nil"/>
            </w:tcBorders>
            <w:shd w:val="clear" w:color="auto" w:fill="auto"/>
            <w:noWrap/>
            <w:vAlign w:val="center"/>
            <w:hideMark/>
          </w:tcPr>
          <w:p w14:paraId="1A15D41E" w14:textId="77777777" w:rsidR="00883915" w:rsidRPr="00883915" w:rsidRDefault="00883915" w:rsidP="009F7A12">
            <w:pPr>
              <w:jc w:val="right"/>
              <w:rPr>
                <w:rFonts w:eastAsia="Times New Roman" w:cs="Calibri"/>
                <w:sz w:val="20"/>
                <w:szCs w:val="20"/>
                <w:lang w:eastAsia="en-GB"/>
              </w:rPr>
            </w:pPr>
          </w:p>
        </w:tc>
        <w:tc>
          <w:tcPr>
            <w:tcW w:w="900" w:type="dxa"/>
            <w:tcBorders>
              <w:top w:val="nil"/>
              <w:left w:val="nil"/>
              <w:bottom w:val="nil"/>
              <w:right w:val="nil"/>
            </w:tcBorders>
            <w:shd w:val="clear" w:color="auto" w:fill="auto"/>
            <w:noWrap/>
            <w:vAlign w:val="center"/>
            <w:hideMark/>
          </w:tcPr>
          <w:p w14:paraId="5277517F" w14:textId="77777777" w:rsidR="00883915" w:rsidRPr="00883915" w:rsidRDefault="00883915" w:rsidP="009F7A12">
            <w:pPr>
              <w:jc w:val="right"/>
              <w:rPr>
                <w:rFonts w:eastAsia="Times New Roman" w:cs="Calibri"/>
                <w:sz w:val="20"/>
                <w:szCs w:val="20"/>
                <w:lang w:eastAsia="en-GB"/>
              </w:rPr>
            </w:pPr>
          </w:p>
        </w:tc>
      </w:tr>
      <w:tr w:rsidR="00883915" w:rsidRPr="00883915" w14:paraId="6C9EF55A" w14:textId="77777777" w:rsidTr="009F7A12">
        <w:trPr>
          <w:trHeight w:val="255"/>
        </w:trPr>
        <w:tc>
          <w:tcPr>
            <w:tcW w:w="4050" w:type="dxa"/>
            <w:tcBorders>
              <w:top w:val="nil"/>
              <w:left w:val="nil"/>
              <w:bottom w:val="nil"/>
              <w:right w:val="nil"/>
            </w:tcBorders>
            <w:shd w:val="clear" w:color="auto" w:fill="auto"/>
            <w:noWrap/>
            <w:vAlign w:val="center"/>
            <w:hideMark/>
          </w:tcPr>
          <w:p w14:paraId="79C4DAAA" w14:textId="77777777" w:rsidR="00883915" w:rsidRPr="00883915" w:rsidRDefault="00883915" w:rsidP="009F7A12">
            <w:pPr>
              <w:rPr>
                <w:rFonts w:eastAsia="Times New Roman" w:cs="Calibri"/>
                <w:b/>
                <w:bCs/>
                <w:color w:val="000000"/>
                <w:sz w:val="20"/>
                <w:szCs w:val="20"/>
                <w:lang w:eastAsia="en-GB"/>
              </w:rPr>
            </w:pPr>
            <w:r w:rsidRPr="00883915">
              <w:rPr>
                <w:rFonts w:eastAsia="Times New Roman" w:cs="Calibri"/>
                <w:b/>
                <w:bCs/>
                <w:color w:val="000000"/>
                <w:sz w:val="20"/>
                <w:szCs w:val="20"/>
                <w:lang w:eastAsia="en-GB"/>
              </w:rPr>
              <w:t xml:space="preserve">Expenditure on </w:t>
            </w:r>
          </w:p>
        </w:tc>
        <w:tc>
          <w:tcPr>
            <w:tcW w:w="648" w:type="dxa"/>
            <w:tcBorders>
              <w:top w:val="nil"/>
              <w:left w:val="nil"/>
              <w:bottom w:val="nil"/>
              <w:right w:val="nil"/>
            </w:tcBorders>
            <w:shd w:val="clear" w:color="auto" w:fill="auto"/>
            <w:noWrap/>
            <w:vAlign w:val="center"/>
            <w:hideMark/>
          </w:tcPr>
          <w:p w14:paraId="1005B4E1" w14:textId="77777777" w:rsidR="00883915" w:rsidRPr="00883915" w:rsidRDefault="00883915" w:rsidP="009F7A12">
            <w:pPr>
              <w:rPr>
                <w:rFonts w:eastAsia="Times New Roman" w:cs="Calibri"/>
                <w:b/>
                <w:bCs/>
                <w:color w:val="000000"/>
                <w:sz w:val="20"/>
                <w:szCs w:val="20"/>
                <w:lang w:eastAsia="en-GB"/>
              </w:rPr>
            </w:pPr>
          </w:p>
        </w:tc>
        <w:tc>
          <w:tcPr>
            <w:tcW w:w="1320" w:type="dxa"/>
            <w:tcBorders>
              <w:top w:val="nil"/>
              <w:left w:val="nil"/>
              <w:bottom w:val="nil"/>
              <w:right w:val="nil"/>
            </w:tcBorders>
            <w:shd w:val="clear" w:color="auto" w:fill="auto"/>
            <w:noWrap/>
            <w:vAlign w:val="bottom"/>
            <w:hideMark/>
          </w:tcPr>
          <w:p w14:paraId="45F8DECD" w14:textId="77777777" w:rsidR="00883915" w:rsidRPr="00883915" w:rsidRDefault="00883915" w:rsidP="009F7A12">
            <w:pPr>
              <w:rPr>
                <w:rFonts w:eastAsia="Times New Roman" w:cs="Calibri"/>
                <w:sz w:val="20"/>
                <w:szCs w:val="20"/>
                <w:lang w:eastAsia="en-GB"/>
              </w:rPr>
            </w:pPr>
          </w:p>
        </w:tc>
        <w:tc>
          <w:tcPr>
            <w:tcW w:w="236" w:type="dxa"/>
            <w:tcBorders>
              <w:top w:val="nil"/>
              <w:left w:val="nil"/>
              <w:bottom w:val="nil"/>
              <w:right w:val="nil"/>
            </w:tcBorders>
            <w:shd w:val="clear" w:color="auto" w:fill="auto"/>
            <w:noWrap/>
            <w:vAlign w:val="center"/>
            <w:hideMark/>
          </w:tcPr>
          <w:p w14:paraId="778827C0" w14:textId="77777777" w:rsidR="00883915" w:rsidRPr="00883915" w:rsidRDefault="00883915" w:rsidP="009F7A12">
            <w:pPr>
              <w:jc w:val="right"/>
              <w:rPr>
                <w:rFonts w:eastAsia="Times New Roman" w:cs="Calibri"/>
                <w:sz w:val="20"/>
                <w:szCs w:val="20"/>
                <w:lang w:eastAsia="en-GB"/>
              </w:rPr>
            </w:pPr>
          </w:p>
        </w:tc>
        <w:tc>
          <w:tcPr>
            <w:tcW w:w="1114" w:type="dxa"/>
            <w:tcBorders>
              <w:top w:val="nil"/>
              <w:left w:val="nil"/>
              <w:bottom w:val="nil"/>
              <w:right w:val="nil"/>
            </w:tcBorders>
            <w:shd w:val="clear" w:color="auto" w:fill="auto"/>
            <w:noWrap/>
            <w:vAlign w:val="bottom"/>
            <w:hideMark/>
          </w:tcPr>
          <w:p w14:paraId="3D69E351" w14:textId="77777777" w:rsidR="00883915" w:rsidRPr="00883915" w:rsidRDefault="00883915" w:rsidP="009F7A12">
            <w:pPr>
              <w:jc w:val="right"/>
              <w:rPr>
                <w:rFonts w:eastAsia="Times New Roman" w:cs="Calibri"/>
                <w:sz w:val="20"/>
                <w:szCs w:val="20"/>
                <w:lang w:eastAsia="en-GB"/>
              </w:rPr>
            </w:pPr>
          </w:p>
        </w:tc>
        <w:tc>
          <w:tcPr>
            <w:tcW w:w="270" w:type="dxa"/>
            <w:tcBorders>
              <w:top w:val="nil"/>
              <w:left w:val="nil"/>
              <w:bottom w:val="nil"/>
              <w:right w:val="nil"/>
            </w:tcBorders>
            <w:shd w:val="clear" w:color="auto" w:fill="auto"/>
            <w:noWrap/>
            <w:vAlign w:val="center"/>
            <w:hideMark/>
          </w:tcPr>
          <w:p w14:paraId="224269ED" w14:textId="77777777" w:rsidR="00883915" w:rsidRPr="00883915" w:rsidRDefault="00883915" w:rsidP="009F7A12">
            <w:pPr>
              <w:jc w:val="right"/>
              <w:rPr>
                <w:rFonts w:eastAsia="Times New Roman" w:cs="Calibri"/>
                <w:sz w:val="20"/>
                <w:szCs w:val="20"/>
                <w:lang w:eastAsia="en-GB"/>
              </w:rPr>
            </w:pPr>
          </w:p>
        </w:tc>
        <w:tc>
          <w:tcPr>
            <w:tcW w:w="900" w:type="dxa"/>
            <w:tcBorders>
              <w:top w:val="nil"/>
              <w:left w:val="nil"/>
              <w:bottom w:val="nil"/>
              <w:right w:val="nil"/>
            </w:tcBorders>
            <w:shd w:val="clear" w:color="auto" w:fill="auto"/>
            <w:noWrap/>
            <w:vAlign w:val="bottom"/>
            <w:hideMark/>
          </w:tcPr>
          <w:p w14:paraId="68E67838" w14:textId="77777777" w:rsidR="00883915" w:rsidRPr="00883915" w:rsidRDefault="00883915" w:rsidP="009F7A12">
            <w:pPr>
              <w:jc w:val="right"/>
              <w:rPr>
                <w:rFonts w:eastAsia="Times New Roman" w:cs="Calibri"/>
                <w:sz w:val="20"/>
                <w:szCs w:val="20"/>
                <w:lang w:eastAsia="en-GB"/>
              </w:rPr>
            </w:pPr>
          </w:p>
        </w:tc>
      </w:tr>
      <w:tr w:rsidR="00883915" w:rsidRPr="00883915" w14:paraId="771D0C2F" w14:textId="77777777" w:rsidTr="009F7A12">
        <w:trPr>
          <w:trHeight w:val="255"/>
        </w:trPr>
        <w:tc>
          <w:tcPr>
            <w:tcW w:w="4050" w:type="dxa"/>
            <w:tcBorders>
              <w:top w:val="nil"/>
              <w:left w:val="nil"/>
              <w:bottom w:val="nil"/>
              <w:right w:val="nil"/>
            </w:tcBorders>
            <w:shd w:val="clear" w:color="auto" w:fill="auto"/>
            <w:noWrap/>
            <w:vAlign w:val="center"/>
            <w:hideMark/>
          </w:tcPr>
          <w:p w14:paraId="293764F3" w14:textId="77777777" w:rsidR="00883915" w:rsidRPr="00883915" w:rsidRDefault="00883915" w:rsidP="009F7A12">
            <w:pPr>
              <w:rPr>
                <w:rFonts w:eastAsia="Times New Roman" w:cs="Calibri"/>
                <w:b/>
                <w:bCs/>
                <w:color w:val="000000"/>
                <w:sz w:val="20"/>
                <w:szCs w:val="20"/>
                <w:lang w:eastAsia="en-GB"/>
              </w:rPr>
            </w:pPr>
            <w:r w:rsidRPr="00883915">
              <w:rPr>
                <w:rFonts w:eastAsia="Times New Roman" w:cs="Calibri"/>
                <w:b/>
                <w:bCs/>
                <w:color w:val="000000"/>
                <w:sz w:val="20"/>
                <w:szCs w:val="20"/>
                <w:lang w:eastAsia="en-GB"/>
              </w:rPr>
              <w:t>Project activities</w:t>
            </w:r>
          </w:p>
        </w:tc>
        <w:tc>
          <w:tcPr>
            <w:tcW w:w="648" w:type="dxa"/>
            <w:tcBorders>
              <w:top w:val="nil"/>
              <w:left w:val="nil"/>
              <w:bottom w:val="nil"/>
              <w:right w:val="nil"/>
            </w:tcBorders>
            <w:shd w:val="clear" w:color="auto" w:fill="auto"/>
            <w:noWrap/>
            <w:vAlign w:val="center"/>
            <w:hideMark/>
          </w:tcPr>
          <w:p w14:paraId="4D287D71" w14:textId="77777777" w:rsidR="00883915" w:rsidRPr="00883915" w:rsidRDefault="00883915" w:rsidP="009F7A12">
            <w:pPr>
              <w:rPr>
                <w:rFonts w:eastAsia="Times New Roman" w:cs="Calibri"/>
                <w:b/>
                <w:bCs/>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2561369D"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c>
          <w:tcPr>
            <w:tcW w:w="236" w:type="dxa"/>
            <w:tcBorders>
              <w:top w:val="nil"/>
              <w:left w:val="nil"/>
              <w:bottom w:val="nil"/>
              <w:right w:val="nil"/>
            </w:tcBorders>
            <w:shd w:val="clear" w:color="auto" w:fill="auto"/>
            <w:noWrap/>
            <w:vAlign w:val="center"/>
            <w:hideMark/>
          </w:tcPr>
          <w:p w14:paraId="1D78E15B"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416A1C00"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77,108</w:t>
            </w:r>
          </w:p>
        </w:tc>
        <w:tc>
          <w:tcPr>
            <w:tcW w:w="270" w:type="dxa"/>
            <w:tcBorders>
              <w:top w:val="nil"/>
              <w:left w:val="nil"/>
              <w:bottom w:val="nil"/>
              <w:right w:val="nil"/>
            </w:tcBorders>
            <w:shd w:val="clear" w:color="auto" w:fill="auto"/>
            <w:noWrap/>
            <w:vAlign w:val="center"/>
            <w:hideMark/>
          </w:tcPr>
          <w:p w14:paraId="1EC111D4"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6FD5C615"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77,108</w:t>
            </w:r>
          </w:p>
        </w:tc>
      </w:tr>
      <w:tr w:rsidR="00883915" w:rsidRPr="00883915" w14:paraId="213DD315" w14:textId="77777777" w:rsidTr="009F7A12">
        <w:trPr>
          <w:trHeight w:val="255"/>
        </w:trPr>
        <w:tc>
          <w:tcPr>
            <w:tcW w:w="4050" w:type="dxa"/>
            <w:tcBorders>
              <w:top w:val="nil"/>
              <w:left w:val="nil"/>
              <w:bottom w:val="nil"/>
              <w:right w:val="nil"/>
            </w:tcBorders>
            <w:shd w:val="clear" w:color="auto" w:fill="auto"/>
            <w:noWrap/>
            <w:vAlign w:val="center"/>
            <w:hideMark/>
          </w:tcPr>
          <w:p w14:paraId="30697151" w14:textId="77777777" w:rsidR="00883915" w:rsidRPr="00883915" w:rsidRDefault="00883915" w:rsidP="009F7A12">
            <w:pPr>
              <w:rPr>
                <w:rFonts w:eastAsia="Times New Roman" w:cs="Calibri"/>
                <w:b/>
                <w:bCs/>
                <w:i/>
                <w:iCs/>
                <w:color w:val="000000"/>
                <w:sz w:val="20"/>
                <w:szCs w:val="20"/>
                <w:lang w:eastAsia="en-GB"/>
              </w:rPr>
            </w:pPr>
            <w:r w:rsidRPr="00883915">
              <w:rPr>
                <w:rFonts w:eastAsia="Times New Roman" w:cs="Calibri"/>
                <w:b/>
                <w:bCs/>
                <w:i/>
                <w:iCs/>
                <w:color w:val="000000"/>
                <w:sz w:val="20"/>
                <w:szCs w:val="20"/>
                <w:lang w:eastAsia="en-GB"/>
              </w:rPr>
              <w:t>Charitable Activities:</w:t>
            </w:r>
          </w:p>
        </w:tc>
        <w:tc>
          <w:tcPr>
            <w:tcW w:w="648" w:type="dxa"/>
            <w:tcBorders>
              <w:top w:val="nil"/>
              <w:left w:val="nil"/>
              <w:bottom w:val="nil"/>
              <w:right w:val="nil"/>
            </w:tcBorders>
            <w:shd w:val="clear" w:color="auto" w:fill="auto"/>
            <w:noWrap/>
            <w:vAlign w:val="center"/>
            <w:hideMark/>
          </w:tcPr>
          <w:p w14:paraId="582D0F35" w14:textId="77777777" w:rsidR="00883915" w:rsidRPr="00883915" w:rsidRDefault="00883915" w:rsidP="009F7A12">
            <w:pPr>
              <w:rPr>
                <w:rFonts w:eastAsia="Times New Roman" w:cs="Calibri"/>
                <w:b/>
                <w:bCs/>
                <w:i/>
                <w:iCs/>
                <w:color w:val="000000"/>
                <w:sz w:val="20"/>
                <w:szCs w:val="20"/>
                <w:lang w:eastAsia="en-GB"/>
              </w:rPr>
            </w:pPr>
          </w:p>
        </w:tc>
        <w:tc>
          <w:tcPr>
            <w:tcW w:w="1320" w:type="dxa"/>
            <w:tcBorders>
              <w:top w:val="nil"/>
              <w:left w:val="nil"/>
              <w:bottom w:val="nil"/>
              <w:right w:val="nil"/>
            </w:tcBorders>
            <w:shd w:val="clear" w:color="auto" w:fill="auto"/>
            <w:noWrap/>
            <w:vAlign w:val="bottom"/>
            <w:hideMark/>
          </w:tcPr>
          <w:p w14:paraId="53AD5BD7" w14:textId="77777777" w:rsidR="00883915" w:rsidRPr="00883915" w:rsidRDefault="00883915" w:rsidP="009F7A12">
            <w:pPr>
              <w:rPr>
                <w:rFonts w:eastAsia="Times New Roman" w:cs="Calibri"/>
                <w:sz w:val="20"/>
                <w:szCs w:val="20"/>
                <w:lang w:eastAsia="en-GB"/>
              </w:rPr>
            </w:pPr>
          </w:p>
        </w:tc>
        <w:tc>
          <w:tcPr>
            <w:tcW w:w="236" w:type="dxa"/>
            <w:tcBorders>
              <w:top w:val="nil"/>
              <w:left w:val="nil"/>
              <w:bottom w:val="nil"/>
              <w:right w:val="nil"/>
            </w:tcBorders>
            <w:shd w:val="clear" w:color="auto" w:fill="auto"/>
            <w:noWrap/>
            <w:vAlign w:val="center"/>
            <w:hideMark/>
          </w:tcPr>
          <w:p w14:paraId="3CA91D0C" w14:textId="77777777" w:rsidR="00883915" w:rsidRPr="00883915" w:rsidRDefault="00883915" w:rsidP="009F7A12">
            <w:pPr>
              <w:jc w:val="right"/>
              <w:rPr>
                <w:rFonts w:eastAsia="Times New Roman" w:cs="Calibri"/>
                <w:sz w:val="20"/>
                <w:szCs w:val="20"/>
                <w:lang w:eastAsia="en-GB"/>
              </w:rPr>
            </w:pPr>
          </w:p>
        </w:tc>
        <w:tc>
          <w:tcPr>
            <w:tcW w:w="1114" w:type="dxa"/>
            <w:tcBorders>
              <w:top w:val="nil"/>
              <w:left w:val="nil"/>
              <w:bottom w:val="nil"/>
              <w:right w:val="nil"/>
            </w:tcBorders>
            <w:shd w:val="clear" w:color="auto" w:fill="auto"/>
            <w:noWrap/>
            <w:vAlign w:val="bottom"/>
            <w:hideMark/>
          </w:tcPr>
          <w:p w14:paraId="3ECC3C50" w14:textId="77777777" w:rsidR="00883915" w:rsidRPr="00883915" w:rsidRDefault="00883915" w:rsidP="009F7A12">
            <w:pPr>
              <w:jc w:val="right"/>
              <w:rPr>
                <w:rFonts w:eastAsia="Times New Roman" w:cs="Calibri"/>
                <w:sz w:val="20"/>
                <w:szCs w:val="20"/>
                <w:lang w:eastAsia="en-GB"/>
              </w:rPr>
            </w:pPr>
          </w:p>
        </w:tc>
        <w:tc>
          <w:tcPr>
            <w:tcW w:w="270" w:type="dxa"/>
            <w:tcBorders>
              <w:top w:val="nil"/>
              <w:left w:val="nil"/>
              <w:bottom w:val="nil"/>
              <w:right w:val="nil"/>
            </w:tcBorders>
            <w:shd w:val="clear" w:color="auto" w:fill="auto"/>
            <w:noWrap/>
            <w:vAlign w:val="center"/>
            <w:hideMark/>
          </w:tcPr>
          <w:p w14:paraId="3C329291" w14:textId="77777777" w:rsidR="00883915" w:rsidRPr="00883915" w:rsidRDefault="00883915" w:rsidP="009F7A12">
            <w:pPr>
              <w:jc w:val="right"/>
              <w:rPr>
                <w:rFonts w:eastAsia="Times New Roman" w:cs="Calibri"/>
                <w:sz w:val="20"/>
                <w:szCs w:val="20"/>
                <w:lang w:eastAsia="en-GB"/>
              </w:rPr>
            </w:pPr>
          </w:p>
        </w:tc>
        <w:tc>
          <w:tcPr>
            <w:tcW w:w="900" w:type="dxa"/>
            <w:tcBorders>
              <w:top w:val="nil"/>
              <w:left w:val="nil"/>
              <w:bottom w:val="nil"/>
              <w:right w:val="nil"/>
            </w:tcBorders>
            <w:shd w:val="clear" w:color="auto" w:fill="auto"/>
            <w:noWrap/>
            <w:vAlign w:val="bottom"/>
            <w:hideMark/>
          </w:tcPr>
          <w:p w14:paraId="7B2DA5C8" w14:textId="77777777" w:rsidR="00883915" w:rsidRPr="00883915" w:rsidRDefault="00883915" w:rsidP="009F7A12">
            <w:pPr>
              <w:jc w:val="right"/>
              <w:rPr>
                <w:rFonts w:eastAsia="Times New Roman" w:cs="Calibri"/>
                <w:sz w:val="20"/>
                <w:szCs w:val="20"/>
                <w:lang w:eastAsia="en-GB"/>
              </w:rPr>
            </w:pPr>
          </w:p>
        </w:tc>
      </w:tr>
      <w:tr w:rsidR="00883915" w:rsidRPr="00883915" w14:paraId="6B7469BC" w14:textId="77777777" w:rsidTr="009F7A12">
        <w:trPr>
          <w:trHeight w:val="255"/>
        </w:trPr>
        <w:tc>
          <w:tcPr>
            <w:tcW w:w="4050" w:type="dxa"/>
            <w:tcBorders>
              <w:top w:val="nil"/>
              <w:left w:val="nil"/>
              <w:bottom w:val="nil"/>
              <w:right w:val="nil"/>
            </w:tcBorders>
            <w:shd w:val="clear" w:color="auto" w:fill="auto"/>
            <w:noWrap/>
            <w:vAlign w:val="center"/>
            <w:hideMark/>
          </w:tcPr>
          <w:p w14:paraId="5BD795FB" w14:textId="77777777" w:rsidR="00883915" w:rsidRPr="00883915" w:rsidRDefault="00883915" w:rsidP="009F7A12">
            <w:pPr>
              <w:rPr>
                <w:rFonts w:eastAsia="Times New Roman" w:cs="Calibri"/>
                <w:color w:val="000000"/>
                <w:sz w:val="20"/>
                <w:szCs w:val="20"/>
                <w:lang w:eastAsia="en-GB"/>
              </w:rPr>
            </w:pPr>
            <w:r w:rsidRPr="00883915">
              <w:rPr>
                <w:rFonts w:eastAsia="Times New Roman" w:cs="Calibri"/>
                <w:color w:val="000000"/>
                <w:sz w:val="20"/>
                <w:szCs w:val="20"/>
                <w:lang w:eastAsia="en-GB"/>
              </w:rPr>
              <w:t>Membership</w:t>
            </w:r>
          </w:p>
        </w:tc>
        <w:tc>
          <w:tcPr>
            <w:tcW w:w="648" w:type="dxa"/>
            <w:tcBorders>
              <w:top w:val="nil"/>
              <w:left w:val="nil"/>
              <w:bottom w:val="nil"/>
              <w:right w:val="nil"/>
            </w:tcBorders>
            <w:shd w:val="clear" w:color="auto" w:fill="auto"/>
            <w:noWrap/>
            <w:vAlign w:val="center"/>
            <w:hideMark/>
          </w:tcPr>
          <w:p w14:paraId="78A1B7B7" w14:textId="77777777" w:rsidR="00883915" w:rsidRPr="00883915" w:rsidRDefault="00883915" w:rsidP="009F7A12">
            <w:pPr>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6F11D925"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37,165</w:t>
            </w:r>
          </w:p>
        </w:tc>
        <w:tc>
          <w:tcPr>
            <w:tcW w:w="236" w:type="dxa"/>
            <w:tcBorders>
              <w:top w:val="nil"/>
              <w:left w:val="nil"/>
              <w:bottom w:val="nil"/>
              <w:right w:val="nil"/>
            </w:tcBorders>
            <w:shd w:val="clear" w:color="auto" w:fill="auto"/>
            <w:noWrap/>
            <w:vAlign w:val="center"/>
            <w:hideMark/>
          </w:tcPr>
          <w:p w14:paraId="1AC44F6A"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7827496E"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1638FC72"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23396214"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37,165</w:t>
            </w:r>
          </w:p>
        </w:tc>
      </w:tr>
      <w:tr w:rsidR="00883915" w:rsidRPr="00883915" w14:paraId="6AE7BEBC" w14:textId="77777777" w:rsidTr="009F7A12">
        <w:trPr>
          <w:trHeight w:val="255"/>
        </w:trPr>
        <w:tc>
          <w:tcPr>
            <w:tcW w:w="4050" w:type="dxa"/>
            <w:tcBorders>
              <w:top w:val="nil"/>
              <w:left w:val="nil"/>
              <w:bottom w:val="nil"/>
              <w:right w:val="nil"/>
            </w:tcBorders>
            <w:shd w:val="clear" w:color="auto" w:fill="auto"/>
            <w:noWrap/>
            <w:vAlign w:val="center"/>
            <w:hideMark/>
          </w:tcPr>
          <w:p w14:paraId="6C0954A5" w14:textId="77777777" w:rsidR="00883915" w:rsidRPr="00883915" w:rsidRDefault="00883915" w:rsidP="009F7A12">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IETI</w:t>
            </w:r>
          </w:p>
        </w:tc>
        <w:tc>
          <w:tcPr>
            <w:tcW w:w="648" w:type="dxa"/>
            <w:tcBorders>
              <w:top w:val="nil"/>
              <w:left w:val="nil"/>
              <w:bottom w:val="nil"/>
              <w:right w:val="nil"/>
            </w:tcBorders>
            <w:shd w:val="clear" w:color="auto" w:fill="auto"/>
            <w:noWrap/>
            <w:vAlign w:val="center"/>
            <w:hideMark/>
          </w:tcPr>
          <w:p w14:paraId="3D0127D1" w14:textId="77777777" w:rsidR="00883915" w:rsidRPr="00883915" w:rsidRDefault="00883915" w:rsidP="009F7A12">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706149BA"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9,573</w:t>
            </w:r>
          </w:p>
        </w:tc>
        <w:tc>
          <w:tcPr>
            <w:tcW w:w="236" w:type="dxa"/>
            <w:tcBorders>
              <w:top w:val="nil"/>
              <w:left w:val="nil"/>
              <w:bottom w:val="nil"/>
              <w:right w:val="nil"/>
            </w:tcBorders>
            <w:shd w:val="clear" w:color="auto" w:fill="auto"/>
            <w:noWrap/>
            <w:vAlign w:val="center"/>
            <w:hideMark/>
          </w:tcPr>
          <w:p w14:paraId="5F564560"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0BB067CB"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098A8A27"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22E29E83"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9,573</w:t>
            </w:r>
          </w:p>
        </w:tc>
      </w:tr>
      <w:tr w:rsidR="00883915" w:rsidRPr="00883915" w14:paraId="6C637E5D" w14:textId="77777777" w:rsidTr="009F7A12">
        <w:trPr>
          <w:trHeight w:val="255"/>
        </w:trPr>
        <w:tc>
          <w:tcPr>
            <w:tcW w:w="4050" w:type="dxa"/>
            <w:tcBorders>
              <w:top w:val="nil"/>
              <w:left w:val="nil"/>
              <w:bottom w:val="nil"/>
              <w:right w:val="nil"/>
            </w:tcBorders>
            <w:shd w:val="clear" w:color="auto" w:fill="auto"/>
            <w:noWrap/>
            <w:vAlign w:val="center"/>
            <w:hideMark/>
          </w:tcPr>
          <w:p w14:paraId="578D2682" w14:textId="77777777" w:rsidR="00883915" w:rsidRPr="00883915" w:rsidRDefault="00883915" w:rsidP="009F7A12">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Educational Developments</w:t>
            </w:r>
          </w:p>
        </w:tc>
        <w:tc>
          <w:tcPr>
            <w:tcW w:w="648" w:type="dxa"/>
            <w:tcBorders>
              <w:top w:val="nil"/>
              <w:left w:val="nil"/>
              <w:bottom w:val="nil"/>
              <w:right w:val="nil"/>
            </w:tcBorders>
            <w:shd w:val="clear" w:color="auto" w:fill="auto"/>
            <w:noWrap/>
            <w:vAlign w:val="center"/>
            <w:hideMark/>
          </w:tcPr>
          <w:p w14:paraId="5D0B3EF0" w14:textId="77777777" w:rsidR="00883915" w:rsidRPr="00883915" w:rsidRDefault="00883915" w:rsidP="009F7A12">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137A64BE"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19,298</w:t>
            </w:r>
          </w:p>
        </w:tc>
        <w:tc>
          <w:tcPr>
            <w:tcW w:w="236" w:type="dxa"/>
            <w:tcBorders>
              <w:top w:val="nil"/>
              <w:left w:val="nil"/>
              <w:bottom w:val="nil"/>
              <w:right w:val="nil"/>
            </w:tcBorders>
            <w:shd w:val="clear" w:color="auto" w:fill="auto"/>
            <w:noWrap/>
            <w:vAlign w:val="center"/>
            <w:hideMark/>
          </w:tcPr>
          <w:p w14:paraId="5977818C"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58B1BE5C"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35E0BBD8"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099320F1"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19,298</w:t>
            </w:r>
          </w:p>
        </w:tc>
      </w:tr>
      <w:tr w:rsidR="00883915" w:rsidRPr="00883915" w14:paraId="258788C8" w14:textId="77777777" w:rsidTr="009F7A12">
        <w:trPr>
          <w:trHeight w:val="255"/>
        </w:trPr>
        <w:tc>
          <w:tcPr>
            <w:tcW w:w="4050" w:type="dxa"/>
            <w:tcBorders>
              <w:top w:val="nil"/>
              <w:left w:val="nil"/>
              <w:bottom w:val="nil"/>
              <w:right w:val="nil"/>
            </w:tcBorders>
            <w:shd w:val="clear" w:color="auto" w:fill="auto"/>
            <w:noWrap/>
            <w:vAlign w:val="center"/>
            <w:hideMark/>
          </w:tcPr>
          <w:p w14:paraId="3FF39432" w14:textId="77777777" w:rsidR="00883915" w:rsidRPr="00883915" w:rsidRDefault="00883915" w:rsidP="009F7A12">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 xml:space="preserve">Publications </w:t>
            </w:r>
          </w:p>
        </w:tc>
        <w:tc>
          <w:tcPr>
            <w:tcW w:w="648" w:type="dxa"/>
            <w:tcBorders>
              <w:top w:val="nil"/>
              <w:left w:val="nil"/>
              <w:bottom w:val="nil"/>
              <w:right w:val="nil"/>
            </w:tcBorders>
            <w:shd w:val="clear" w:color="auto" w:fill="auto"/>
            <w:noWrap/>
            <w:vAlign w:val="center"/>
            <w:hideMark/>
          </w:tcPr>
          <w:p w14:paraId="7E8916E8" w14:textId="77777777" w:rsidR="00883915" w:rsidRPr="00883915" w:rsidRDefault="00883915" w:rsidP="009F7A12">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6C40ACD4"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11,416</w:t>
            </w:r>
          </w:p>
        </w:tc>
        <w:tc>
          <w:tcPr>
            <w:tcW w:w="236" w:type="dxa"/>
            <w:tcBorders>
              <w:top w:val="nil"/>
              <w:left w:val="nil"/>
              <w:bottom w:val="nil"/>
              <w:right w:val="nil"/>
            </w:tcBorders>
            <w:shd w:val="clear" w:color="auto" w:fill="auto"/>
            <w:noWrap/>
            <w:vAlign w:val="center"/>
            <w:hideMark/>
          </w:tcPr>
          <w:p w14:paraId="0833263F"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2D4F01A6"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4AFF1113"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363EE297"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11,416</w:t>
            </w:r>
          </w:p>
        </w:tc>
      </w:tr>
      <w:tr w:rsidR="00883915" w:rsidRPr="00883915" w14:paraId="0BFA7E42" w14:textId="77777777" w:rsidTr="009F7A12">
        <w:trPr>
          <w:trHeight w:val="255"/>
        </w:trPr>
        <w:tc>
          <w:tcPr>
            <w:tcW w:w="4050" w:type="dxa"/>
            <w:tcBorders>
              <w:top w:val="nil"/>
              <w:left w:val="nil"/>
              <w:bottom w:val="nil"/>
              <w:right w:val="nil"/>
            </w:tcBorders>
            <w:shd w:val="clear" w:color="auto" w:fill="auto"/>
            <w:noWrap/>
            <w:vAlign w:val="center"/>
            <w:hideMark/>
          </w:tcPr>
          <w:p w14:paraId="5B9736E6" w14:textId="77777777" w:rsidR="00883915" w:rsidRPr="00883915" w:rsidRDefault="00883915" w:rsidP="009F7A12">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 xml:space="preserve">Fellowships </w:t>
            </w:r>
          </w:p>
        </w:tc>
        <w:tc>
          <w:tcPr>
            <w:tcW w:w="648" w:type="dxa"/>
            <w:tcBorders>
              <w:top w:val="nil"/>
              <w:left w:val="nil"/>
              <w:bottom w:val="nil"/>
              <w:right w:val="nil"/>
            </w:tcBorders>
            <w:shd w:val="clear" w:color="auto" w:fill="auto"/>
            <w:noWrap/>
            <w:vAlign w:val="center"/>
            <w:hideMark/>
          </w:tcPr>
          <w:p w14:paraId="5321F204" w14:textId="77777777" w:rsidR="00883915" w:rsidRPr="00883915" w:rsidRDefault="00883915" w:rsidP="009F7A12">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584E62D6"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22,987</w:t>
            </w:r>
          </w:p>
        </w:tc>
        <w:tc>
          <w:tcPr>
            <w:tcW w:w="236" w:type="dxa"/>
            <w:tcBorders>
              <w:top w:val="nil"/>
              <w:left w:val="nil"/>
              <w:bottom w:val="nil"/>
              <w:right w:val="nil"/>
            </w:tcBorders>
            <w:shd w:val="clear" w:color="auto" w:fill="auto"/>
            <w:noWrap/>
            <w:vAlign w:val="center"/>
            <w:hideMark/>
          </w:tcPr>
          <w:p w14:paraId="52328E59"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788BC7AB"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2577D512"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0135E763"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22,987</w:t>
            </w:r>
          </w:p>
        </w:tc>
      </w:tr>
      <w:tr w:rsidR="00883915" w:rsidRPr="00883915" w14:paraId="379296A7" w14:textId="77777777" w:rsidTr="009F7A12">
        <w:trPr>
          <w:trHeight w:val="255"/>
        </w:trPr>
        <w:tc>
          <w:tcPr>
            <w:tcW w:w="4050" w:type="dxa"/>
            <w:tcBorders>
              <w:top w:val="nil"/>
              <w:left w:val="nil"/>
              <w:bottom w:val="nil"/>
              <w:right w:val="nil"/>
            </w:tcBorders>
            <w:shd w:val="clear" w:color="auto" w:fill="auto"/>
            <w:noWrap/>
            <w:vAlign w:val="center"/>
            <w:hideMark/>
          </w:tcPr>
          <w:p w14:paraId="23CA73C9" w14:textId="77777777" w:rsidR="00883915" w:rsidRPr="00883915" w:rsidRDefault="00883915" w:rsidP="009F7A12">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 xml:space="preserve">Courses </w:t>
            </w:r>
          </w:p>
        </w:tc>
        <w:tc>
          <w:tcPr>
            <w:tcW w:w="648" w:type="dxa"/>
            <w:tcBorders>
              <w:top w:val="nil"/>
              <w:left w:val="nil"/>
              <w:bottom w:val="nil"/>
              <w:right w:val="nil"/>
            </w:tcBorders>
            <w:shd w:val="clear" w:color="auto" w:fill="auto"/>
            <w:noWrap/>
            <w:vAlign w:val="center"/>
            <w:hideMark/>
          </w:tcPr>
          <w:p w14:paraId="28C8A1C7" w14:textId="77777777" w:rsidR="00883915" w:rsidRPr="00883915" w:rsidRDefault="00883915" w:rsidP="009F7A12">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33F31085"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10,848</w:t>
            </w:r>
          </w:p>
        </w:tc>
        <w:tc>
          <w:tcPr>
            <w:tcW w:w="236" w:type="dxa"/>
            <w:tcBorders>
              <w:top w:val="nil"/>
              <w:left w:val="nil"/>
              <w:bottom w:val="nil"/>
              <w:right w:val="nil"/>
            </w:tcBorders>
            <w:shd w:val="clear" w:color="auto" w:fill="auto"/>
            <w:noWrap/>
            <w:vAlign w:val="center"/>
            <w:hideMark/>
          </w:tcPr>
          <w:p w14:paraId="0ECD8983"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7E21117C"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55A8AEA8"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434134C7"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10,848</w:t>
            </w:r>
          </w:p>
        </w:tc>
      </w:tr>
      <w:tr w:rsidR="00883915" w:rsidRPr="00883915" w14:paraId="01173CAB" w14:textId="77777777" w:rsidTr="009F7A12">
        <w:trPr>
          <w:trHeight w:val="255"/>
        </w:trPr>
        <w:tc>
          <w:tcPr>
            <w:tcW w:w="4050" w:type="dxa"/>
            <w:tcBorders>
              <w:top w:val="nil"/>
              <w:left w:val="nil"/>
              <w:bottom w:val="nil"/>
              <w:right w:val="nil"/>
            </w:tcBorders>
            <w:shd w:val="clear" w:color="auto" w:fill="auto"/>
            <w:noWrap/>
            <w:vAlign w:val="center"/>
            <w:hideMark/>
          </w:tcPr>
          <w:p w14:paraId="0DAA4EC7" w14:textId="77777777" w:rsidR="00883915" w:rsidRPr="00883915" w:rsidRDefault="00883915" w:rsidP="009F7A12">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 xml:space="preserve">Professional development </w:t>
            </w:r>
          </w:p>
        </w:tc>
        <w:tc>
          <w:tcPr>
            <w:tcW w:w="648" w:type="dxa"/>
            <w:tcBorders>
              <w:top w:val="nil"/>
              <w:left w:val="nil"/>
              <w:bottom w:val="nil"/>
              <w:right w:val="nil"/>
            </w:tcBorders>
            <w:shd w:val="clear" w:color="auto" w:fill="auto"/>
            <w:noWrap/>
            <w:vAlign w:val="center"/>
            <w:hideMark/>
          </w:tcPr>
          <w:p w14:paraId="599CCE0E" w14:textId="77777777" w:rsidR="00883915" w:rsidRPr="00883915" w:rsidRDefault="00883915" w:rsidP="009F7A12">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6F99DDE7"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14,117</w:t>
            </w:r>
          </w:p>
        </w:tc>
        <w:tc>
          <w:tcPr>
            <w:tcW w:w="236" w:type="dxa"/>
            <w:tcBorders>
              <w:top w:val="nil"/>
              <w:left w:val="nil"/>
              <w:bottom w:val="nil"/>
              <w:right w:val="nil"/>
            </w:tcBorders>
            <w:shd w:val="clear" w:color="auto" w:fill="auto"/>
            <w:noWrap/>
            <w:vAlign w:val="center"/>
            <w:hideMark/>
          </w:tcPr>
          <w:p w14:paraId="7CE2D98E"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25C1197E"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7BFBC8D1"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0553F629"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14,117</w:t>
            </w:r>
          </w:p>
        </w:tc>
      </w:tr>
      <w:tr w:rsidR="00883915" w:rsidRPr="00883915" w14:paraId="531EB2D6" w14:textId="77777777" w:rsidTr="009F7A12">
        <w:trPr>
          <w:trHeight w:val="255"/>
        </w:trPr>
        <w:tc>
          <w:tcPr>
            <w:tcW w:w="4050" w:type="dxa"/>
            <w:tcBorders>
              <w:top w:val="nil"/>
              <w:left w:val="nil"/>
              <w:bottom w:val="nil"/>
              <w:right w:val="nil"/>
            </w:tcBorders>
            <w:shd w:val="clear" w:color="auto" w:fill="auto"/>
            <w:noWrap/>
            <w:vAlign w:val="center"/>
            <w:hideMark/>
          </w:tcPr>
          <w:p w14:paraId="737F2151" w14:textId="77777777" w:rsidR="00883915" w:rsidRPr="00883915" w:rsidRDefault="00883915" w:rsidP="009F7A12">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 xml:space="preserve">Research </w:t>
            </w:r>
          </w:p>
        </w:tc>
        <w:tc>
          <w:tcPr>
            <w:tcW w:w="648" w:type="dxa"/>
            <w:tcBorders>
              <w:top w:val="nil"/>
              <w:left w:val="nil"/>
              <w:bottom w:val="nil"/>
              <w:right w:val="nil"/>
            </w:tcBorders>
            <w:shd w:val="clear" w:color="auto" w:fill="auto"/>
            <w:noWrap/>
            <w:vAlign w:val="center"/>
            <w:hideMark/>
          </w:tcPr>
          <w:p w14:paraId="6F2E1F47" w14:textId="77777777" w:rsidR="00883915" w:rsidRPr="00883915" w:rsidRDefault="00883915" w:rsidP="009F7A12">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5772E01A"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12,962</w:t>
            </w:r>
          </w:p>
        </w:tc>
        <w:tc>
          <w:tcPr>
            <w:tcW w:w="236" w:type="dxa"/>
            <w:tcBorders>
              <w:top w:val="nil"/>
              <w:left w:val="nil"/>
              <w:bottom w:val="nil"/>
              <w:right w:val="nil"/>
            </w:tcBorders>
            <w:shd w:val="clear" w:color="auto" w:fill="auto"/>
            <w:noWrap/>
            <w:vAlign w:val="center"/>
            <w:hideMark/>
          </w:tcPr>
          <w:p w14:paraId="6D0C2247"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058C0006"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66E98DF7"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28F827E1"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12,962</w:t>
            </w:r>
          </w:p>
        </w:tc>
      </w:tr>
      <w:tr w:rsidR="00883915" w:rsidRPr="00883915" w14:paraId="3FC38BC9" w14:textId="77777777" w:rsidTr="009F7A12">
        <w:trPr>
          <w:trHeight w:val="255"/>
        </w:trPr>
        <w:tc>
          <w:tcPr>
            <w:tcW w:w="4050" w:type="dxa"/>
            <w:tcBorders>
              <w:top w:val="nil"/>
              <w:left w:val="nil"/>
              <w:bottom w:val="nil"/>
              <w:right w:val="nil"/>
            </w:tcBorders>
            <w:shd w:val="clear" w:color="auto" w:fill="auto"/>
            <w:noWrap/>
            <w:vAlign w:val="center"/>
            <w:hideMark/>
          </w:tcPr>
          <w:p w14:paraId="5BBF9C40" w14:textId="77777777" w:rsidR="00883915" w:rsidRPr="00883915" w:rsidRDefault="00883915" w:rsidP="009F7A12">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 xml:space="preserve">Conferences and events </w:t>
            </w:r>
          </w:p>
        </w:tc>
        <w:tc>
          <w:tcPr>
            <w:tcW w:w="648" w:type="dxa"/>
            <w:tcBorders>
              <w:top w:val="nil"/>
              <w:left w:val="nil"/>
              <w:bottom w:val="nil"/>
              <w:right w:val="nil"/>
            </w:tcBorders>
            <w:shd w:val="clear" w:color="auto" w:fill="auto"/>
            <w:noWrap/>
            <w:vAlign w:val="center"/>
            <w:hideMark/>
          </w:tcPr>
          <w:p w14:paraId="60DA1B4A" w14:textId="77777777" w:rsidR="00883915" w:rsidRPr="00883915" w:rsidRDefault="00883915" w:rsidP="009F7A12">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2A55D022"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45,089</w:t>
            </w:r>
          </w:p>
        </w:tc>
        <w:tc>
          <w:tcPr>
            <w:tcW w:w="236" w:type="dxa"/>
            <w:tcBorders>
              <w:top w:val="nil"/>
              <w:left w:val="nil"/>
              <w:bottom w:val="nil"/>
              <w:right w:val="nil"/>
            </w:tcBorders>
            <w:shd w:val="clear" w:color="auto" w:fill="auto"/>
            <w:noWrap/>
            <w:vAlign w:val="center"/>
            <w:hideMark/>
          </w:tcPr>
          <w:p w14:paraId="391E718F"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5FF7402E"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    -</w:t>
            </w:r>
          </w:p>
        </w:tc>
        <w:tc>
          <w:tcPr>
            <w:tcW w:w="270" w:type="dxa"/>
            <w:tcBorders>
              <w:top w:val="nil"/>
              <w:left w:val="nil"/>
              <w:bottom w:val="nil"/>
              <w:right w:val="nil"/>
            </w:tcBorders>
            <w:shd w:val="clear" w:color="auto" w:fill="auto"/>
            <w:noWrap/>
            <w:vAlign w:val="center"/>
            <w:hideMark/>
          </w:tcPr>
          <w:p w14:paraId="2B661E9F"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07B1818C"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45,089</w:t>
            </w:r>
          </w:p>
        </w:tc>
      </w:tr>
      <w:tr w:rsidR="00883915" w:rsidRPr="00883915" w14:paraId="7FEB0708" w14:textId="77777777" w:rsidTr="009F7A12">
        <w:trPr>
          <w:trHeight w:val="255"/>
        </w:trPr>
        <w:tc>
          <w:tcPr>
            <w:tcW w:w="4050" w:type="dxa"/>
            <w:tcBorders>
              <w:top w:val="nil"/>
              <w:left w:val="nil"/>
              <w:bottom w:val="nil"/>
              <w:right w:val="nil"/>
            </w:tcBorders>
            <w:shd w:val="clear" w:color="auto" w:fill="auto"/>
            <w:noWrap/>
            <w:vAlign w:val="center"/>
            <w:hideMark/>
          </w:tcPr>
          <w:p w14:paraId="4BD67323" w14:textId="77777777" w:rsidR="00883915" w:rsidRPr="00883915" w:rsidRDefault="00883915" w:rsidP="009F7A12">
            <w:pPr>
              <w:ind w:firstLineChars="100" w:firstLine="200"/>
              <w:rPr>
                <w:rFonts w:eastAsia="Times New Roman" w:cs="Calibri"/>
                <w:color w:val="000000"/>
                <w:sz w:val="20"/>
                <w:szCs w:val="20"/>
                <w:lang w:eastAsia="en-GB"/>
              </w:rPr>
            </w:pPr>
            <w:r w:rsidRPr="00883915">
              <w:rPr>
                <w:rFonts w:eastAsia="Times New Roman" w:cs="Calibri"/>
                <w:color w:val="000000"/>
                <w:sz w:val="20"/>
                <w:szCs w:val="20"/>
                <w:lang w:eastAsia="en-GB"/>
              </w:rPr>
              <w:t>Governance</w:t>
            </w:r>
          </w:p>
        </w:tc>
        <w:tc>
          <w:tcPr>
            <w:tcW w:w="648" w:type="dxa"/>
            <w:tcBorders>
              <w:top w:val="nil"/>
              <w:left w:val="nil"/>
              <w:bottom w:val="nil"/>
              <w:right w:val="nil"/>
            </w:tcBorders>
            <w:shd w:val="clear" w:color="auto" w:fill="auto"/>
            <w:noWrap/>
            <w:vAlign w:val="center"/>
            <w:hideMark/>
          </w:tcPr>
          <w:p w14:paraId="7D0BECBD" w14:textId="77777777" w:rsidR="00883915" w:rsidRPr="00883915" w:rsidRDefault="00883915" w:rsidP="009F7A12">
            <w:pPr>
              <w:ind w:firstLineChars="100" w:firstLine="200"/>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4D86057F"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13,153</w:t>
            </w:r>
          </w:p>
        </w:tc>
        <w:tc>
          <w:tcPr>
            <w:tcW w:w="236" w:type="dxa"/>
            <w:tcBorders>
              <w:top w:val="nil"/>
              <w:left w:val="nil"/>
              <w:bottom w:val="nil"/>
              <w:right w:val="nil"/>
            </w:tcBorders>
            <w:shd w:val="clear" w:color="auto" w:fill="auto"/>
            <w:noWrap/>
            <w:vAlign w:val="center"/>
            <w:hideMark/>
          </w:tcPr>
          <w:p w14:paraId="298DB646"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3C966CCD"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  -</w:t>
            </w:r>
          </w:p>
        </w:tc>
        <w:tc>
          <w:tcPr>
            <w:tcW w:w="270" w:type="dxa"/>
            <w:tcBorders>
              <w:top w:val="nil"/>
              <w:left w:val="nil"/>
              <w:bottom w:val="nil"/>
              <w:right w:val="nil"/>
            </w:tcBorders>
            <w:shd w:val="clear" w:color="auto" w:fill="auto"/>
            <w:noWrap/>
            <w:vAlign w:val="center"/>
            <w:hideMark/>
          </w:tcPr>
          <w:p w14:paraId="71D8D859"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26F0D368"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13,153</w:t>
            </w:r>
          </w:p>
        </w:tc>
      </w:tr>
      <w:tr w:rsidR="00883915" w:rsidRPr="00883915" w14:paraId="4D5633B0" w14:textId="77777777" w:rsidTr="009F7A12">
        <w:trPr>
          <w:trHeight w:val="255"/>
        </w:trPr>
        <w:tc>
          <w:tcPr>
            <w:tcW w:w="4050" w:type="dxa"/>
            <w:tcBorders>
              <w:top w:val="nil"/>
              <w:left w:val="nil"/>
              <w:bottom w:val="nil"/>
              <w:right w:val="nil"/>
            </w:tcBorders>
            <w:shd w:val="clear" w:color="auto" w:fill="auto"/>
            <w:noWrap/>
            <w:vAlign w:val="center"/>
            <w:hideMark/>
          </w:tcPr>
          <w:p w14:paraId="7679BE55" w14:textId="77777777" w:rsidR="00883915" w:rsidRPr="00883915" w:rsidRDefault="00883915" w:rsidP="009F7A12">
            <w:pPr>
              <w:rPr>
                <w:rFonts w:eastAsia="Times New Roman" w:cs="Calibri"/>
                <w:b/>
                <w:bCs/>
                <w:color w:val="000000"/>
                <w:sz w:val="20"/>
                <w:szCs w:val="20"/>
                <w:lang w:eastAsia="en-GB"/>
              </w:rPr>
            </w:pPr>
            <w:r w:rsidRPr="00883915">
              <w:rPr>
                <w:rFonts w:eastAsia="Times New Roman" w:cs="Calibri"/>
                <w:b/>
                <w:bCs/>
                <w:color w:val="000000"/>
                <w:sz w:val="20"/>
                <w:szCs w:val="20"/>
                <w:lang w:eastAsia="en-GB"/>
              </w:rPr>
              <w:t>Total expenditure</w:t>
            </w:r>
          </w:p>
        </w:tc>
        <w:tc>
          <w:tcPr>
            <w:tcW w:w="648" w:type="dxa"/>
            <w:tcBorders>
              <w:top w:val="nil"/>
              <w:left w:val="nil"/>
              <w:bottom w:val="nil"/>
              <w:right w:val="nil"/>
            </w:tcBorders>
            <w:shd w:val="clear" w:color="auto" w:fill="auto"/>
            <w:noWrap/>
            <w:vAlign w:val="center"/>
            <w:hideMark/>
          </w:tcPr>
          <w:p w14:paraId="3787A99B" w14:textId="67908000" w:rsidR="00883915" w:rsidRPr="00883915" w:rsidRDefault="00883915" w:rsidP="009F7A12">
            <w:pPr>
              <w:jc w:val="right"/>
              <w:rPr>
                <w:rFonts w:eastAsia="Times New Roman" w:cs="Calibri"/>
                <w:b/>
                <w:bCs/>
                <w:color w:val="000000"/>
                <w:sz w:val="20"/>
                <w:szCs w:val="20"/>
                <w:lang w:eastAsia="en-GB"/>
              </w:rPr>
            </w:pPr>
          </w:p>
        </w:tc>
        <w:tc>
          <w:tcPr>
            <w:tcW w:w="1320" w:type="dxa"/>
            <w:tcBorders>
              <w:top w:val="single" w:sz="4" w:space="0" w:color="auto"/>
              <w:left w:val="nil"/>
              <w:bottom w:val="nil"/>
              <w:right w:val="nil"/>
            </w:tcBorders>
            <w:shd w:val="clear" w:color="auto" w:fill="auto"/>
            <w:noWrap/>
            <w:vAlign w:val="center"/>
            <w:hideMark/>
          </w:tcPr>
          <w:p w14:paraId="6A827A58" w14:textId="77777777" w:rsidR="00883915" w:rsidRPr="00883915" w:rsidRDefault="00883915" w:rsidP="009F7A12">
            <w:pPr>
              <w:jc w:val="right"/>
              <w:rPr>
                <w:rFonts w:eastAsia="Times New Roman" w:cs="Calibri"/>
                <w:b/>
                <w:bCs/>
                <w:color w:val="000000"/>
                <w:sz w:val="20"/>
                <w:szCs w:val="20"/>
                <w:lang w:eastAsia="en-GB"/>
              </w:rPr>
            </w:pPr>
            <w:r w:rsidRPr="00883915">
              <w:rPr>
                <w:rFonts w:eastAsia="Times New Roman" w:cs="Calibri"/>
                <w:b/>
                <w:bCs/>
                <w:color w:val="000000"/>
                <w:sz w:val="20"/>
                <w:szCs w:val="20"/>
                <w:lang w:eastAsia="en-GB"/>
              </w:rPr>
              <w:t>196,608</w:t>
            </w:r>
          </w:p>
        </w:tc>
        <w:tc>
          <w:tcPr>
            <w:tcW w:w="236" w:type="dxa"/>
            <w:tcBorders>
              <w:top w:val="nil"/>
              <w:left w:val="nil"/>
              <w:bottom w:val="nil"/>
              <w:right w:val="nil"/>
            </w:tcBorders>
            <w:shd w:val="clear" w:color="auto" w:fill="auto"/>
            <w:noWrap/>
            <w:vAlign w:val="center"/>
            <w:hideMark/>
          </w:tcPr>
          <w:p w14:paraId="2A9C7669" w14:textId="77777777" w:rsidR="00883915" w:rsidRPr="00883915" w:rsidRDefault="00883915" w:rsidP="009F7A12">
            <w:pPr>
              <w:jc w:val="right"/>
              <w:rPr>
                <w:rFonts w:eastAsia="Times New Roman" w:cs="Calibri"/>
                <w:b/>
                <w:bCs/>
                <w:color w:val="000000"/>
                <w:sz w:val="20"/>
                <w:szCs w:val="20"/>
                <w:lang w:eastAsia="en-GB"/>
              </w:rPr>
            </w:pPr>
          </w:p>
        </w:tc>
        <w:tc>
          <w:tcPr>
            <w:tcW w:w="1114" w:type="dxa"/>
            <w:tcBorders>
              <w:top w:val="single" w:sz="4" w:space="0" w:color="auto"/>
              <w:left w:val="nil"/>
              <w:bottom w:val="nil"/>
              <w:right w:val="nil"/>
            </w:tcBorders>
            <w:shd w:val="clear" w:color="auto" w:fill="auto"/>
            <w:noWrap/>
            <w:vAlign w:val="center"/>
            <w:hideMark/>
          </w:tcPr>
          <w:p w14:paraId="4F7757F6" w14:textId="77777777" w:rsidR="00883915" w:rsidRPr="00883915" w:rsidRDefault="00883915" w:rsidP="009F7A12">
            <w:pPr>
              <w:jc w:val="right"/>
              <w:rPr>
                <w:rFonts w:eastAsia="Times New Roman" w:cs="Calibri"/>
                <w:b/>
                <w:bCs/>
                <w:color w:val="000000"/>
                <w:sz w:val="20"/>
                <w:szCs w:val="20"/>
                <w:lang w:eastAsia="en-GB"/>
              </w:rPr>
            </w:pPr>
            <w:r w:rsidRPr="00883915">
              <w:rPr>
                <w:rFonts w:eastAsia="Times New Roman" w:cs="Calibri"/>
                <w:b/>
                <w:bCs/>
                <w:color w:val="000000"/>
                <w:sz w:val="20"/>
                <w:szCs w:val="20"/>
                <w:lang w:eastAsia="en-GB"/>
              </w:rPr>
              <w:t>77,108</w:t>
            </w:r>
          </w:p>
        </w:tc>
        <w:tc>
          <w:tcPr>
            <w:tcW w:w="270" w:type="dxa"/>
            <w:tcBorders>
              <w:top w:val="nil"/>
              <w:left w:val="nil"/>
              <w:bottom w:val="nil"/>
              <w:right w:val="nil"/>
            </w:tcBorders>
            <w:shd w:val="clear" w:color="auto" w:fill="auto"/>
            <w:noWrap/>
            <w:vAlign w:val="center"/>
            <w:hideMark/>
          </w:tcPr>
          <w:p w14:paraId="30764C96" w14:textId="77777777" w:rsidR="00883915" w:rsidRPr="00883915" w:rsidRDefault="00883915" w:rsidP="009F7A12">
            <w:pPr>
              <w:jc w:val="right"/>
              <w:rPr>
                <w:rFonts w:eastAsia="Times New Roman" w:cs="Calibri"/>
                <w:b/>
                <w:bCs/>
                <w:color w:val="000000"/>
                <w:sz w:val="20"/>
                <w:szCs w:val="20"/>
                <w:lang w:eastAsia="en-GB"/>
              </w:rPr>
            </w:pPr>
          </w:p>
        </w:tc>
        <w:tc>
          <w:tcPr>
            <w:tcW w:w="900" w:type="dxa"/>
            <w:tcBorders>
              <w:top w:val="single" w:sz="4" w:space="0" w:color="auto"/>
              <w:left w:val="nil"/>
              <w:bottom w:val="nil"/>
              <w:right w:val="nil"/>
            </w:tcBorders>
            <w:shd w:val="clear" w:color="auto" w:fill="auto"/>
            <w:noWrap/>
            <w:vAlign w:val="center"/>
            <w:hideMark/>
          </w:tcPr>
          <w:p w14:paraId="4564F6A0" w14:textId="77777777" w:rsidR="00883915" w:rsidRPr="00883915" w:rsidRDefault="00883915" w:rsidP="009F7A12">
            <w:pPr>
              <w:jc w:val="right"/>
              <w:rPr>
                <w:rFonts w:eastAsia="Times New Roman" w:cs="Calibri"/>
                <w:b/>
                <w:bCs/>
                <w:color w:val="000000"/>
                <w:sz w:val="20"/>
                <w:szCs w:val="20"/>
                <w:lang w:eastAsia="en-GB"/>
              </w:rPr>
            </w:pPr>
            <w:r w:rsidRPr="00883915">
              <w:rPr>
                <w:rFonts w:eastAsia="Times New Roman" w:cs="Calibri"/>
                <w:b/>
                <w:bCs/>
                <w:color w:val="000000"/>
                <w:sz w:val="20"/>
                <w:szCs w:val="20"/>
                <w:lang w:eastAsia="en-GB"/>
              </w:rPr>
              <w:t>273,716</w:t>
            </w:r>
          </w:p>
        </w:tc>
      </w:tr>
      <w:tr w:rsidR="00883915" w:rsidRPr="00883915" w14:paraId="31E987E0" w14:textId="77777777" w:rsidTr="009F7A12">
        <w:trPr>
          <w:trHeight w:val="255"/>
        </w:trPr>
        <w:tc>
          <w:tcPr>
            <w:tcW w:w="4050" w:type="dxa"/>
            <w:tcBorders>
              <w:top w:val="nil"/>
              <w:left w:val="nil"/>
              <w:bottom w:val="nil"/>
              <w:right w:val="nil"/>
            </w:tcBorders>
            <w:shd w:val="clear" w:color="auto" w:fill="auto"/>
            <w:noWrap/>
            <w:vAlign w:val="center"/>
            <w:hideMark/>
          </w:tcPr>
          <w:p w14:paraId="7F09BF6D" w14:textId="77777777" w:rsidR="00883915" w:rsidRPr="00883915" w:rsidRDefault="00883915" w:rsidP="009F7A12">
            <w:pPr>
              <w:jc w:val="right"/>
              <w:rPr>
                <w:rFonts w:eastAsia="Times New Roman" w:cs="Calibri"/>
                <w:b/>
                <w:bCs/>
                <w:color w:val="000000"/>
                <w:sz w:val="20"/>
                <w:szCs w:val="20"/>
                <w:lang w:eastAsia="en-GB"/>
              </w:rPr>
            </w:pPr>
          </w:p>
        </w:tc>
        <w:tc>
          <w:tcPr>
            <w:tcW w:w="648" w:type="dxa"/>
            <w:tcBorders>
              <w:top w:val="nil"/>
              <w:left w:val="nil"/>
              <w:bottom w:val="nil"/>
              <w:right w:val="nil"/>
            </w:tcBorders>
            <w:shd w:val="clear" w:color="auto" w:fill="auto"/>
            <w:noWrap/>
            <w:vAlign w:val="center"/>
            <w:hideMark/>
          </w:tcPr>
          <w:p w14:paraId="3401A64B" w14:textId="77777777" w:rsidR="00883915" w:rsidRPr="00883915" w:rsidRDefault="00883915" w:rsidP="009F7A12">
            <w:pPr>
              <w:rPr>
                <w:rFonts w:eastAsia="Times New Roman" w:cs="Calibri"/>
                <w:sz w:val="20"/>
                <w:szCs w:val="20"/>
                <w:lang w:eastAsia="en-GB"/>
              </w:rPr>
            </w:pPr>
          </w:p>
        </w:tc>
        <w:tc>
          <w:tcPr>
            <w:tcW w:w="1320" w:type="dxa"/>
            <w:tcBorders>
              <w:top w:val="nil"/>
              <w:left w:val="nil"/>
              <w:bottom w:val="nil"/>
              <w:right w:val="nil"/>
            </w:tcBorders>
            <w:shd w:val="clear" w:color="auto" w:fill="auto"/>
            <w:noWrap/>
            <w:vAlign w:val="bottom"/>
            <w:hideMark/>
          </w:tcPr>
          <w:p w14:paraId="3E556217" w14:textId="77777777" w:rsidR="00883915" w:rsidRPr="00883915" w:rsidRDefault="00883915" w:rsidP="009F7A12">
            <w:pPr>
              <w:rPr>
                <w:rFonts w:eastAsia="Times New Roman" w:cs="Calibri"/>
                <w:sz w:val="20"/>
                <w:szCs w:val="20"/>
                <w:lang w:eastAsia="en-GB"/>
              </w:rPr>
            </w:pPr>
          </w:p>
        </w:tc>
        <w:tc>
          <w:tcPr>
            <w:tcW w:w="236" w:type="dxa"/>
            <w:tcBorders>
              <w:top w:val="nil"/>
              <w:left w:val="nil"/>
              <w:bottom w:val="nil"/>
              <w:right w:val="nil"/>
            </w:tcBorders>
            <w:shd w:val="clear" w:color="auto" w:fill="auto"/>
            <w:noWrap/>
            <w:vAlign w:val="center"/>
            <w:hideMark/>
          </w:tcPr>
          <w:p w14:paraId="6CA0D3D6" w14:textId="77777777" w:rsidR="00883915" w:rsidRPr="00883915" w:rsidRDefault="00883915" w:rsidP="009F7A12">
            <w:pPr>
              <w:jc w:val="right"/>
              <w:rPr>
                <w:rFonts w:eastAsia="Times New Roman" w:cs="Calibri"/>
                <w:sz w:val="20"/>
                <w:szCs w:val="20"/>
                <w:lang w:eastAsia="en-GB"/>
              </w:rPr>
            </w:pPr>
          </w:p>
        </w:tc>
        <w:tc>
          <w:tcPr>
            <w:tcW w:w="1114" w:type="dxa"/>
            <w:tcBorders>
              <w:top w:val="nil"/>
              <w:left w:val="nil"/>
              <w:bottom w:val="nil"/>
              <w:right w:val="nil"/>
            </w:tcBorders>
            <w:shd w:val="clear" w:color="auto" w:fill="auto"/>
            <w:noWrap/>
            <w:vAlign w:val="bottom"/>
            <w:hideMark/>
          </w:tcPr>
          <w:p w14:paraId="70EB9D85" w14:textId="77777777" w:rsidR="00883915" w:rsidRPr="00883915" w:rsidRDefault="00883915" w:rsidP="009F7A12">
            <w:pPr>
              <w:jc w:val="right"/>
              <w:rPr>
                <w:rFonts w:eastAsia="Times New Roman" w:cs="Calibri"/>
                <w:sz w:val="20"/>
                <w:szCs w:val="20"/>
                <w:lang w:eastAsia="en-GB"/>
              </w:rPr>
            </w:pPr>
          </w:p>
        </w:tc>
        <w:tc>
          <w:tcPr>
            <w:tcW w:w="270" w:type="dxa"/>
            <w:tcBorders>
              <w:top w:val="nil"/>
              <w:left w:val="nil"/>
              <w:bottom w:val="nil"/>
              <w:right w:val="nil"/>
            </w:tcBorders>
            <w:shd w:val="clear" w:color="auto" w:fill="auto"/>
            <w:noWrap/>
            <w:vAlign w:val="center"/>
            <w:hideMark/>
          </w:tcPr>
          <w:p w14:paraId="1A06DCFF" w14:textId="77777777" w:rsidR="00883915" w:rsidRPr="00883915" w:rsidRDefault="00883915" w:rsidP="009F7A12">
            <w:pPr>
              <w:jc w:val="right"/>
              <w:rPr>
                <w:rFonts w:eastAsia="Times New Roman" w:cs="Calibri"/>
                <w:sz w:val="20"/>
                <w:szCs w:val="20"/>
                <w:lang w:eastAsia="en-GB"/>
              </w:rPr>
            </w:pPr>
          </w:p>
        </w:tc>
        <w:tc>
          <w:tcPr>
            <w:tcW w:w="900" w:type="dxa"/>
            <w:tcBorders>
              <w:top w:val="nil"/>
              <w:left w:val="nil"/>
              <w:bottom w:val="nil"/>
              <w:right w:val="nil"/>
            </w:tcBorders>
            <w:shd w:val="clear" w:color="auto" w:fill="auto"/>
            <w:noWrap/>
            <w:vAlign w:val="bottom"/>
            <w:hideMark/>
          </w:tcPr>
          <w:p w14:paraId="1458E8D9" w14:textId="77777777" w:rsidR="00883915" w:rsidRPr="00883915" w:rsidRDefault="00883915" w:rsidP="009F7A12">
            <w:pPr>
              <w:jc w:val="right"/>
              <w:rPr>
                <w:rFonts w:eastAsia="Times New Roman" w:cs="Calibri"/>
                <w:sz w:val="20"/>
                <w:szCs w:val="20"/>
                <w:lang w:eastAsia="en-GB"/>
              </w:rPr>
            </w:pPr>
          </w:p>
        </w:tc>
      </w:tr>
      <w:tr w:rsidR="00883915" w:rsidRPr="00883915" w14:paraId="1F44C7C4" w14:textId="77777777" w:rsidTr="009F7A12">
        <w:trPr>
          <w:trHeight w:val="255"/>
        </w:trPr>
        <w:tc>
          <w:tcPr>
            <w:tcW w:w="4050" w:type="dxa"/>
            <w:tcBorders>
              <w:top w:val="nil"/>
              <w:left w:val="nil"/>
              <w:bottom w:val="nil"/>
              <w:right w:val="nil"/>
            </w:tcBorders>
            <w:shd w:val="clear" w:color="auto" w:fill="auto"/>
            <w:noWrap/>
            <w:vAlign w:val="center"/>
            <w:hideMark/>
          </w:tcPr>
          <w:p w14:paraId="670E7B4F" w14:textId="77777777" w:rsidR="00883915" w:rsidRPr="00883915" w:rsidRDefault="00883915" w:rsidP="009F7A12">
            <w:pPr>
              <w:rPr>
                <w:rFonts w:eastAsia="Times New Roman" w:cs="Calibri"/>
                <w:b/>
                <w:bCs/>
                <w:color w:val="000000"/>
                <w:sz w:val="20"/>
                <w:szCs w:val="20"/>
                <w:lang w:eastAsia="en-GB"/>
              </w:rPr>
            </w:pPr>
            <w:r w:rsidRPr="00883915">
              <w:rPr>
                <w:rFonts w:eastAsia="Times New Roman" w:cs="Calibri"/>
                <w:b/>
                <w:bCs/>
                <w:color w:val="000000"/>
                <w:sz w:val="20"/>
                <w:szCs w:val="20"/>
                <w:lang w:eastAsia="en-GB"/>
              </w:rPr>
              <w:t>Total net income / (expenditure) for the year</w:t>
            </w:r>
            <w:r w:rsidRPr="00883915">
              <w:rPr>
                <w:rFonts w:eastAsia="Times New Roman" w:cs="Calibri"/>
                <w:color w:val="000000"/>
                <w:sz w:val="20"/>
                <w:szCs w:val="20"/>
                <w:lang w:eastAsia="en-GB"/>
              </w:rPr>
              <w:t xml:space="preserve"> </w:t>
            </w:r>
          </w:p>
        </w:tc>
        <w:tc>
          <w:tcPr>
            <w:tcW w:w="648" w:type="dxa"/>
            <w:tcBorders>
              <w:top w:val="nil"/>
              <w:left w:val="nil"/>
              <w:bottom w:val="nil"/>
              <w:right w:val="nil"/>
            </w:tcBorders>
            <w:shd w:val="clear" w:color="auto" w:fill="auto"/>
            <w:noWrap/>
            <w:vAlign w:val="center"/>
            <w:hideMark/>
          </w:tcPr>
          <w:p w14:paraId="319D64DC" w14:textId="77777777" w:rsidR="00883915" w:rsidRPr="00883915" w:rsidRDefault="00883915" w:rsidP="009F7A12">
            <w:pPr>
              <w:rPr>
                <w:rFonts w:eastAsia="Times New Roman" w:cs="Calibri"/>
                <w:b/>
                <w:bCs/>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7E33199E"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26,187</w:t>
            </w:r>
          </w:p>
        </w:tc>
        <w:tc>
          <w:tcPr>
            <w:tcW w:w="236" w:type="dxa"/>
            <w:tcBorders>
              <w:top w:val="nil"/>
              <w:left w:val="nil"/>
              <w:bottom w:val="nil"/>
              <w:right w:val="nil"/>
            </w:tcBorders>
            <w:shd w:val="clear" w:color="auto" w:fill="auto"/>
            <w:noWrap/>
            <w:vAlign w:val="center"/>
            <w:hideMark/>
          </w:tcPr>
          <w:p w14:paraId="096AD077"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61CC27B1"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(24,554)</w:t>
            </w:r>
          </w:p>
        </w:tc>
        <w:tc>
          <w:tcPr>
            <w:tcW w:w="270" w:type="dxa"/>
            <w:tcBorders>
              <w:top w:val="nil"/>
              <w:left w:val="nil"/>
              <w:bottom w:val="nil"/>
              <w:right w:val="nil"/>
            </w:tcBorders>
            <w:shd w:val="clear" w:color="auto" w:fill="auto"/>
            <w:noWrap/>
            <w:vAlign w:val="center"/>
            <w:hideMark/>
          </w:tcPr>
          <w:p w14:paraId="701B8F8F"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6C5F4E1E"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1,633</w:t>
            </w:r>
          </w:p>
        </w:tc>
      </w:tr>
      <w:tr w:rsidR="00883915" w:rsidRPr="00883915" w14:paraId="42A49EB0" w14:textId="77777777" w:rsidTr="009F7A12">
        <w:trPr>
          <w:trHeight w:val="255"/>
        </w:trPr>
        <w:tc>
          <w:tcPr>
            <w:tcW w:w="4050" w:type="dxa"/>
            <w:tcBorders>
              <w:top w:val="nil"/>
              <w:left w:val="nil"/>
              <w:bottom w:val="nil"/>
              <w:right w:val="nil"/>
            </w:tcBorders>
            <w:shd w:val="clear" w:color="auto" w:fill="auto"/>
            <w:noWrap/>
            <w:vAlign w:val="center"/>
            <w:hideMark/>
          </w:tcPr>
          <w:p w14:paraId="2CB06F37" w14:textId="77777777" w:rsidR="00883915" w:rsidRPr="00883915" w:rsidRDefault="00883915" w:rsidP="009F7A12">
            <w:pPr>
              <w:rPr>
                <w:rFonts w:eastAsia="Times New Roman" w:cs="Calibri"/>
                <w:color w:val="000000"/>
                <w:sz w:val="20"/>
                <w:szCs w:val="20"/>
                <w:lang w:eastAsia="en-GB"/>
              </w:rPr>
            </w:pPr>
            <w:r w:rsidRPr="00883915">
              <w:rPr>
                <w:rFonts w:eastAsia="Times New Roman" w:cs="Calibri"/>
                <w:color w:val="000000"/>
                <w:sz w:val="20"/>
                <w:szCs w:val="20"/>
                <w:lang w:eastAsia="en-GB"/>
              </w:rPr>
              <w:t xml:space="preserve">Funds brought forward from previous year </w:t>
            </w:r>
          </w:p>
        </w:tc>
        <w:tc>
          <w:tcPr>
            <w:tcW w:w="648" w:type="dxa"/>
            <w:tcBorders>
              <w:top w:val="nil"/>
              <w:left w:val="nil"/>
              <w:bottom w:val="nil"/>
              <w:right w:val="nil"/>
            </w:tcBorders>
            <w:shd w:val="clear" w:color="auto" w:fill="auto"/>
            <w:noWrap/>
            <w:vAlign w:val="center"/>
            <w:hideMark/>
          </w:tcPr>
          <w:p w14:paraId="07A74FA0" w14:textId="77777777" w:rsidR="00883915" w:rsidRPr="00883915" w:rsidRDefault="00883915" w:rsidP="009F7A12">
            <w:pPr>
              <w:rPr>
                <w:rFonts w:eastAsia="Times New Roman" w:cs="Calibr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38A65AE8"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91,239</w:t>
            </w:r>
          </w:p>
        </w:tc>
        <w:tc>
          <w:tcPr>
            <w:tcW w:w="236" w:type="dxa"/>
            <w:tcBorders>
              <w:top w:val="nil"/>
              <w:left w:val="nil"/>
              <w:bottom w:val="nil"/>
              <w:right w:val="nil"/>
            </w:tcBorders>
            <w:shd w:val="clear" w:color="auto" w:fill="auto"/>
            <w:noWrap/>
            <w:vAlign w:val="center"/>
            <w:hideMark/>
          </w:tcPr>
          <w:p w14:paraId="60FA4F72" w14:textId="77777777" w:rsidR="00883915" w:rsidRPr="00883915" w:rsidRDefault="00883915" w:rsidP="009F7A12">
            <w:pPr>
              <w:jc w:val="right"/>
              <w:rPr>
                <w:rFonts w:eastAsia="Times New Roman" w:cs="Calibr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7DC6A818"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30,611</w:t>
            </w:r>
          </w:p>
        </w:tc>
        <w:tc>
          <w:tcPr>
            <w:tcW w:w="270" w:type="dxa"/>
            <w:tcBorders>
              <w:top w:val="nil"/>
              <w:left w:val="nil"/>
              <w:bottom w:val="nil"/>
              <w:right w:val="nil"/>
            </w:tcBorders>
            <w:shd w:val="clear" w:color="auto" w:fill="auto"/>
            <w:noWrap/>
            <w:vAlign w:val="center"/>
            <w:hideMark/>
          </w:tcPr>
          <w:p w14:paraId="492B9F33" w14:textId="77777777" w:rsidR="00883915" w:rsidRPr="00883915" w:rsidRDefault="00883915" w:rsidP="009F7A12">
            <w:pPr>
              <w:jc w:val="right"/>
              <w:rPr>
                <w:rFonts w:eastAsia="Times New Roman" w:cs="Calibr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29873262" w14:textId="77777777" w:rsidR="00883915" w:rsidRPr="00883915" w:rsidRDefault="00883915" w:rsidP="009F7A12">
            <w:pPr>
              <w:jc w:val="right"/>
              <w:rPr>
                <w:rFonts w:eastAsia="Times New Roman" w:cs="Calibri"/>
                <w:color w:val="000000"/>
                <w:sz w:val="20"/>
                <w:szCs w:val="20"/>
                <w:lang w:eastAsia="en-GB"/>
              </w:rPr>
            </w:pPr>
            <w:r w:rsidRPr="00883915">
              <w:rPr>
                <w:rFonts w:eastAsia="Times New Roman" w:cs="Calibri"/>
                <w:color w:val="000000"/>
                <w:sz w:val="20"/>
                <w:szCs w:val="20"/>
                <w:lang w:eastAsia="en-GB"/>
              </w:rPr>
              <w:t>121,850</w:t>
            </w:r>
          </w:p>
        </w:tc>
      </w:tr>
      <w:tr w:rsidR="00883915" w:rsidRPr="00883915" w14:paraId="0A63F0E7" w14:textId="77777777" w:rsidTr="009F7A12">
        <w:trPr>
          <w:trHeight w:val="270"/>
        </w:trPr>
        <w:tc>
          <w:tcPr>
            <w:tcW w:w="4050" w:type="dxa"/>
            <w:tcBorders>
              <w:top w:val="nil"/>
              <w:left w:val="nil"/>
              <w:bottom w:val="nil"/>
              <w:right w:val="nil"/>
            </w:tcBorders>
            <w:shd w:val="clear" w:color="auto" w:fill="auto"/>
            <w:noWrap/>
            <w:vAlign w:val="center"/>
            <w:hideMark/>
          </w:tcPr>
          <w:p w14:paraId="40688B8C" w14:textId="77777777" w:rsidR="00883915" w:rsidRPr="00883915" w:rsidRDefault="00883915" w:rsidP="009F7A12">
            <w:pPr>
              <w:rPr>
                <w:rFonts w:eastAsia="Times New Roman" w:cs="Calibri"/>
                <w:b/>
                <w:bCs/>
                <w:color w:val="000000"/>
                <w:sz w:val="20"/>
                <w:szCs w:val="20"/>
                <w:lang w:eastAsia="en-GB"/>
              </w:rPr>
            </w:pPr>
            <w:r w:rsidRPr="00883915">
              <w:rPr>
                <w:rFonts w:eastAsia="Times New Roman" w:cs="Calibri"/>
                <w:b/>
                <w:bCs/>
                <w:color w:val="000000"/>
                <w:sz w:val="20"/>
                <w:szCs w:val="20"/>
                <w:lang w:eastAsia="en-GB"/>
              </w:rPr>
              <w:t>Total funds carried forward</w:t>
            </w:r>
            <w:r w:rsidRPr="00883915">
              <w:rPr>
                <w:rFonts w:eastAsia="Times New Roman" w:cs="Calibri"/>
                <w:color w:val="000000"/>
                <w:sz w:val="20"/>
                <w:szCs w:val="20"/>
                <w:lang w:eastAsia="en-GB"/>
              </w:rPr>
              <w:t xml:space="preserve"> </w:t>
            </w:r>
          </w:p>
        </w:tc>
        <w:tc>
          <w:tcPr>
            <w:tcW w:w="648" w:type="dxa"/>
            <w:tcBorders>
              <w:top w:val="nil"/>
              <w:left w:val="nil"/>
              <w:bottom w:val="nil"/>
              <w:right w:val="nil"/>
            </w:tcBorders>
            <w:shd w:val="clear" w:color="auto" w:fill="auto"/>
            <w:noWrap/>
            <w:vAlign w:val="center"/>
            <w:hideMark/>
          </w:tcPr>
          <w:p w14:paraId="05BE49E3" w14:textId="77777777" w:rsidR="00883915" w:rsidRPr="00883915" w:rsidRDefault="00883915" w:rsidP="009F7A12">
            <w:pPr>
              <w:rPr>
                <w:rFonts w:eastAsia="Times New Roman" w:cs="Calibri"/>
                <w:b/>
                <w:bCs/>
                <w:color w:val="000000"/>
                <w:sz w:val="20"/>
                <w:szCs w:val="20"/>
                <w:lang w:eastAsia="en-GB"/>
              </w:rPr>
            </w:pPr>
          </w:p>
        </w:tc>
        <w:tc>
          <w:tcPr>
            <w:tcW w:w="1320" w:type="dxa"/>
            <w:tcBorders>
              <w:top w:val="single" w:sz="4" w:space="0" w:color="auto"/>
              <w:left w:val="nil"/>
              <w:bottom w:val="double" w:sz="6" w:space="0" w:color="auto"/>
              <w:right w:val="nil"/>
            </w:tcBorders>
            <w:shd w:val="clear" w:color="auto" w:fill="auto"/>
            <w:noWrap/>
            <w:vAlign w:val="center"/>
            <w:hideMark/>
          </w:tcPr>
          <w:p w14:paraId="70253CA3" w14:textId="77777777" w:rsidR="00883915" w:rsidRPr="00883915" w:rsidRDefault="00883915" w:rsidP="009F7A12">
            <w:pPr>
              <w:jc w:val="right"/>
              <w:rPr>
                <w:rFonts w:eastAsia="Times New Roman" w:cs="Calibri"/>
                <w:b/>
                <w:bCs/>
                <w:color w:val="000000"/>
                <w:sz w:val="20"/>
                <w:szCs w:val="20"/>
                <w:lang w:eastAsia="en-GB"/>
              </w:rPr>
            </w:pPr>
            <w:r w:rsidRPr="00883915">
              <w:rPr>
                <w:rFonts w:eastAsia="Times New Roman" w:cs="Calibri"/>
                <w:b/>
                <w:bCs/>
                <w:color w:val="000000"/>
                <w:sz w:val="20"/>
                <w:szCs w:val="20"/>
                <w:lang w:eastAsia="en-GB"/>
              </w:rPr>
              <w:t>117,426</w:t>
            </w:r>
          </w:p>
        </w:tc>
        <w:tc>
          <w:tcPr>
            <w:tcW w:w="236" w:type="dxa"/>
            <w:tcBorders>
              <w:top w:val="nil"/>
              <w:left w:val="nil"/>
              <w:bottom w:val="nil"/>
              <w:right w:val="nil"/>
            </w:tcBorders>
            <w:shd w:val="clear" w:color="auto" w:fill="auto"/>
            <w:noWrap/>
            <w:vAlign w:val="center"/>
            <w:hideMark/>
          </w:tcPr>
          <w:p w14:paraId="5F943BBD" w14:textId="77777777" w:rsidR="00883915" w:rsidRPr="00883915" w:rsidRDefault="00883915" w:rsidP="009F7A12">
            <w:pPr>
              <w:jc w:val="right"/>
              <w:rPr>
                <w:rFonts w:eastAsia="Times New Roman" w:cs="Calibri"/>
                <w:b/>
                <w:bCs/>
                <w:color w:val="000000"/>
                <w:sz w:val="20"/>
                <w:szCs w:val="20"/>
                <w:lang w:eastAsia="en-GB"/>
              </w:rPr>
            </w:pPr>
          </w:p>
        </w:tc>
        <w:tc>
          <w:tcPr>
            <w:tcW w:w="1114" w:type="dxa"/>
            <w:tcBorders>
              <w:top w:val="single" w:sz="4" w:space="0" w:color="auto"/>
              <w:left w:val="nil"/>
              <w:bottom w:val="double" w:sz="6" w:space="0" w:color="auto"/>
              <w:right w:val="nil"/>
            </w:tcBorders>
            <w:shd w:val="clear" w:color="auto" w:fill="auto"/>
            <w:noWrap/>
            <w:vAlign w:val="center"/>
            <w:hideMark/>
          </w:tcPr>
          <w:p w14:paraId="54C4ABAF" w14:textId="77777777" w:rsidR="00883915" w:rsidRPr="00883915" w:rsidRDefault="00883915" w:rsidP="009F7A12">
            <w:pPr>
              <w:jc w:val="right"/>
              <w:rPr>
                <w:rFonts w:eastAsia="Times New Roman" w:cs="Calibri"/>
                <w:b/>
                <w:bCs/>
                <w:color w:val="000000"/>
                <w:sz w:val="20"/>
                <w:szCs w:val="20"/>
                <w:lang w:eastAsia="en-GB"/>
              </w:rPr>
            </w:pPr>
            <w:r w:rsidRPr="00883915">
              <w:rPr>
                <w:rFonts w:eastAsia="Times New Roman" w:cs="Calibri"/>
                <w:b/>
                <w:bCs/>
                <w:color w:val="000000"/>
                <w:sz w:val="20"/>
                <w:szCs w:val="20"/>
                <w:lang w:eastAsia="en-GB"/>
              </w:rPr>
              <w:t>6,057</w:t>
            </w:r>
          </w:p>
        </w:tc>
        <w:tc>
          <w:tcPr>
            <w:tcW w:w="270" w:type="dxa"/>
            <w:tcBorders>
              <w:top w:val="nil"/>
              <w:left w:val="nil"/>
              <w:bottom w:val="nil"/>
              <w:right w:val="nil"/>
            </w:tcBorders>
            <w:shd w:val="clear" w:color="auto" w:fill="auto"/>
            <w:noWrap/>
            <w:vAlign w:val="center"/>
            <w:hideMark/>
          </w:tcPr>
          <w:p w14:paraId="17FB333D" w14:textId="77777777" w:rsidR="00883915" w:rsidRPr="00883915" w:rsidRDefault="00883915" w:rsidP="009F7A12">
            <w:pPr>
              <w:jc w:val="right"/>
              <w:rPr>
                <w:rFonts w:eastAsia="Times New Roman" w:cs="Calibri"/>
                <w:b/>
                <w:bCs/>
                <w:color w:val="000000"/>
                <w:sz w:val="20"/>
                <w:szCs w:val="20"/>
                <w:lang w:eastAsia="en-GB"/>
              </w:rPr>
            </w:pPr>
          </w:p>
        </w:tc>
        <w:tc>
          <w:tcPr>
            <w:tcW w:w="900" w:type="dxa"/>
            <w:tcBorders>
              <w:top w:val="single" w:sz="4" w:space="0" w:color="auto"/>
              <w:left w:val="nil"/>
              <w:bottom w:val="double" w:sz="6" w:space="0" w:color="auto"/>
              <w:right w:val="nil"/>
            </w:tcBorders>
            <w:shd w:val="clear" w:color="auto" w:fill="auto"/>
            <w:noWrap/>
            <w:vAlign w:val="center"/>
            <w:hideMark/>
          </w:tcPr>
          <w:p w14:paraId="1AE97CC2" w14:textId="77777777" w:rsidR="00883915" w:rsidRPr="00883915" w:rsidRDefault="00883915" w:rsidP="009F7A12">
            <w:pPr>
              <w:jc w:val="right"/>
              <w:rPr>
                <w:rFonts w:eastAsia="Times New Roman" w:cs="Calibri"/>
                <w:b/>
                <w:bCs/>
                <w:color w:val="000000"/>
                <w:sz w:val="20"/>
                <w:szCs w:val="20"/>
                <w:lang w:eastAsia="en-GB"/>
              </w:rPr>
            </w:pPr>
            <w:r w:rsidRPr="00883915">
              <w:rPr>
                <w:rFonts w:eastAsia="Times New Roman" w:cs="Calibri"/>
                <w:b/>
                <w:bCs/>
                <w:color w:val="000000"/>
                <w:sz w:val="20"/>
                <w:szCs w:val="20"/>
                <w:lang w:eastAsia="en-GB"/>
              </w:rPr>
              <w:t>123,483</w:t>
            </w:r>
          </w:p>
        </w:tc>
      </w:tr>
    </w:tbl>
    <w:p w14:paraId="24891701" w14:textId="4A8CE485" w:rsidR="0056537E" w:rsidRDefault="0056537E" w:rsidP="00232B0A">
      <w:pPr>
        <w:jc w:val="both"/>
        <w:rPr>
          <w:rFonts w:asciiTheme="minorHAnsi" w:hAnsiTheme="minorHAnsi" w:cstheme="minorHAnsi"/>
          <w:sz w:val="20"/>
          <w:szCs w:val="20"/>
        </w:rPr>
      </w:pPr>
    </w:p>
    <w:p w14:paraId="1A27A8E5" w14:textId="7E872637" w:rsidR="005A1BB0" w:rsidRDefault="005A1BB0" w:rsidP="00232B0A">
      <w:pPr>
        <w:jc w:val="both"/>
        <w:rPr>
          <w:rFonts w:asciiTheme="minorHAnsi" w:hAnsiTheme="minorHAnsi" w:cstheme="minorHAnsi"/>
          <w:sz w:val="20"/>
          <w:szCs w:val="20"/>
        </w:rPr>
      </w:pPr>
    </w:p>
    <w:p w14:paraId="1097CAEE" w14:textId="77777777" w:rsidR="005A1BB0" w:rsidRDefault="005A1BB0" w:rsidP="00232B0A">
      <w:pPr>
        <w:jc w:val="both"/>
        <w:rPr>
          <w:rFonts w:asciiTheme="minorHAnsi" w:hAnsiTheme="minorHAnsi" w:cstheme="minorHAnsi"/>
          <w:sz w:val="20"/>
          <w:szCs w:val="20"/>
        </w:rPr>
        <w:sectPr w:rsidR="005A1BB0" w:rsidSect="00232B0A">
          <w:headerReference w:type="default" r:id="rId15"/>
          <w:pgSz w:w="11906" w:h="16838" w:code="9"/>
          <w:pgMar w:top="1296" w:right="1286" w:bottom="1296" w:left="1296" w:header="720" w:footer="720" w:gutter="0"/>
          <w:cols w:space="708"/>
          <w:docGrid w:linePitch="360"/>
        </w:sectPr>
      </w:pPr>
    </w:p>
    <w:p w14:paraId="69B103BB" w14:textId="38DC7FAB" w:rsidR="005A1BB0" w:rsidRPr="005A1BB0" w:rsidRDefault="005A1BB0" w:rsidP="005A1BB0">
      <w:pPr>
        <w:pStyle w:val="Heading1"/>
        <w:jc w:val="center"/>
      </w:pPr>
      <w:bookmarkStart w:id="5" w:name="_Toc100663022"/>
      <w:r w:rsidRPr="005A1BB0">
        <w:lastRenderedPageBreak/>
        <w:t>BALANCE SHEET</w:t>
      </w:r>
      <w:bookmarkEnd w:id="5"/>
    </w:p>
    <w:p w14:paraId="21D201B2" w14:textId="3DFB5D55" w:rsidR="005A1BB0" w:rsidRDefault="005A1BB0" w:rsidP="005A1BB0">
      <w:pPr>
        <w:jc w:val="center"/>
        <w:rPr>
          <w:rFonts w:asciiTheme="minorHAnsi" w:hAnsiTheme="minorHAnsi" w:cstheme="minorHAnsi"/>
          <w:sz w:val="20"/>
          <w:szCs w:val="20"/>
        </w:rPr>
      </w:pPr>
      <w:r>
        <w:rPr>
          <w:rFonts w:asciiTheme="minorHAnsi" w:hAnsiTheme="minorHAnsi" w:cstheme="minorHAnsi"/>
          <w:szCs w:val="24"/>
        </w:rPr>
        <w:t xml:space="preserve">AS AT </w:t>
      </w:r>
      <w:r w:rsidRPr="005A1BB0">
        <w:rPr>
          <w:rFonts w:asciiTheme="minorHAnsi" w:hAnsiTheme="minorHAnsi" w:cstheme="minorHAnsi"/>
          <w:szCs w:val="24"/>
        </w:rPr>
        <w:t>31 December 202</w:t>
      </w:r>
      <w:r w:rsidR="00160E13">
        <w:rPr>
          <w:rFonts w:asciiTheme="minorHAnsi" w:hAnsiTheme="minorHAnsi" w:cstheme="minorHAnsi"/>
          <w:szCs w:val="24"/>
        </w:rPr>
        <w:t>2</w:t>
      </w:r>
    </w:p>
    <w:p w14:paraId="3F21FAF9" w14:textId="15A5EE4A" w:rsidR="005A1BB0" w:rsidRDefault="005A1BB0" w:rsidP="005A1BB0">
      <w:pPr>
        <w:jc w:val="center"/>
        <w:rPr>
          <w:rFonts w:asciiTheme="minorHAnsi" w:hAnsiTheme="minorHAnsi" w:cstheme="minorHAnsi"/>
          <w:sz w:val="20"/>
          <w:szCs w:val="20"/>
        </w:rPr>
      </w:pPr>
    </w:p>
    <w:p w14:paraId="19B33978" w14:textId="77777777" w:rsidR="005A1BB0" w:rsidRPr="005A1BB0" w:rsidRDefault="005A1BB0" w:rsidP="005A1BB0">
      <w:pPr>
        <w:jc w:val="center"/>
        <w:rPr>
          <w:rFonts w:asciiTheme="minorHAnsi" w:hAnsiTheme="minorHAnsi" w:cstheme="minorHAnsi"/>
          <w:sz w:val="20"/>
          <w:szCs w:val="20"/>
        </w:rPr>
      </w:pPr>
    </w:p>
    <w:tbl>
      <w:tblPr>
        <w:tblW w:w="7246" w:type="dxa"/>
        <w:tblLook w:val="04A0" w:firstRow="1" w:lastRow="0" w:firstColumn="1" w:lastColumn="0" w:noHBand="0" w:noVBand="1"/>
      </w:tblPr>
      <w:tblGrid>
        <w:gridCol w:w="4050"/>
        <w:gridCol w:w="626"/>
        <w:gridCol w:w="222"/>
        <w:gridCol w:w="996"/>
        <w:gridCol w:w="356"/>
        <w:gridCol w:w="996"/>
      </w:tblGrid>
      <w:tr w:rsidR="005A1BB0" w:rsidRPr="002B1109" w14:paraId="74CC7FF3" w14:textId="77777777" w:rsidTr="00D95AF4">
        <w:trPr>
          <w:trHeight w:val="255"/>
        </w:trPr>
        <w:tc>
          <w:tcPr>
            <w:tcW w:w="4050" w:type="dxa"/>
            <w:tcBorders>
              <w:top w:val="nil"/>
              <w:left w:val="nil"/>
              <w:bottom w:val="nil"/>
              <w:right w:val="nil"/>
            </w:tcBorders>
            <w:shd w:val="clear" w:color="auto" w:fill="auto"/>
            <w:noWrap/>
            <w:vAlign w:val="bottom"/>
            <w:hideMark/>
          </w:tcPr>
          <w:p w14:paraId="15C81FCE" w14:textId="77777777" w:rsidR="005A1BB0" w:rsidRPr="002B1109" w:rsidRDefault="005A1BB0" w:rsidP="005A1BB0">
            <w:pPr>
              <w:rPr>
                <w:rFonts w:asciiTheme="minorHAnsi" w:eastAsia="Times New Roman" w:hAnsiTheme="minorHAnsi" w:cstheme="minorHAnsi"/>
                <w:sz w:val="20"/>
                <w:szCs w:val="20"/>
                <w:lang w:eastAsia="en-GB"/>
              </w:rPr>
            </w:pPr>
          </w:p>
        </w:tc>
        <w:tc>
          <w:tcPr>
            <w:tcW w:w="626" w:type="dxa"/>
            <w:tcBorders>
              <w:top w:val="nil"/>
              <w:left w:val="nil"/>
              <w:bottom w:val="nil"/>
              <w:right w:val="nil"/>
            </w:tcBorders>
            <w:shd w:val="clear" w:color="auto" w:fill="auto"/>
            <w:noWrap/>
            <w:vAlign w:val="center"/>
            <w:hideMark/>
          </w:tcPr>
          <w:p w14:paraId="3978F143" w14:textId="77777777" w:rsidR="005A1BB0" w:rsidRPr="002B1109" w:rsidRDefault="005A1BB0" w:rsidP="005A1BB0">
            <w:pPr>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Note</w:t>
            </w:r>
          </w:p>
        </w:tc>
        <w:tc>
          <w:tcPr>
            <w:tcW w:w="222" w:type="dxa"/>
            <w:tcBorders>
              <w:top w:val="nil"/>
              <w:left w:val="nil"/>
              <w:bottom w:val="nil"/>
              <w:right w:val="nil"/>
            </w:tcBorders>
            <w:shd w:val="clear" w:color="auto" w:fill="auto"/>
            <w:vAlign w:val="center"/>
            <w:hideMark/>
          </w:tcPr>
          <w:p w14:paraId="6FCC5F7E" w14:textId="77777777" w:rsidR="005A1BB0" w:rsidRPr="002B1109" w:rsidRDefault="005A1BB0" w:rsidP="005A1BB0">
            <w:pPr>
              <w:rPr>
                <w:rFonts w:asciiTheme="minorHAnsi" w:eastAsia="Times New Roman" w:hAnsiTheme="minorHAnsi" w:cstheme="minorHAnsi"/>
                <w:color w:val="000000"/>
                <w:sz w:val="20"/>
                <w:szCs w:val="20"/>
                <w:lang w:eastAsia="en-GB"/>
              </w:rPr>
            </w:pPr>
          </w:p>
        </w:tc>
        <w:tc>
          <w:tcPr>
            <w:tcW w:w="996" w:type="dxa"/>
            <w:tcBorders>
              <w:top w:val="nil"/>
              <w:left w:val="nil"/>
              <w:bottom w:val="nil"/>
              <w:right w:val="nil"/>
            </w:tcBorders>
            <w:shd w:val="clear" w:color="auto" w:fill="auto"/>
            <w:noWrap/>
            <w:vAlign w:val="center"/>
            <w:hideMark/>
          </w:tcPr>
          <w:p w14:paraId="0E7861E8" w14:textId="5DF127B7" w:rsidR="005A1BB0" w:rsidRPr="002B1109" w:rsidRDefault="005A1BB0" w:rsidP="005A1BB0">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202</w:t>
            </w:r>
            <w:r w:rsidR="00160E13">
              <w:rPr>
                <w:rFonts w:asciiTheme="minorHAnsi" w:eastAsia="Times New Roman" w:hAnsiTheme="minorHAnsi" w:cstheme="minorHAnsi"/>
                <w:color w:val="000000"/>
                <w:sz w:val="20"/>
                <w:szCs w:val="20"/>
                <w:lang w:eastAsia="en-GB"/>
              </w:rPr>
              <w:t>2</w:t>
            </w:r>
          </w:p>
        </w:tc>
        <w:tc>
          <w:tcPr>
            <w:tcW w:w="356" w:type="dxa"/>
            <w:tcBorders>
              <w:top w:val="nil"/>
              <w:left w:val="nil"/>
              <w:bottom w:val="nil"/>
              <w:right w:val="nil"/>
            </w:tcBorders>
            <w:shd w:val="clear" w:color="auto" w:fill="auto"/>
            <w:noWrap/>
            <w:vAlign w:val="center"/>
            <w:hideMark/>
          </w:tcPr>
          <w:p w14:paraId="3B50C1F2" w14:textId="77777777" w:rsidR="005A1BB0" w:rsidRPr="002B1109" w:rsidRDefault="005A1BB0" w:rsidP="005A1BB0">
            <w:pPr>
              <w:jc w:val="right"/>
              <w:rPr>
                <w:rFonts w:asciiTheme="minorHAnsi" w:eastAsia="Times New Roman" w:hAnsiTheme="minorHAnsi" w:cstheme="minorHAnsi"/>
                <w:color w:val="000000"/>
                <w:sz w:val="20"/>
                <w:szCs w:val="20"/>
                <w:lang w:eastAsia="en-GB"/>
              </w:rPr>
            </w:pPr>
          </w:p>
        </w:tc>
        <w:tc>
          <w:tcPr>
            <w:tcW w:w="996" w:type="dxa"/>
            <w:tcBorders>
              <w:top w:val="nil"/>
              <w:left w:val="nil"/>
              <w:bottom w:val="nil"/>
              <w:right w:val="nil"/>
            </w:tcBorders>
            <w:shd w:val="clear" w:color="auto" w:fill="auto"/>
            <w:noWrap/>
            <w:vAlign w:val="center"/>
            <w:hideMark/>
          </w:tcPr>
          <w:p w14:paraId="242D3164" w14:textId="31652D60" w:rsidR="005A1BB0" w:rsidRPr="002B1109" w:rsidRDefault="005A1BB0" w:rsidP="005A1BB0">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202</w:t>
            </w:r>
            <w:r w:rsidR="00160E13">
              <w:rPr>
                <w:rFonts w:asciiTheme="minorHAnsi" w:eastAsia="Times New Roman" w:hAnsiTheme="minorHAnsi" w:cstheme="minorHAnsi"/>
                <w:color w:val="000000"/>
                <w:sz w:val="20"/>
                <w:szCs w:val="20"/>
                <w:lang w:eastAsia="en-GB"/>
              </w:rPr>
              <w:t>1</w:t>
            </w:r>
          </w:p>
        </w:tc>
      </w:tr>
      <w:tr w:rsidR="005A1BB0" w:rsidRPr="002B1109" w14:paraId="2D12C4F7" w14:textId="77777777" w:rsidTr="00D95AF4">
        <w:trPr>
          <w:trHeight w:val="255"/>
        </w:trPr>
        <w:tc>
          <w:tcPr>
            <w:tcW w:w="4050" w:type="dxa"/>
            <w:tcBorders>
              <w:top w:val="nil"/>
              <w:left w:val="nil"/>
              <w:bottom w:val="nil"/>
              <w:right w:val="nil"/>
            </w:tcBorders>
            <w:shd w:val="clear" w:color="auto" w:fill="auto"/>
            <w:noWrap/>
            <w:vAlign w:val="bottom"/>
            <w:hideMark/>
          </w:tcPr>
          <w:p w14:paraId="64557713" w14:textId="77777777" w:rsidR="005A1BB0" w:rsidRPr="002B1109" w:rsidRDefault="005A1BB0" w:rsidP="005A1BB0">
            <w:pPr>
              <w:jc w:val="right"/>
              <w:rPr>
                <w:rFonts w:asciiTheme="minorHAnsi" w:eastAsia="Times New Roman" w:hAnsiTheme="minorHAnsi" w:cstheme="minorHAnsi"/>
                <w:color w:val="000000"/>
                <w:sz w:val="20"/>
                <w:szCs w:val="20"/>
                <w:lang w:eastAsia="en-GB"/>
              </w:rPr>
            </w:pPr>
          </w:p>
        </w:tc>
        <w:tc>
          <w:tcPr>
            <w:tcW w:w="626" w:type="dxa"/>
            <w:tcBorders>
              <w:top w:val="nil"/>
              <w:left w:val="nil"/>
              <w:bottom w:val="nil"/>
              <w:right w:val="nil"/>
            </w:tcBorders>
            <w:shd w:val="clear" w:color="auto" w:fill="auto"/>
            <w:noWrap/>
            <w:vAlign w:val="bottom"/>
            <w:hideMark/>
          </w:tcPr>
          <w:p w14:paraId="3DC60006" w14:textId="77777777" w:rsidR="005A1BB0" w:rsidRPr="002B1109" w:rsidRDefault="005A1BB0" w:rsidP="005A1BB0">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vAlign w:val="center"/>
            <w:hideMark/>
          </w:tcPr>
          <w:p w14:paraId="6FFBC423" w14:textId="77777777" w:rsidR="005A1BB0" w:rsidRPr="002B1109" w:rsidRDefault="005A1BB0" w:rsidP="005A1BB0">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center"/>
            <w:hideMark/>
          </w:tcPr>
          <w:p w14:paraId="28A06A61" w14:textId="77777777" w:rsidR="005A1BB0" w:rsidRPr="002B1109" w:rsidRDefault="005A1BB0" w:rsidP="005A1BB0">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 xml:space="preserve">£   </w:t>
            </w:r>
          </w:p>
        </w:tc>
        <w:tc>
          <w:tcPr>
            <w:tcW w:w="356" w:type="dxa"/>
            <w:tcBorders>
              <w:top w:val="nil"/>
              <w:left w:val="nil"/>
              <w:bottom w:val="nil"/>
              <w:right w:val="nil"/>
            </w:tcBorders>
            <w:shd w:val="clear" w:color="auto" w:fill="auto"/>
            <w:noWrap/>
            <w:vAlign w:val="center"/>
            <w:hideMark/>
          </w:tcPr>
          <w:p w14:paraId="2D1DC1DD" w14:textId="77777777" w:rsidR="005A1BB0" w:rsidRPr="002B1109" w:rsidRDefault="005A1BB0" w:rsidP="005A1BB0">
            <w:pPr>
              <w:jc w:val="right"/>
              <w:rPr>
                <w:rFonts w:asciiTheme="minorHAnsi" w:eastAsia="Times New Roman" w:hAnsiTheme="minorHAnsi" w:cstheme="minorHAnsi"/>
                <w:color w:val="000000"/>
                <w:sz w:val="20"/>
                <w:szCs w:val="20"/>
                <w:lang w:eastAsia="en-GB"/>
              </w:rPr>
            </w:pPr>
          </w:p>
        </w:tc>
        <w:tc>
          <w:tcPr>
            <w:tcW w:w="996" w:type="dxa"/>
            <w:tcBorders>
              <w:top w:val="nil"/>
              <w:left w:val="nil"/>
              <w:bottom w:val="nil"/>
              <w:right w:val="nil"/>
            </w:tcBorders>
            <w:shd w:val="clear" w:color="auto" w:fill="auto"/>
            <w:noWrap/>
            <w:vAlign w:val="center"/>
            <w:hideMark/>
          </w:tcPr>
          <w:p w14:paraId="69A2FEB8" w14:textId="77777777" w:rsidR="005A1BB0" w:rsidRPr="002B1109" w:rsidRDefault="005A1BB0" w:rsidP="005A1BB0">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 xml:space="preserve">£   </w:t>
            </w:r>
          </w:p>
        </w:tc>
      </w:tr>
      <w:tr w:rsidR="005A1BB0" w:rsidRPr="005A1BB0" w14:paraId="295411E4" w14:textId="77777777" w:rsidTr="00D95AF4">
        <w:trPr>
          <w:trHeight w:val="255"/>
        </w:trPr>
        <w:tc>
          <w:tcPr>
            <w:tcW w:w="4050" w:type="dxa"/>
            <w:tcBorders>
              <w:top w:val="nil"/>
              <w:left w:val="nil"/>
              <w:bottom w:val="nil"/>
              <w:right w:val="nil"/>
            </w:tcBorders>
            <w:shd w:val="clear" w:color="auto" w:fill="auto"/>
            <w:noWrap/>
            <w:vAlign w:val="center"/>
            <w:hideMark/>
          </w:tcPr>
          <w:p w14:paraId="441B15B1" w14:textId="77777777" w:rsidR="005A1BB0" w:rsidRPr="005A1BB0" w:rsidRDefault="005A1BB0" w:rsidP="005A1BB0">
            <w:pPr>
              <w:jc w:val="right"/>
              <w:rPr>
                <w:rFonts w:asciiTheme="minorHAnsi" w:eastAsia="Times New Roman" w:hAnsiTheme="minorHAnsi" w:cstheme="minorHAnsi"/>
                <w:b/>
                <w:bCs/>
                <w:color w:val="000000"/>
                <w:sz w:val="20"/>
                <w:szCs w:val="20"/>
                <w:lang w:eastAsia="en-GB"/>
              </w:rPr>
            </w:pPr>
          </w:p>
        </w:tc>
        <w:tc>
          <w:tcPr>
            <w:tcW w:w="626" w:type="dxa"/>
            <w:tcBorders>
              <w:top w:val="nil"/>
              <w:left w:val="nil"/>
              <w:bottom w:val="nil"/>
              <w:right w:val="nil"/>
            </w:tcBorders>
            <w:shd w:val="clear" w:color="auto" w:fill="auto"/>
            <w:noWrap/>
            <w:vAlign w:val="bottom"/>
            <w:hideMark/>
          </w:tcPr>
          <w:p w14:paraId="5E1BF899" w14:textId="77777777" w:rsidR="005A1BB0" w:rsidRPr="005A1BB0" w:rsidRDefault="005A1BB0" w:rsidP="005A1BB0">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vAlign w:val="center"/>
            <w:hideMark/>
          </w:tcPr>
          <w:p w14:paraId="721CE27E" w14:textId="77777777" w:rsidR="005A1BB0" w:rsidRPr="005A1BB0" w:rsidRDefault="005A1BB0" w:rsidP="005A1BB0">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5929DE9A" w14:textId="77777777" w:rsidR="005A1BB0" w:rsidRPr="005A1BB0" w:rsidRDefault="005A1BB0" w:rsidP="005A1BB0">
            <w:pPr>
              <w:rPr>
                <w:rFonts w:asciiTheme="minorHAnsi" w:eastAsia="Times New Roman" w:hAnsiTheme="minorHAnsi" w:cstheme="minorHAnsi"/>
                <w:sz w:val="20"/>
                <w:szCs w:val="20"/>
                <w:lang w:eastAsia="en-GB"/>
              </w:rPr>
            </w:pPr>
          </w:p>
        </w:tc>
        <w:tc>
          <w:tcPr>
            <w:tcW w:w="356" w:type="dxa"/>
            <w:tcBorders>
              <w:top w:val="nil"/>
              <w:left w:val="nil"/>
              <w:bottom w:val="nil"/>
              <w:right w:val="nil"/>
            </w:tcBorders>
            <w:shd w:val="clear" w:color="auto" w:fill="auto"/>
            <w:noWrap/>
            <w:vAlign w:val="bottom"/>
            <w:hideMark/>
          </w:tcPr>
          <w:p w14:paraId="364DAA44" w14:textId="77777777" w:rsidR="005A1BB0" w:rsidRPr="005A1BB0" w:rsidRDefault="005A1BB0" w:rsidP="005A1BB0">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5C89B0E4" w14:textId="77777777" w:rsidR="005A1BB0" w:rsidRPr="005A1BB0" w:rsidRDefault="005A1BB0" w:rsidP="005A1BB0">
            <w:pPr>
              <w:rPr>
                <w:rFonts w:asciiTheme="minorHAnsi" w:eastAsia="Times New Roman" w:hAnsiTheme="minorHAnsi" w:cstheme="minorHAnsi"/>
                <w:sz w:val="20"/>
                <w:szCs w:val="20"/>
                <w:lang w:eastAsia="en-GB"/>
              </w:rPr>
            </w:pPr>
          </w:p>
        </w:tc>
      </w:tr>
      <w:tr w:rsidR="005A1BB0" w:rsidRPr="005A1BB0" w14:paraId="26FBDE56" w14:textId="77777777" w:rsidTr="00D95AF4">
        <w:trPr>
          <w:trHeight w:val="255"/>
        </w:trPr>
        <w:tc>
          <w:tcPr>
            <w:tcW w:w="4050" w:type="dxa"/>
            <w:tcBorders>
              <w:top w:val="nil"/>
              <w:left w:val="nil"/>
              <w:bottom w:val="nil"/>
              <w:right w:val="nil"/>
            </w:tcBorders>
            <w:shd w:val="clear" w:color="auto" w:fill="auto"/>
            <w:noWrap/>
            <w:vAlign w:val="center"/>
            <w:hideMark/>
          </w:tcPr>
          <w:p w14:paraId="193F235C" w14:textId="77777777" w:rsidR="005A1BB0" w:rsidRPr="005A1BB0" w:rsidRDefault="005A1BB0" w:rsidP="005A1BB0">
            <w:pPr>
              <w:rPr>
                <w:rFonts w:asciiTheme="minorHAnsi" w:eastAsia="Times New Roman" w:hAnsiTheme="minorHAnsi" w:cstheme="minorHAnsi"/>
                <w:b/>
                <w:bCs/>
                <w:color w:val="000000"/>
                <w:sz w:val="20"/>
                <w:szCs w:val="20"/>
                <w:lang w:eastAsia="en-GB"/>
              </w:rPr>
            </w:pPr>
            <w:r w:rsidRPr="005A1BB0">
              <w:rPr>
                <w:rFonts w:asciiTheme="minorHAnsi" w:eastAsia="Times New Roman" w:hAnsiTheme="minorHAnsi" w:cstheme="minorHAnsi"/>
                <w:b/>
                <w:bCs/>
                <w:color w:val="000000"/>
                <w:sz w:val="20"/>
                <w:szCs w:val="20"/>
                <w:lang w:eastAsia="en-GB"/>
              </w:rPr>
              <w:t xml:space="preserve">Current assets </w:t>
            </w:r>
          </w:p>
        </w:tc>
        <w:tc>
          <w:tcPr>
            <w:tcW w:w="626" w:type="dxa"/>
            <w:tcBorders>
              <w:top w:val="nil"/>
              <w:left w:val="nil"/>
              <w:bottom w:val="nil"/>
              <w:right w:val="nil"/>
            </w:tcBorders>
            <w:shd w:val="clear" w:color="auto" w:fill="auto"/>
            <w:noWrap/>
            <w:vAlign w:val="bottom"/>
            <w:hideMark/>
          </w:tcPr>
          <w:p w14:paraId="263C377F" w14:textId="77777777" w:rsidR="005A1BB0" w:rsidRPr="005A1BB0" w:rsidRDefault="005A1BB0" w:rsidP="005A1BB0">
            <w:pPr>
              <w:rPr>
                <w:rFonts w:asciiTheme="minorHAnsi" w:eastAsia="Times New Roman" w:hAnsiTheme="minorHAnsi" w:cstheme="minorHAnsi"/>
                <w:b/>
                <w:bCs/>
                <w:color w:val="000000"/>
                <w:sz w:val="20"/>
                <w:szCs w:val="20"/>
                <w:lang w:eastAsia="en-GB"/>
              </w:rPr>
            </w:pPr>
          </w:p>
        </w:tc>
        <w:tc>
          <w:tcPr>
            <w:tcW w:w="222" w:type="dxa"/>
            <w:tcBorders>
              <w:top w:val="nil"/>
              <w:left w:val="nil"/>
              <w:bottom w:val="nil"/>
              <w:right w:val="nil"/>
            </w:tcBorders>
            <w:shd w:val="clear" w:color="auto" w:fill="auto"/>
            <w:vAlign w:val="center"/>
            <w:hideMark/>
          </w:tcPr>
          <w:p w14:paraId="6F29CA04" w14:textId="77777777" w:rsidR="005A1BB0" w:rsidRPr="005A1BB0" w:rsidRDefault="005A1BB0" w:rsidP="005A1BB0">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3137F536" w14:textId="77777777" w:rsidR="005A1BB0" w:rsidRPr="005A1BB0" w:rsidRDefault="005A1BB0" w:rsidP="005A1BB0">
            <w:pPr>
              <w:rPr>
                <w:rFonts w:asciiTheme="minorHAnsi" w:eastAsia="Times New Roman" w:hAnsiTheme="minorHAnsi" w:cstheme="minorHAnsi"/>
                <w:sz w:val="20"/>
                <w:szCs w:val="20"/>
                <w:lang w:eastAsia="en-GB"/>
              </w:rPr>
            </w:pPr>
          </w:p>
        </w:tc>
        <w:tc>
          <w:tcPr>
            <w:tcW w:w="356" w:type="dxa"/>
            <w:tcBorders>
              <w:top w:val="nil"/>
              <w:left w:val="nil"/>
              <w:bottom w:val="nil"/>
              <w:right w:val="nil"/>
            </w:tcBorders>
            <w:shd w:val="clear" w:color="auto" w:fill="auto"/>
            <w:noWrap/>
            <w:vAlign w:val="bottom"/>
            <w:hideMark/>
          </w:tcPr>
          <w:p w14:paraId="4AC6F8E6" w14:textId="77777777" w:rsidR="005A1BB0" w:rsidRPr="005A1BB0" w:rsidRDefault="005A1BB0" w:rsidP="005A1BB0">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4E47790E" w14:textId="77777777" w:rsidR="005A1BB0" w:rsidRPr="005A1BB0" w:rsidRDefault="005A1BB0" w:rsidP="005A1BB0">
            <w:pPr>
              <w:rPr>
                <w:rFonts w:asciiTheme="minorHAnsi" w:eastAsia="Times New Roman" w:hAnsiTheme="minorHAnsi" w:cstheme="minorHAnsi"/>
                <w:sz w:val="20"/>
                <w:szCs w:val="20"/>
                <w:lang w:eastAsia="en-GB"/>
              </w:rPr>
            </w:pPr>
          </w:p>
        </w:tc>
      </w:tr>
      <w:tr w:rsidR="005A1BB0" w:rsidRPr="005A1BB0" w14:paraId="2CD5E0B1" w14:textId="77777777" w:rsidTr="00D95AF4">
        <w:trPr>
          <w:trHeight w:val="255"/>
        </w:trPr>
        <w:tc>
          <w:tcPr>
            <w:tcW w:w="4050" w:type="dxa"/>
            <w:tcBorders>
              <w:top w:val="nil"/>
              <w:left w:val="nil"/>
              <w:bottom w:val="nil"/>
              <w:right w:val="nil"/>
            </w:tcBorders>
            <w:shd w:val="clear" w:color="auto" w:fill="auto"/>
            <w:noWrap/>
            <w:vAlign w:val="center"/>
            <w:hideMark/>
          </w:tcPr>
          <w:p w14:paraId="278D5153" w14:textId="77777777" w:rsidR="005A1BB0" w:rsidRPr="005A1BB0" w:rsidRDefault="005A1BB0" w:rsidP="005A1BB0">
            <w:pPr>
              <w:rPr>
                <w:rFonts w:asciiTheme="minorHAnsi" w:eastAsia="Times New Roman" w:hAnsiTheme="minorHAnsi" w:cstheme="minorHAnsi"/>
                <w:sz w:val="20"/>
                <w:szCs w:val="20"/>
                <w:lang w:eastAsia="en-GB"/>
              </w:rPr>
            </w:pPr>
          </w:p>
        </w:tc>
        <w:tc>
          <w:tcPr>
            <w:tcW w:w="626" w:type="dxa"/>
            <w:tcBorders>
              <w:top w:val="nil"/>
              <w:left w:val="nil"/>
              <w:bottom w:val="nil"/>
              <w:right w:val="nil"/>
            </w:tcBorders>
            <w:shd w:val="clear" w:color="auto" w:fill="auto"/>
            <w:noWrap/>
            <w:vAlign w:val="bottom"/>
            <w:hideMark/>
          </w:tcPr>
          <w:p w14:paraId="7375ACF3" w14:textId="77777777" w:rsidR="005A1BB0" w:rsidRPr="005A1BB0" w:rsidRDefault="005A1BB0" w:rsidP="005A1BB0">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vAlign w:val="center"/>
            <w:hideMark/>
          </w:tcPr>
          <w:p w14:paraId="0478D147" w14:textId="77777777" w:rsidR="005A1BB0" w:rsidRPr="005A1BB0" w:rsidRDefault="005A1BB0" w:rsidP="005A1BB0">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2A0152F5" w14:textId="77777777" w:rsidR="005A1BB0" w:rsidRPr="005A1BB0" w:rsidRDefault="005A1BB0" w:rsidP="005A1BB0">
            <w:pPr>
              <w:rPr>
                <w:rFonts w:asciiTheme="minorHAnsi" w:eastAsia="Times New Roman" w:hAnsiTheme="minorHAnsi" w:cstheme="minorHAnsi"/>
                <w:sz w:val="20"/>
                <w:szCs w:val="20"/>
                <w:lang w:eastAsia="en-GB"/>
              </w:rPr>
            </w:pPr>
          </w:p>
        </w:tc>
        <w:tc>
          <w:tcPr>
            <w:tcW w:w="356" w:type="dxa"/>
            <w:tcBorders>
              <w:top w:val="nil"/>
              <w:left w:val="nil"/>
              <w:bottom w:val="nil"/>
              <w:right w:val="nil"/>
            </w:tcBorders>
            <w:shd w:val="clear" w:color="auto" w:fill="auto"/>
            <w:noWrap/>
            <w:vAlign w:val="bottom"/>
            <w:hideMark/>
          </w:tcPr>
          <w:p w14:paraId="0FD84365" w14:textId="77777777" w:rsidR="005A1BB0" w:rsidRPr="005A1BB0" w:rsidRDefault="005A1BB0" w:rsidP="005A1BB0">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769E2A9E" w14:textId="77777777" w:rsidR="005A1BB0" w:rsidRPr="005A1BB0" w:rsidRDefault="005A1BB0" w:rsidP="005A1BB0">
            <w:pPr>
              <w:rPr>
                <w:rFonts w:asciiTheme="minorHAnsi" w:eastAsia="Times New Roman" w:hAnsiTheme="minorHAnsi" w:cstheme="minorHAnsi"/>
                <w:sz w:val="20"/>
                <w:szCs w:val="20"/>
                <w:lang w:eastAsia="en-GB"/>
              </w:rPr>
            </w:pPr>
          </w:p>
        </w:tc>
      </w:tr>
      <w:tr w:rsidR="00FD6855" w:rsidRPr="005A1BB0" w14:paraId="2A3DEF58" w14:textId="77777777" w:rsidTr="00D95AF4">
        <w:trPr>
          <w:trHeight w:val="255"/>
        </w:trPr>
        <w:tc>
          <w:tcPr>
            <w:tcW w:w="4050" w:type="dxa"/>
            <w:tcBorders>
              <w:top w:val="nil"/>
              <w:left w:val="nil"/>
              <w:bottom w:val="nil"/>
              <w:right w:val="nil"/>
            </w:tcBorders>
            <w:shd w:val="clear" w:color="auto" w:fill="auto"/>
            <w:noWrap/>
            <w:vAlign w:val="center"/>
            <w:hideMark/>
          </w:tcPr>
          <w:p w14:paraId="2419B25B" w14:textId="77777777" w:rsidR="00FD6855" w:rsidRPr="005A1BB0" w:rsidRDefault="00FD6855" w:rsidP="00FD6855">
            <w:pPr>
              <w:rPr>
                <w:rFonts w:asciiTheme="minorHAnsi" w:eastAsia="Times New Roman" w:hAnsiTheme="minorHAnsi" w:cstheme="minorHAnsi"/>
                <w:color w:val="000000"/>
                <w:sz w:val="20"/>
                <w:szCs w:val="20"/>
                <w:lang w:eastAsia="en-GB"/>
              </w:rPr>
            </w:pPr>
            <w:r w:rsidRPr="005A1BB0">
              <w:rPr>
                <w:rFonts w:asciiTheme="minorHAnsi" w:eastAsia="Times New Roman" w:hAnsiTheme="minorHAnsi" w:cstheme="minorHAnsi"/>
                <w:color w:val="000000"/>
                <w:sz w:val="20"/>
                <w:szCs w:val="20"/>
                <w:lang w:eastAsia="en-GB"/>
              </w:rPr>
              <w:t xml:space="preserve">Debtors </w:t>
            </w:r>
          </w:p>
        </w:tc>
        <w:tc>
          <w:tcPr>
            <w:tcW w:w="626" w:type="dxa"/>
            <w:tcBorders>
              <w:top w:val="nil"/>
              <w:left w:val="nil"/>
              <w:bottom w:val="nil"/>
              <w:right w:val="nil"/>
            </w:tcBorders>
            <w:shd w:val="clear" w:color="auto" w:fill="auto"/>
            <w:noWrap/>
            <w:vAlign w:val="center"/>
            <w:hideMark/>
          </w:tcPr>
          <w:p w14:paraId="08DC0E8D" w14:textId="77777777" w:rsidR="00FD6855" w:rsidRPr="005A1BB0" w:rsidRDefault="00FD6855" w:rsidP="00FD6855">
            <w:pPr>
              <w:jc w:val="right"/>
              <w:rPr>
                <w:rFonts w:asciiTheme="minorHAnsi" w:eastAsia="Times New Roman" w:hAnsiTheme="minorHAnsi" w:cstheme="minorHAnsi"/>
                <w:color w:val="000000"/>
                <w:sz w:val="20"/>
                <w:szCs w:val="20"/>
                <w:lang w:eastAsia="en-GB"/>
              </w:rPr>
            </w:pPr>
            <w:r w:rsidRPr="005A1BB0">
              <w:rPr>
                <w:rFonts w:asciiTheme="minorHAnsi" w:eastAsia="Times New Roman" w:hAnsiTheme="minorHAnsi" w:cstheme="minorHAnsi"/>
                <w:color w:val="000000"/>
                <w:sz w:val="20"/>
                <w:szCs w:val="20"/>
                <w:lang w:eastAsia="en-GB"/>
              </w:rPr>
              <w:t>5</w:t>
            </w:r>
          </w:p>
        </w:tc>
        <w:tc>
          <w:tcPr>
            <w:tcW w:w="222" w:type="dxa"/>
            <w:tcBorders>
              <w:top w:val="nil"/>
              <w:left w:val="nil"/>
              <w:bottom w:val="nil"/>
              <w:right w:val="nil"/>
            </w:tcBorders>
            <w:shd w:val="clear" w:color="auto" w:fill="auto"/>
            <w:vAlign w:val="center"/>
            <w:hideMark/>
          </w:tcPr>
          <w:p w14:paraId="7D26E141" w14:textId="77777777" w:rsidR="00FD6855" w:rsidRPr="005A1BB0" w:rsidRDefault="00FD6855" w:rsidP="00FD6855">
            <w:pPr>
              <w:jc w:val="right"/>
              <w:rPr>
                <w:rFonts w:asciiTheme="minorHAnsi" w:eastAsia="Times New Roman" w:hAnsiTheme="minorHAnsi" w:cstheme="minorHAnsi"/>
                <w:color w:val="000000"/>
                <w:sz w:val="20"/>
                <w:szCs w:val="20"/>
                <w:lang w:eastAsia="en-GB"/>
              </w:rPr>
            </w:pPr>
          </w:p>
        </w:tc>
        <w:tc>
          <w:tcPr>
            <w:tcW w:w="996" w:type="dxa"/>
            <w:tcBorders>
              <w:top w:val="nil"/>
              <w:left w:val="nil"/>
              <w:bottom w:val="nil"/>
              <w:right w:val="nil"/>
            </w:tcBorders>
            <w:shd w:val="clear" w:color="auto" w:fill="auto"/>
            <w:noWrap/>
            <w:vAlign w:val="center"/>
            <w:hideMark/>
          </w:tcPr>
          <w:p w14:paraId="579C76FE" w14:textId="00454301" w:rsidR="00FD6855" w:rsidRPr="00D95AF4"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25,298</w:t>
            </w:r>
          </w:p>
        </w:tc>
        <w:tc>
          <w:tcPr>
            <w:tcW w:w="356" w:type="dxa"/>
            <w:tcBorders>
              <w:top w:val="nil"/>
              <w:left w:val="nil"/>
              <w:bottom w:val="nil"/>
              <w:right w:val="nil"/>
            </w:tcBorders>
            <w:shd w:val="clear" w:color="auto" w:fill="auto"/>
            <w:noWrap/>
            <w:vAlign w:val="center"/>
            <w:hideMark/>
          </w:tcPr>
          <w:p w14:paraId="288DDC32" w14:textId="77777777" w:rsidR="00FD6855" w:rsidRPr="00D95AF4" w:rsidRDefault="00FD6855" w:rsidP="00FD6855">
            <w:pPr>
              <w:jc w:val="right"/>
              <w:rPr>
                <w:rFonts w:asciiTheme="minorHAnsi" w:eastAsia="Times New Roman" w:hAnsiTheme="minorHAnsi" w:cstheme="minorHAnsi"/>
                <w:color w:val="000000"/>
                <w:sz w:val="20"/>
                <w:szCs w:val="20"/>
                <w:lang w:eastAsia="en-GB"/>
              </w:rPr>
            </w:pPr>
          </w:p>
        </w:tc>
        <w:tc>
          <w:tcPr>
            <w:tcW w:w="996" w:type="dxa"/>
            <w:tcBorders>
              <w:top w:val="nil"/>
              <w:left w:val="nil"/>
              <w:bottom w:val="nil"/>
              <w:right w:val="nil"/>
            </w:tcBorders>
            <w:shd w:val="clear" w:color="auto" w:fill="auto"/>
            <w:noWrap/>
            <w:vAlign w:val="center"/>
            <w:hideMark/>
          </w:tcPr>
          <w:p w14:paraId="65452F8C" w14:textId="2C39B09E" w:rsidR="00FD6855" w:rsidRPr="00D95AF4"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38,015</w:t>
            </w:r>
          </w:p>
        </w:tc>
      </w:tr>
      <w:tr w:rsidR="00FD6855" w:rsidRPr="005A1BB0" w14:paraId="16B44EAF" w14:textId="77777777" w:rsidTr="00D95AF4">
        <w:trPr>
          <w:trHeight w:val="255"/>
        </w:trPr>
        <w:tc>
          <w:tcPr>
            <w:tcW w:w="4050" w:type="dxa"/>
            <w:tcBorders>
              <w:top w:val="nil"/>
              <w:left w:val="nil"/>
              <w:bottom w:val="nil"/>
              <w:right w:val="nil"/>
            </w:tcBorders>
            <w:shd w:val="clear" w:color="auto" w:fill="auto"/>
            <w:noWrap/>
            <w:vAlign w:val="center"/>
            <w:hideMark/>
          </w:tcPr>
          <w:p w14:paraId="2513C283" w14:textId="77777777" w:rsidR="00FD6855" w:rsidRPr="005A1BB0" w:rsidRDefault="00FD6855" w:rsidP="00FD6855">
            <w:pPr>
              <w:rPr>
                <w:rFonts w:asciiTheme="minorHAnsi" w:eastAsia="Times New Roman" w:hAnsiTheme="minorHAnsi" w:cstheme="minorHAnsi"/>
                <w:color w:val="000000"/>
                <w:sz w:val="20"/>
                <w:szCs w:val="20"/>
                <w:lang w:eastAsia="en-GB"/>
              </w:rPr>
            </w:pPr>
            <w:r w:rsidRPr="005A1BB0">
              <w:rPr>
                <w:rFonts w:asciiTheme="minorHAnsi" w:eastAsia="Times New Roman" w:hAnsiTheme="minorHAnsi" w:cstheme="minorHAnsi"/>
                <w:color w:val="000000"/>
                <w:sz w:val="20"/>
                <w:szCs w:val="20"/>
                <w:lang w:eastAsia="en-GB"/>
              </w:rPr>
              <w:t xml:space="preserve">Cash at bank and in hand </w:t>
            </w:r>
          </w:p>
        </w:tc>
        <w:tc>
          <w:tcPr>
            <w:tcW w:w="626" w:type="dxa"/>
            <w:tcBorders>
              <w:top w:val="nil"/>
              <w:left w:val="nil"/>
              <w:bottom w:val="nil"/>
              <w:right w:val="nil"/>
            </w:tcBorders>
            <w:shd w:val="clear" w:color="auto" w:fill="auto"/>
            <w:noWrap/>
            <w:vAlign w:val="bottom"/>
            <w:hideMark/>
          </w:tcPr>
          <w:p w14:paraId="0219D045" w14:textId="77777777" w:rsidR="00FD6855" w:rsidRPr="005A1BB0" w:rsidRDefault="00FD6855" w:rsidP="00FD6855">
            <w:pPr>
              <w:rPr>
                <w:rFonts w:asciiTheme="minorHAnsi" w:eastAsia="Times New Roman" w:hAnsiTheme="minorHAnsi" w:cstheme="minorHAnsi"/>
                <w:color w:val="000000"/>
                <w:sz w:val="20"/>
                <w:szCs w:val="20"/>
                <w:lang w:eastAsia="en-GB"/>
              </w:rPr>
            </w:pPr>
          </w:p>
        </w:tc>
        <w:tc>
          <w:tcPr>
            <w:tcW w:w="222" w:type="dxa"/>
            <w:tcBorders>
              <w:top w:val="nil"/>
              <w:left w:val="nil"/>
              <w:bottom w:val="nil"/>
              <w:right w:val="nil"/>
            </w:tcBorders>
            <w:shd w:val="clear" w:color="auto" w:fill="auto"/>
            <w:vAlign w:val="center"/>
            <w:hideMark/>
          </w:tcPr>
          <w:p w14:paraId="33578EC8" w14:textId="77777777" w:rsidR="00FD6855" w:rsidRPr="005A1BB0" w:rsidRDefault="00FD6855" w:rsidP="00FD6855">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center"/>
            <w:hideMark/>
          </w:tcPr>
          <w:p w14:paraId="410D4C7A" w14:textId="2CACFC5E" w:rsidR="00FD6855" w:rsidRPr="00D95AF4"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192,550</w:t>
            </w:r>
          </w:p>
        </w:tc>
        <w:tc>
          <w:tcPr>
            <w:tcW w:w="356" w:type="dxa"/>
            <w:tcBorders>
              <w:top w:val="nil"/>
              <w:left w:val="nil"/>
              <w:bottom w:val="nil"/>
              <w:right w:val="nil"/>
            </w:tcBorders>
            <w:shd w:val="clear" w:color="auto" w:fill="auto"/>
            <w:noWrap/>
            <w:vAlign w:val="center"/>
            <w:hideMark/>
          </w:tcPr>
          <w:p w14:paraId="363BA92E" w14:textId="77777777" w:rsidR="00FD6855" w:rsidRPr="00D95AF4" w:rsidRDefault="00FD6855" w:rsidP="00FD6855">
            <w:pPr>
              <w:jc w:val="right"/>
              <w:rPr>
                <w:rFonts w:asciiTheme="minorHAnsi" w:eastAsia="Times New Roman" w:hAnsiTheme="minorHAnsi" w:cstheme="minorHAnsi"/>
                <w:color w:val="000000"/>
                <w:sz w:val="20"/>
                <w:szCs w:val="20"/>
                <w:lang w:eastAsia="en-GB"/>
              </w:rPr>
            </w:pPr>
          </w:p>
        </w:tc>
        <w:tc>
          <w:tcPr>
            <w:tcW w:w="996" w:type="dxa"/>
            <w:tcBorders>
              <w:top w:val="nil"/>
              <w:left w:val="nil"/>
              <w:bottom w:val="nil"/>
              <w:right w:val="nil"/>
            </w:tcBorders>
            <w:shd w:val="clear" w:color="auto" w:fill="auto"/>
            <w:noWrap/>
            <w:vAlign w:val="center"/>
            <w:hideMark/>
          </w:tcPr>
          <w:p w14:paraId="29D620C7" w14:textId="090F1F80" w:rsidR="00FD6855" w:rsidRPr="00D95AF4"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155,675</w:t>
            </w:r>
          </w:p>
        </w:tc>
      </w:tr>
      <w:tr w:rsidR="00FD6855" w:rsidRPr="005A1BB0" w14:paraId="43944B79" w14:textId="77777777" w:rsidTr="00D95AF4">
        <w:trPr>
          <w:trHeight w:val="255"/>
        </w:trPr>
        <w:tc>
          <w:tcPr>
            <w:tcW w:w="4050" w:type="dxa"/>
            <w:tcBorders>
              <w:top w:val="nil"/>
              <w:left w:val="nil"/>
              <w:bottom w:val="nil"/>
              <w:right w:val="nil"/>
            </w:tcBorders>
            <w:shd w:val="clear" w:color="auto" w:fill="auto"/>
            <w:noWrap/>
            <w:vAlign w:val="center"/>
            <w:hideMark/>
          </w:tcPr>
          <w:p w14:paraId="1E3B41A1" w14:textId="77777777" w:rsidR="00FD6855" w:rsidRPr="005A1BB0" w:rsidRDefault="00FD6855" w:rsidP="00FD6855">
            <w:pPr>
              <w:jc w:val="right"/>
              <w:rPr>
                <w:rFonts w:asciiTheme="minorHAnsi" w:eastAsia="Times New Roman" w:hAnsiTheme="minorHAnsi" w:cstheme="minorHAnsi"/>
                <w:color w:val="000000"/>
                <w:sz w:val="20"/>
                <w:szCs w:val="20"/>
                <w:lang w:eastAsia="en-GB"/>
              </w:rPr>
            </w:pPr>
          </w:p>
        </w:tc>
        <w:tc>
          <w:tcPr>
            <w:tcW w:w="626" w:type="dxa"/>
            <w:tcBorders>
              <w:top w:val="nil"/>
              <w:left w:val="nil"/>
              <w:bottom w:val="nil"/>
              <w:right w:val="nil"/>
            </w:tcBorders>
            <w:shd w:val="clear" w:color="auto" w:fill="auto"/>
            <w:noWrap/>
            <w:vAlign w:val="bottom"/>
            <w:hideMark/>
          </w:tcPr>
          <w:p w14:paraId="62517DDA" w14:textId="77777777" w:rsidR="00FD6855" w:rsidRPr="005A1BB0" w:rsidRDefault="00FD6855" w:rsidP="00FD6855">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vAlign w:val="center"/>
            <w:hideMark/>
          </w:tcPr>
          <w:p w14:paraId="6B55EF28" w14:textId="77777777" w:rsidR="00FD6855" w:rsidRPr="005A1BB0" w:rsidRDefault="00FD6855" w:rsidP="00FD6855">
            <w:pPr>
              <w:rPr>
                <w:rFonts w:asciiTheme="minorHAnsi" w:eastAsia="Times New Roman" w:hAnsiTheme="minorHAnsi" w:cstheme="minorHAnsi"/>
                <w:sz w:val="20"/>
                <w:szCs w:val="20"/>
                <w:lang w:eastAsia="en-GB"/>
              </w:rPr>
            </w:pPr>
          </w:p>
        </w:tc>
        <w:tc>
          <w:tcPr>
            <w:tcW w:w="996" w:type="dxa"/>
            <w:tcBorders>
              <w:top w:val="single" w:sz="4" w:space="0" w:color="auto"/>
              <w:left w:val="nil"/>
              <w:bottom w:val="nil"/>
              <w:right w:val="nil"/>
            </w:tcBorders>
            <w:shd w:val="clear" w:color="auto" w:fill="auto"/>
            <w:noWrap/>
            <w:vAlign w:val="center"/>
            <w:hideMark/>
          </w:tcPr>
          <w:p w14:paraId="5AC4BF00" w14:textId="3E84CAEA" w:rsidR="00FD6855" w:rsidRPr="00D95AF4"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217,848</w:t>
            </w:r>
          </w:p>
        </w:tc>
        <w:tc>
          <w:tcPr>
            <w:tcW w:w="356" w:type="dxa"/>
            <w:tcBorders>
              <w:top w:val="nil"/>
              <w:left w:val="nil"/>
              <w:bottom w:val="nil"/>
              <w:right w:val="nil"/>
            </w:tcBorders>
            <w:shd w:val="clear" w:color="auto" w:fill="auto"/>
            <w:noWrap/>
            <w:vAlign w:val="center"/>
            <w:hideMark/>
          </w:tcPr>
          <w:p w14:paraId="48E04B60" w14:textId="77777777" w:rsidR="00FD6855" w:rsidRPr="00D95AF4" w:rsidRDefault="00FD6855" w:rsidP="00FD6855">
            <w:pPr>
              <w:jc w:val="right"/>
              <w:rPr>
                <w:rFonts w:asciiTheme="minorHAnsi" w:eastAsia="Times New Roman" w:hAnsiTheme="minorHAnsi" w:cstheme="minorHAnsi"/>
                <w:color w:val="000000"/>
                <w:sz w:val="20"/>
                <w:szCs w:val="20"/>
                <w:lang w:eastAsia="en-GB"/>
              </w:rPr>
            </w:pPr>
          </w:p>
        </w:tc>
        <w:tc>
          <w:tcPr>
            <w:tcW w:w="996" w:type="dxa"/>
            <w:tcBorders>
              <w:top w:val="single" w:sz="4" w:space="0" w:color="auto"/>
              <w:left w:val="nil"/>
              <w:bottom w:val="nil"/>
              <w:right w:val="nil"/>
            </w:tcBorders>
            <w:shd w:val="clear" w:color="auto" w:fill="auto"/>
            <w:noWrap/>
            <w:vAlign w:val="center"/>
            <w:hideMark/>
          </w:tcPr>
          <w:p w14:paraId="5FB87CB0" w14:textId="39234959" w:rsidR="00FD6855" w:rsidRPr="00D95AF4"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193,69</w:t>
            </w:r>
            <w:r w:rsidR="004C4E6F" w:rsidRPr="00F75164">
              <w:rPr>
                <w:rFonts w:cs="Calibri"/>
                <w:color w:val="000000"/>
                <w:sz w:val="20"/>
                <w:szCs w:val="20"/>
                <w:highlight w:val="yellow"/>
              </w:rPr>
              <w:t>0</w:t>
            </w:r>
          </w:p>
        </w:tc>
      </w:tr>
      <w:tr w:rsidR="00FD6855" w:rsidRPr="005A1BB0" w14:paraId="31C9A5E3" w14:textId="77777777" w:rsidTr="00D95AF4">
        <w:trPr>
          <w:trHeight w:val="255"/>
        </w:trPr>
        <w:tc>
          <w:tcPr>
            <w:tcW w:w="4050" w:type="dxa"/>
            <w:tcBorders>
              <w:top w:val="nil"/>
              <w:left w:val="nil"/>
              <w:bottom w:val="nil"/>
              <w:right w:val="nil"/>
            </w:tcBorders>
            <w:shd w:val="clear" w:color="auto" w:fill="auto"/>
            <w:noWrap/>
            <w:vAlign w:val="center"/>
            <w:hideMark/>
          </w:tcPr>
          <w:p w14:paraId="2B202B23" w14:textId="77777777" w:rsidR="00FD6855" w:rsidRPr="005A1BB0" w:rsidRDefault="00FD6855" w:rsidP="00FD6855">
            <w:pPr>
              <w:jc w:val="right"/>
              <w:rPr>
                <w:rFonts w:asciiTheme="minorHAnsi" w:eastAsia="Times New Roman" w:hAnsiTheme="minorHAnsi" w:cstheme="minorHAnsi"/>
                <w:color w:val="000000"/>
                <w:sz w:val="20"/>
                <w:szCs w:val="20"/>
                <w:lang w:eastAsia="en-GB"/>
              </w:rPr>
            </w:pPr>
          </w:p>
        </w:tc>
        <w:tc>
          <w:tcPr>
            <w:tcW w:w="626" w:type="dxa"/>
            <w:tcBorders>
              <w:top w:val="nil"/>
              <w:left w:val="nil"/>
              <w:bottom w:val="nil"/>
              <w:right w:val="nil"/>
            </w:tcBorders>
            <w:shd w:val="clear" w:color="auto" w:fill="auto"/>
            <w:noWrap/>
            <w:vAlign w:val="bottom"/>
            <w:hideMark/>
          </w:tcPr>
          <w:p w14:paraId="0C23B0D0" w14:textId="77777777" w:rsidR="00FD6855" w:rsidRPr="005A1BB0" w:rsidRDefault="00FD6855" w:rsidP="00FD6855">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vAlign w:val="center"/>
            <w:hideMark/>
          </w:tcPr>
          <w:p w14:paraId="5042DFE5" w14:textId="77777777" w:rsidR="00FD6855" w:rsidRPr="005A1BB0" w:rsidRDefault="00FD6855" w:rsidP="00FD6855">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30944735" w14:textId="77777777" w:rsidR="00FD6855" w:rsidRPr="00D95AF4" w:rsidRDefault="00FD6855" w:rsidP="00FD6855">
            <w:pPr>
              <w:rPr>
                <w:rFonts w:asciiTheme="minorHAnsi" w:eastAsia="Times New Roman" w:hAnsiTheme="minorHAnsi" w:cstheme="minorHAnsi"/>
                <w:sz w:val="20"/>
                <w:szCs w:val="20"/>
                <w:lang w:eastAsia="en-GB"/>
              </w:rPr>
            </w:pPr>
          </w:p>
        </w:tc>
        <w:tc>
          <w:tcPr>
            <w:tcW w:w="356" w:type="dxa"/>
            <w:tcBorders>
              <w:top w:val="nil"/>
              <w:left w:val="nil"/>
              <w:bottom w:val="nil"/>
              <w:right w:val="nil"/>
            </w:tcBorders>
            <w:shd w:val="clear" w:color="auto" w:fill="auto"/>
            <w:noWrap/>
            <w:vAlign w:val="bottom"/>
            <w:hideMark/>
          </w:tcPr>
          <w:p w14:paraId="437C8F20" w14:textId="77777777" w:rsidR="00FD6855" w:rsidRPr="00D95AF4" w:rsidRDefault="00FD6855" w:rsidP="00FD6855">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1C8B946C" w14:textId="77777777" w:rsidR="00FD6855" w:rsidRPr="00D95AF4" w:rsidRDefault="00FD6855" w:rsidP="00FD6855">
            <w:pPr>
              <w:rPr>
                <w:rFonts w:asciiTheme="minorHAnsi" w:eastAsia="Times New Roman" w:hAnsiTheme="minorHAnsi" w:cstheme="minorHAnsi"/>
                <w:sz w:val="20"/>
                <w:szCs w:val="20"/>
                <w:lang w:eastAsia="en-GB"/>
              </w:rPr>
            </w:pPr>
          </w:p>
        </w:tc>
      </w:tr>
      <w:tr w:rsidR="00FD6855" w:rsidRPr="005A1BB0" w14:paraId="33DCB237" w14:textId="77777777" w:rsidTr="00D95AF4">
        <w:trPr>
          <w:trHeight w:val="510"/>
        </w:trPr>
        <w:tc>
          <w:tcPr>
            <w:tcW w:w="4050" w:type="dxa"/>
            <w:tcBorders>
              <w:top w:val="nil"/>
              <w:left w:val="nil"/>
              <w:bottom w:val="nil"/>
              <w:right w:val="nil"/>
            </w:tcBorders>
            <w:shd w:val="clear" w:color="auto" w:fill="auto"/>
            <w:vAlign w:val="center"/>
            <w:hideMark/>
          </w:tcPr>
          <w:p w14:paraId="1FEDC737" w14:textId="77777777" w:rsidR="00FD6855" w:rsidRPr="005A1BB0" w:rsidRDefault="00FD6855" w:rsidP="00FD6855">
            <w:pPr>
              <w:rPr>
                <w:rFonts w:asciiTheme="minorHAnsi" w:eastAsia="Times New Roman" w:hAnsiTheme="minorHAnsi" w:cstheme="minorHAnsi"/>
                <w:b/>
                <w:bCs/>
                <w:color w:val="000000"/>
                <w:sz w:val="20"/>
                <w:szCs w:val="20"/>
                <w:lang w:eastAsia="en-GB"/>
              </w:rPr>
            </w:pPr>
            <w:r w:rsidRPr="005A1BB0">
              <w:rPr>
                <w:rFonts w:asciiTheme="minorHAnsi" w:eastAsia="Times New Roman" w:hAnsiTheme="minorHAnsi" w:cstheme="minorHAnsi"/>
                <w:b/>
                <w:bCs/>
                <w:color w:val="000000"/>
                <w:sz w:val="20"/>
                <w:szCs w:val="20"/>
                <w:lang w:eastAsia="en-GB"/>
              </w:rPr>
              <w:t xml:space="preserve">Creditors: </w:t>
            </w:r>
            <w:r w:rsidRPr="005A1BB0">
              <w:rPr>
                <w:rFonts w:asciiTheme="minorHAnsi" w:eastAsia="Times New Roman" w:hAnsiTheme="minorHAnsi" w:cstheme="minorHAnsi"/>
                <w:color w:val="000000"/>
                <w:sz w:val="20"/>
                <w:szCs w:val="20"/>
                <w:lang w:eastAsia="en-GB"/>
              </w:rPr>
              <w:t>amounts falling due within one year</w:t>
            </w:r>
          </w:p>
        </w:tc>
        <w:tc>
          <w:tcPr>
            <w:tcW w:w="626" w:type="dxa"/>
            <w:tcBorders>
              <w:top w:val="nil"/>
              <w:left w:val="nil"/>
              <w:bottom w:val="nil"/>
              <w:right w:val="nil"/>
            </w:tcBorders>
            <w:shd w:val="clear" w:color="auto" w:fill="auto"/>
            <w:noWrap/>
            <w:vAlign w:val="center"/>
            <w:hideMark/>
          </w:tcPr>
          <w:p w14:paraId="000042FB" w14:textId="77777777" w:rsidR="00FD6855" w:rsidRPr="005A1BB0" w:rsidRDefault="00FD6855" w:rsidP="00FD6855">
            <w:pPr>
              <w:jc w:val="right"/>
              <w:rPr>
                <w:rFonts w:asciiTheme="minorHAnsi" w:eastAsia="Times New Roman" w:hAnsiTheme="minorHAnsi" w:cstheme="minorHAnsi"/>
                <w:color w:val="000000"/>
                <w:sz w:val="20"/>
                <w:szCs w:val="20"/>
                <w:lang w:eastAsia="en-GB"/>
              </w:rPr>
            </w:pPr>
            <w:r w:rsidRPr="005A1BB0">
              <w:rPr>
                <w:rFonts w:asciiTheme="minorHAnsi" w:eastAsia="Times New Roman" w:hAnsiTheme="minorHAnsi" w:cstheme="minorHAnsi"/>
                <w:color w:val="000000"/>
                <w:sz w:val="20"/>
                <w:szCs w:val="20"/>
                <w:lang w:eastAsia="en-GB"/>
              </w:rPr>
              <w:t>6</w:t>
            </w:r>
          </w:p>
        </w:tc>
        <w:tc>
          <w:tcPr>
            <w:tcW w:w="222" w:type="dxa"/>
            <w:tcBorders>
              <w:top w:val="nil"/>
              <w:left w:val="nil"/>
              <w:bottom w:val="nil"/>
              <w:right w:val="nil"/>
            </w:tcBorders>
            <w:shd w:val="clear" w:color="auto" w:fill="auto"/>
            <w:vAlign w:val="center"/>
            <w:hideMark/>
          </w:tcPr>
          <w:p w14:paraId="25163AED" w14:textId="77777777" w:rsidR="00FD6855" w:rsidRPr="005A1BB0" w:rsidRDefault="00FD6855" w:rsidP="00FD6855">
            <w:pPr>
              <w:jc w:val="right"/>
              <w:rPr>
                <w:rFonts w:asciiTheme="minorHAnsi" w:eastAsia="Times New Roman" w:hAnsiTheme="minorHAnsi" w:cstheme="minorHAnsi"/>
                <w:color w:val="000000"/>
                <w:sz w:val="20"/>
                <w:szCs w:val="20"/>
                <w:lang w:eastAsia="en-GB"/>
              </w:rPr>
            </w:pPr>
          </w:p>
        </w:tc>
        <w:tc>
          <w:tcPr>
            <w:tcW w:w="996" w:type="dxa"/>
            <w:tcBorders>
              <w:top w:val="nil"/>
              <w:left w:val="nil"/>
              <w:bottom w:val="nil"/>
              <w:right w:val="nil"/>
            </w:tcBorders>
            <w:shd w:val="clear" w:color="auto" w:fill="auto"/>
            <w:noWrap/>
            <w:vAlign w:val="center"/>
            <w:hideMark/>
          </w:tcPr>
          <w:p w14:paraId="60DF6239" w14:textId="6CCFFCD9" w:rsidR="00FD6855" w:rsidRPr="00D95AF4"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(50,326)</w:t>
            </w:r>
          </w:p>
        </w:tc>
        <w:tc>
          <w:tcPr>
            <w:tcW w:w="356" w:type="dxa"/>
            <w:tcBorders>
              <w:top w:val="nil"/>
              <w:left w:val="nil"/>
              <w:bottom w:val="nil"/>
              <w:right w:val="nil"/>
            </w:tcBorders>
            <w:shd w:val="clear" w:color="auto" w:fill="auto"/>
            <w:noWrap/>
            <w:vAlign w:val="center"/>
            <w:hideMark/>
          </w:tcPr>
          <w:p w14:paraId="74C8214F" w14:textId="77777777" w:rsidR="00FD6855" w:rsidRPr="00D95AF4" w:rsidRDefault="00FD6855" w:rsidP="00FD6855">
            <w:pPr>
              <w:jc w:val="right"/>
              <w:rPr>
                <w:rFonts w:asciiTheme="minorHAnsi" w:eastAsia="Times New Roman" w:hAnsiTheme="minorHAnsi" w:cstheme="minorHAnsi"/>
                <w:color w:val="000000"/>
                <w:sz w:val="20"/>
                <w:szCs w:val="20"/>
                <w:lang w:eastAsia="en-GB"/>
              </w:rPr>
            </w:pPr>
          </w:p>
        </w:tc>
        <w:tc>
          <w:tcPr>
            <w:tcW w:w="996" w:type="dxa"/>
            <w:tcBorders>
              <w:top w:val="nil"/>
              <w:left w:val="nil"/>
              <w:bottom w:val="nil"/>
              <w:right w:val="nil"/>
            </w:tcBorders>
            <w:shd w:val="clear" w:color="auto" w:fill="auto"/>
            <w:noWrap/>
            <w:vAlign w:val="center"/>
            <w:hideMark/>
          </w:tcPr>
          <w:p w14:paraId="3CB2D686" w14:textId="5F7C5839" w:rsidR="00FD6855" w:rsidRPr="00D95AF4"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(70,207)</w:t>
            </w:r>
          </w:p>
        </w:tc>
      </w:tr>
      <w:tr w:rsidR="00FD6855" w:rsidRPr="005A1BB0" w14:paraId="0C6EB58D" w14:textId="77777777" w:rsidTr="00D95AF4">
        <w:trPr>
          <w:trHeight w:val="255"/>
        </w:trPr>
        <w:tc>
          <w:tcPr>
            <w:tcW w:w="4050" w:type="dxa"/>
            <w:tcBorders>
              <w:top w:val="nil"/>
              <w:left w:val="nil"/>
              <w:bottom w:val="nil"/>
              <w:right w:val="nil"/>
            </w:tcBorders>
            <w:shd w:val="clear" w:color="auto" w:fill="auto"/>
            <w:noWrap/>
            <w:vAlign w:val="center"/>
            <w:hideMark/>
          </w:tcPr>
          <w:p w14:paraId="34ADB229" w14:textId="77777777" w:rsidR="00FD6855" w:rsidRPr="005A1BB0" w:rsidRDefault="00FD6855" w:rsidP="00FD6855">
            <w:pPr>
              <w:jc w:val="right"/>
              <w:rPr>
                <w:rFonts w:asciiTheme="minorHAnsi" w:eastAsia="Times New Roman" w:hAnsiTheme="minorHAnsi" w:cstheme="minorHAnsi"/>
                <w:color w:val="000000"/>
                <w:sz w:val="20"/>
                <w:szCs w:val="20"/>
                <w:lang w:eastAsia="en-GB"/>
              </w:rPr>
            </w:pPr>
          </w:p>
        </w:tc>
        <w:tc>
          <w:tcPr>
            <w:tcW w:w="626" w:type="dxa"/>
            <w:tcBorders>
              <w:top w:val="nil"/>
              <w:left w:val="nil"/>
              <w:bottom w:val="nil"/>
              <w:right w:val="nil"/>
            </w:tcBorders>
            <w:shd w:val="clear" w:color="auto" w:fill="auto"/>
            <w:noWrap/>
            <w:vAlign w:val="bottom"/>
            <w:hideMark/>
          </w:tcPr>
          <w:p w14:paraId="0698A1FE" w14:textId="77777777" w:rsidR="00FD6855" w:rsidRPr="005A1BB0" w:rsidRDefault="00FD6855" w:rsidP="00FD6855">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vAlign w:val="center"/>
            <w:hideMark/>
          </w:tcPr>
          <w:p w14:paraId="288B519C" w14:textId="77777777" w:rsidR="00FD6855" w:rsidRPr="005A1BB0" w:rsidRDefault="00FD6855" w:rsidP="00FD6855">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03C69A54" w14:textId="77777777" w:rsidR="00FD6855" w:rsidRPr="00D95AF4" w:rsidRDefault="00FD6855" w:rsidP="00FD6855">
            <w:pPr>
              <w:rPr>
                <w:rFonts w:asciiTheme="minorHAnsi" w:eastAsia="Times New Roman" w:hAnsiTheme="minorHAnsi" w:cstheme="minorHAnsi"/>
                <w:sz w:val="20"/>
                <w:szCs w:val="20"/>
                <w:lang w:eastAsia="en-GB"/>
              </w:rPr>
            </w:pPr>
          </w:p>
        </w:tc>
        <w:tc>
          <w:tcPr>
            <w:tcW w:w="356" w:type="dxa"/>
            <w:tcBorders>
              <w:top w:val="nil"/>
              <w:left w:val="nil"/>
              <w:bottom w:val="nil"/>
              <w:right w:val="nil"/>
            </w:tcBorders>
            <w:shd w:val="clear" w:color="auto" w:fill="auto"/>
            <w:noWrap/>
            <w:vAlign w:val="bottom"/>
            <w:hideMark/>
          </w:tcPr>
          <w:p w14:paraId="751B3505" w14:textId="77777777" w:rsidR="00FD6855" w:rsidRPr="00D95AF4" w:rsidRDefault="00FD6855" w:rsidP="00FD6855">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2FCDFCF9" w14:textId="77777777" w:rsidR="00FD6855" w:rsidRPr="00D95AF4" w:rsidRDefault="00FD6855" w:rsidP="00FD6855">
            <w:pPr>
              <w:rPr>
                <w:rFonts w:asciiTheme="minorHAnsi" w:eastAsia="Times New Roman" w:hAnsiTheme="minorHAnsi" w:cstheme="minorHAnsi"/>
                <w:sz w:val="20"/>
                <w:szCs w:val="20"/>
                <w:lang w:eastAsia="en-GB"/>
              </w:rPr>
            </w:pPr>
          </w:p>
        </w:tc>
      </w:tr>
      <w:tr w:rsidR="00FD6855" w:rsidRPr="005A1BB0" w14:paraId="6CA9D468" w14:textId="77777777" w:rsidTr="00D95AF4">
        <w:trPr>
          <w:trHeight w:val="270"/>
        </w:trPr>
        <w:tc>
          <w:tcPr>
            <w:tcW w:w="4050" w:type="dxa"/>
            <w:tcBorders>
              <w:top w:val="nil"/>
              <w:left w:val="nil"/>
              <w:bottom w:val="nil"/>
              <w:right w:val="nil"/>
            </w:tcBorders>
            <w:shd w:val="clear" w:color="auto" w:fill="auto"/>
            <w:noWrap/>
            <w:vAlign w:val="center"/>
            <w:hideMark/>
          </w:tcPr>
          <w:p w14:paraId="0E379494" w14:textId="77777777" w:rsidR="00FD6855" w:rsidRPr="005A1BB0" w:rsidRDefault="00FD6855" w:rsidP="00FD6855">
            <w:pPr>
              <w:rPr>
                <w:rFonts w:asciiTheme="minorHAnsi" w:eastAsia="Times New Roman" w:hAnsiTheme="minorHAnsi" w:cstheme="minorHAnsi"/>
                <w:b/>
                <w:bCs/>
                <w:color w:val="000000"/>
                <w:sz w:val="20"/>
                <w:szCs w:val="20"/>
                <w:lang w:eastAsia="en-GB"/>
              </w:rPr>
            </w:pPr>
            <w:r w:rsidRPr="005A1BB0">
              <w:rPr>
                <w:rFonts w:asciiTheme="minorHAnsi" w:eastAsia="Times New Roman" w:hAnsiTheme="minorHAnsi" w:cstheme="minorHAnsi"/>
                <w:b/>
                <w:bCs/>
                <w:color w:val="000000"/>
                <w:sz w:val="20"/>
                <w:szCs w:val="20"/>
                <w:lang w:eastAsia="en-GB"/>
              </w:rPr>
              <w:t xml:space="preserve">Total assets </w:t>
            </w:r>
            <w:proofErr w:type="gramStart"/>
            <w:r w:rsidRPr="005A1BB0">
              <w:rPr>
                <w:rFonts w:asciiTheme="minorHAnsi" w:eastAsia="Times New Roman" w:hAnsiTheme="minorHAnsi" w:cstheme="minorHAnsi"/>
                <w:b/>
                <w:bCs/>
                <w:color w:val="000000"/>
                <w:sz w:val="20"/>
                <w:szCs w:val="20"/>
                <w:lang w:eastAsia="en-GB"/>
              </w:rPr>
              <w:t>less</w:t>
            </w:r>
            <w:proofErr w:type="gramEnd"/>
            <w:r w:rsidRPr="005A1BB0">
              <w:rPr>
                <w:rFonts w:asciiTheme="minorHAnsi" w:eastAsia="Times New Roman" w:hAnsiTheme="minorHAnsi" w:cstheme="minorHAnsi"/>
                <w:b/>
                <w:bCs/>
                <w:color w:val="000000"/>
                <w:sz w:val="20"/>
                <w:szCs w:val="20"/>
                <w:lang w:eastAsia="en-GB"/>
              </w:rPr>
              <w:t xml:space="preserve"> current liabilities </w:t>
            </w:r>
          </w:p>
        </w:tc>
        <w:tc>
          <w:tcPr>
            <w:tcW w:w="626" w:type="dxa"/>
            <w:tcBorders>
              <w:top w:val="nil"/>
              <w:left w:val="nil"/>
              <w:bottom w:val="nil"/>
              <w:right w:val="nil"/>
            </w:tcBorders>
            <w:shd w:val="clear" w:color="auto" w:fill="auto"/>
            <w:noWrap/>
            <w:vAlign w:val="bottom"/>
            <w:hideMark/>
          </w:tcPr>
          <w:p w14:paraId="054BA7A5" w14:textId="77777777" w:rsidR="00FD6855" w:rsidRPr="005A1BB0" w:rsidRDefault="00FD6855" w:rsidP="00FD6855">
            <w:pPr>
              <w:rPr>
                <w:rFonts w:asciiTheme="minorHAnsi" w:eastAsia="Times New Roman" w:hAnsiTheme="minorHAnsi" w:cstheme="minorHAnsi"/>
                <w:b/>
                <w:bCs/>
                <w:color w:val="000000"/>
                <w:sz w:val="20"/>
                <w:szCs w:val="20"/>
                <w:lang w:eastAsia="en-GB"/>
              </w:rPr>
            </w:pPr>
          </w:p>
        </w:tc>
        <w:tc>
          <w:tcPr>
            <w:tcW w:w="222" w:type="dxa"/>
            <w:tcBorders>
              <w:top w:val="nil"/>
              <w:left w:val="nil"/>
              <w:bottom w:val="nil"/>
              <w:right w:val="nil"/>
            </w:tcBorders>
            <w:shd w:val="clear" w:color="auto" w:fill="auto"/>
            <w:vAlign w:val="center"/>
            <w:hideMark/>
          </w:tcPr>
          <w:p w14:paraId="426B090F" w14:textId="77777777" w:rsidR="00FD6855" w:rsidRPr="005A1BB0" w:rsidRDefault="00FD6855" w:rsidP="00FD6855">
            <w:pPr>
              <w:rPr>
                <w:rFonts w:asciiTheme="minorHAnsi" w:eastAsia="Times New Roman" w:hAnsiTheme="minorHAnsi" w:cstheme="minorHAnsi"/>
                <w:sz w:val="20"/>
                <w:szCs w:val="20"/>
                <w:lang w:eastAsia="en-GB"/>
              </w:rPr>
            </w:pPr>
          </w:p>
        </w:tc>
        <w:tc>
          <w:tcPr>
            <w:tcW w:w="996" w:type="dxa"/>
            <w:tcBorders>
              <w:top w:val="single" w:sz="4" w:space="0" w:color="auto"/>
              <w:left w:val="nil"/>
              <w:bottom w:val="double" w:sz="6" w:space="0" w:color="auto"/>
              <w:right w:val="nil"/>
            </w:tcBorders>
            <w:shd w:val="clear" w:color="auto" w:fill="auto"/>
            <w:noWrap/>
            <w:vAlign w:val="center"/>
            <w:hideMark/>
          </w:tcPr>
          <w:p w14:paraId="1F474D0F" w14:textId="3A4733B1" w:rsidR="00FD6855" w:rsidRPr="00D95AF4" w:rsidRDefault="00FD6855" w:rsidP="00FD6855">
            <w:pPr>
              <w:jc w:val="right"/>
              <w:rPr>
                <w:rFonts w:asciiTheme="minorHAnsi" w:eastAsia="Times New Roman" w:hAnsiTheme="minorHAnsi" w:cstheme="minorHAnsi"/>
                <w:b/>
                <w:bCs/>
                <w:color w:val="000000"/>
                <w:sz w:val="20"/>
                <w:szCs w:val="20"/>
                <w:lang w:eastAsia="en-GB"/>
              </w:rPr>
            </w:pPr>
            <w:r>
              <w:rPr>
                <w:rFonts w:cs="Calibri"/>
                <w:b/>
                <w:bCs/>
                <w:color w:val="000000"/>
                <w:sz w:val="20"/>
                <w:szCs w:val="20"/>
              </w:rPr>
              <w:t>167,522</w:t>
            </w:r>
          </w:p>
        </w:tc>
        <w:tc>
          <w:tcPr>
            <w:tcW w:w="356" w:type="dxa"/>
            <w:tcBorders>
              <w:top w:val="nil"/>
              <w:left w:val="nil"/>
              <w:bottom w:val="nil"/>
              <w:right w:val="nil"/>
            </w:tcBorders>
            <w:shd w:val="clear" w:color="auto" w:fill="auto"/>
            <w:noWrap/>
            <w:vAlign w:val="bottom"/>
            <w:hideMark/>
          </w:tcPr>
          <w:p w14:paraId="0D63EC4E" w14:textId="77777777" w:rsidR="00FD6855" w:rsidRPr="00D95AF4" w:rsidRDefault="00FD6855" w:rsidP="00FD6855">
            <w:pPr>
              <w:jc w:val="right"/>
              <w:rPr>
                <w:rFonts w:asciiTheme="minorHAnsi" w:eastAsia="Times New Roman" w:hAnsiTheme="minorHAnsi" w:cstheme="minorHAnsi"/>
                <w:b/>
                <w:bCs/>
                <w:color w:val="000000"/>
                <w:sz w:val="20"/>
                <w:szCs w:val="20"/>
                <w:lang w:eastAsia="en-GB"/>
              </w:rPr>
            </w:pPr>
          </w:p>
        </w:tc>
        <w:tc>
          <w:tcPr>
            <w:tcW w:w="996" w:type="dxa"/>
            <w:tcBorders>
              <w:top w:val="single" w:sz="4" w:space="0" w:color="auto"/>
              <w:left w:val="nil"/>
              <w:bottom w:val="double" w:sz="6" w:space="0" w:color="auto"/>
              <w:right w:val="nil"/>
            </w:tcBorders>
            <w:shd w:val="clear" w:color="auto" w:fill="auto"/>
            <w:noWrap/>
            <w:vAlign w:val="center"/>
            <w:hideMark/>
          </w:tcPr>
          <w:p w14:paraId="4D6D141F" w14:textId="0DE71AF7" w:rsidR="00FD6855" w:rsidRPr="00D95AF4" w:rsidRDefault="00FD6855" w:rsidP="00FD6855">
            <w:pPr>
              <w:jc w:val="right"/>
              <w:rPr>
                <w:rFonts w:asciiTheme="minorHAnsi" w:eastAsia="Times New Roman" w:hAnsiTheme="minorHAnsi" w:cstheme="minorHAnsi"/>
                <w:b/>
                <w:bCs/>
                <w:color w:val="000000"/>
                <w:sz w:val="20"/>
                <w:szCs w:val="20"/>
                <w:lang w:eastAsia="en-GB"/>
              </w:rPr>
            </w:pPr>
            <w:r>
              <w:rPr>
                <w:rFonts w:cs="Calibri"/>
                <w:b/>
                <w:bCs/>
                <w:color w:val="000000"/>
                <w:sz w:val="20"/>
                <w:szCs w:val="20"/>
              </w:rPr>
              <w:t>123,483</w:t>
            </w:r>
          </w:p>
        </w:tc>
      </w:tr>
      <w:tr w:rsidR="00FD6855" w:rsidRPr="005A1BB0" w14:paraId="61A3406C" w14:textId="77777777" w:rsidTr="00D95AF4">
        <w:trPr>
          <w:trHeight w:val="270"/>
        </w:trPr>
        <w:tc>
          <w:tcPr>
            <w:tcW w:w="4050" w:type="dxa"/>
            <w:tcBorders>
              <w:top w:val="nil"/>
              <w:left w:val="nil"/>
              <w:bottom w:val="nil"/>
              <w:right w:val="nil"/>
            </w:tcBorders>
            <w:shd w:val="clear" w:color="auto" w:fill="auto"/>
            <w:noWrap/>
            <w:vAlign w:val="bottom"/>
            <w:hideMark/>
          </w:tcPr>
          <w:p w14:paraId="4A46903E" w14:textId="77777777" w:rsidR="00FD6855" w:rsidRPr="005A1BB0" w:rsidRDefault="00FD6855" w:rsidP="00FD6855">
            <w:pPr>
              <w:jc w:val="right"/>
              <w:rPr>
                <w:rFonts w:asciiTheme="minorHAnsi" w:eastAsia="Times New Roman" w:hAnsiTheme="minorHAnsi" w:cstheme="minorHAnsi"/>
                <w:b/>
                <w:bCs/>
                <w:color w:val="000000"/>
                <w:sz w:val="20"/>
                <w:szCs w:val="20"/>
                <w:lang w:eastAsia="en-GB"/>
              </w:rPr>
            </w:pPr>
          </w:p>
        </w:tc>
        <w:tc>
          <w:tcPr>
            <w:tcW w:w="626" w:type="dxa"/>
            <w:tcBorders>
              <w:top w:val="nil"/>
              <w:left w:val="nil"/>
              <w:bottom w:val="nil"/>
              <w:right w:val="nil"/>
            </w:tcBorders>
            <w:shd w:val="clear" w:color="auto" w:fill="auto"/>
            <w:noWrap/>
            <w:vAlign w:val="bottom"/>
            <w:hideMark/>
          </w:tcPr>
          <w:p w14:paraId="10187B1C" w14:textId="77777777" w:rsidR="00FD6855" w:rsidRPr="005A1BB0" w:rsidRDefault="00FD6855" w:rsidP="00FD6855">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vAlign w:val="center"/>
            <w:hideMark/>
          </w:tcPr>
          <w:p w14:paraId="163799D2" w14:textId="77777777" w:rsidR="00FD6855" w:rsidRPr="005A1BB0" w:rsidRDefault="00FD6855" w:rsidP="00FD6855">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6E14CD0D" w14:textId="77777777" w:rsidR="00FD6855" w:rsidRPr="00D95AF4" w:rsidRDefault="00FD6855" w:rsidP="00FD6855">
            <w:pPr>
              <w:rPr>
                <w:rFonts w:asciiTheme="minorHAnsi" w:eastAsia="Times New Roman" w:hAnsiTheme="minorHAnsi" w:cstheme="minorHAnsi"/>
                <w:sz w:val="20"/>
                <w:szCs w:val="20"/>
                <w:lang w:eastAsia="en-GB"/>
              </w:rPr>
            </w:pPr>
          </w:p>
        </w:tc>
        <w:tc>
          <w:tcPr>
            <w:tcW w:w="356" w:type="dxa"/>
            <w:tcBorders>
              <w:top w:val="nil"/>
              <w:left w:val="nil"/>
              <w:bottom w:val="nil"/>
              <w:right w:val="nil"/>
            </w:tcBorders>
            <w:shd w:val="clear" w:color="auto" w:fill="auto"/>
            <w:noWrap/>
            <w:vAlign w:val="bottom"/>
            <w:hideMark/>
          </w:tcPr>
          <w:p w14:paraId="2F0B5BAB" w14:textId="77777777" w:rsidR="00FD6855" w:rsidRPr="00D95AF4" w:rsidRDefault="00FD6855" w:rsidP="00FD6855">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61C870FB" w14:textId="77777777" w:rsidR="00FD6855" w:rsidRPr="00D95AF4" w:rsidRDefault="00FD6855" w:rsidP="00FD6855">
            <w:pPr>
              <w:rPr>
                <w:rFonts w:asciiTheme="minorHAnsi" w:eastAsia="Times New Roman" w:hAnsiTheme="minorHAnsi" w:cstheme="minorHAnsi"/>
                <w:sz w:val="20"/>
                <w:szCs w:val="20"/>
                <w:lang w:eastAsia="en-GB"/>
              </w:rPr>
            </w:pPr>
          </w:p>
        </w:tc>
      </w:tr>
      <w:tr w:rsidR="00FD6855" w:rsidRPr="005A1BB0" w14:paraId="141F37D5" w14:textId="77777777" w:rsidTr="00D95AF4">
        <w:trPr>
          <w:trHeight w:val="255"/>
        </w:trPr>
        <w:tc>
          <w:tcPr>
            <w:tcW w:w="4050" w:type="dxa"/>
            <w:tcBorders>
              <w:top w:val="nil"/>
              <w:left w:val="nil"/>
              <w:bottom w:val="nil"/>
              <w:right w:val="nil"/>
            </w:tcBorders>
            <w:shd w:val="clear" w:color="auto" w:fill="auto"/>
            <w:noWrap/>
            <w:vAlign w:val="center"/>
            <w:hideMark/>
          </w:tcPr>
          <w:p w14:paraId="4EEB5702" w14:textId="77777777" w:rsidR="00FD6855" w:rsidRPr="005A1BB0" w:rsidRDefault="00FD6855" w:rsidP="00FD6855">
            <w:pPr>
              <w:rPr>
                <w:rFonts w:asciiTheme="minorHAnsi" w:eastAsia="Times New Roman" w:hAnsiTheme="minorHAnsi" w:cstheme="minorHAnsi"/>
                <w:sz w:val="20"/>
                <w:szCs w:val="20"/>
                <w:lang w:eastAsia="en-GB"/>
              </w:rPr>
            </w:pPr>
          </w:p>
        </w:tc>
        <w:tc>
          <w:tcPr>
            <w:tcW w:w="626" w:type="dxa"/>
            <w:tcBorders>
              <w:top w:val="nil"/>
              <w:left w:val="nil"/>
              <w:bottom w:val="nil"/>
              <w:right w:val="nil"/>
            </w:tcBorders>
            <w:shd w:val="clear" w:color="auto" w:fill="auto"/>
            <w:noWrap/>
            <w:vAlign w:val="bottom"/>
            <w:hideMark/>
          </w:tcPr>
          <w:p w14:paraId="3575D785" w14:textId="77777777" w:rsidR="00FD6855" w:rsidRPr="005A1BB0" w:rsidRDefault="00FD6855" w:rsidP="00FD6855">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vAlign w:val="center"/>
            <w:hideMark/>
          </w:tcPr>
          <w:p w14:paraId="04D9E376" w14:textId="77777777" w:rsidR="00FD6855" w:rsidRPr="005A1BB0" w:rsidRDefault="00FD6855" w:rsidP="00FD6855">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35F7C6B0" w14:textId="77777777" w:rsidR="00FD6855" w:rsidRPr="00D95AF4" w:rsidRDefault="00FD6855" w:rsidP="00FD6855">
            <w:pPr>
              <w:rPr>
                <w:rFonts w:asciiTheme="minorHAnsi" w:eastAsia="Times New Roman" w:hAnsiTheme="minorHAnsi" w:cstheme="minorHAnsi"/>
                <w:sz w:val="20"/>
                <w:szCs w:val="20"/>
                <w:lang w:eastAsia="en-GB"/>
              </w:rPr>
            </w:pPr>
          </w:p>
        </w:tc>
        <w:tc>
          <w:tcPr>
            <w:tcW w:w="356" w:type="dxa"/>
            <w:tcBorders>
              <w:top w:val="nil"/>
              <w:left w:val="nil"/>
              <w:bottom w:val="nil"/>
              <w:right w:val="nil"/>
            </w:tcBorders>
            <w:shd w:val="clear" w:color="auto" w:fill="auto"/>
            <w:noWrap/>
            <w:vAlign w:val="bottom"/>
            <w:hideMark/>
          </w:tcPr>
          <w:p w14:paraId="7D8E16D7" w14:textId="77777777" w:rsidR="00FD6855" w:rsidRPr="00D95AF4" w:rsidRDefault="00FD6855" w:rsidP="00FD6855">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4F0F2C31" w14:textId="77777777" w:rsidR="00FD6855" w:rsidRPr="00D95AF4" w:rsidRDefault="00FD6855" w:rsidP="00FD6855">
            <w:pPr>
              <w:rPr>
                <w:rFonts w:asciiTheme="minorHAnsi" w:eastAsia="Times New Roman" w:hAnsiTheme="minorHAnsi" w:cstheme="minorHAnsi"/>
                <w:sz w:val="20"/>
                <w:szCs w:val="20"/>
                <w:lang w:eastAsia="en-GB"/>
              </w:rPr>
            </w:pPr>
          </w:p>
        </w:tc>
      </w:tr>
      <w:tr w:rsidR="00FD6855" w:rsidRPr="005A1BB0" w14:paraId="15E86567" w14:textId="77777777" w:rsidTr="00D95AF4">
        <w:trPr>
          <w:trHeight w:val="255"/>
        </w:trPr>
        <w:tc>
          <w:tcPr>
            <w:tcW w:w="4050" w:type="dxa"/>
            <w:tcBorders>
              <w:top w:val="nil"/>
              <w:left w:val="nil"/>
              <w:bottom w:val="nil"/>
              <w:right w:val="nil"/>
            </w:tcBorders>
            <w:shd w:val="clear" w:color="auto" w:fill="auto"/>
            <w:noWrap/>
            <w:vAlign w:val="center"/>
            <w:hideMark/>
          </w:tcPr>
          <w:p w14:paraId="0CADACAA" w14:textId="77777777" w:rsidR="00FD6855" w:rsidRPr="005A1BB0" w:rsidRDefault="00FD6855" w:rsidP="00FD6855">
            <w:pPr>
              <w:rPr>
                <w:rFonts w:asciiTheme="minorHAnsi" w:eastAsia="Times New Roman" w:hAnsiTheme="minorHAnsi" w:cstheme="minorHAnsi"/>
                <w:b/>
                <w:bCs/>
                <w:color w:val="000000"/>
                <w:sz w:val="20"/>
                <w:szCs w:val="20"/>
                <w:lang w:eastAsia="en-GB"/>
              </w:rPr>
            </w:pPr>
            <w:r w:rsidRPr="005A1BB0">
              <w:rPr>
                <w:rFonts w:asciiTheme="minorHAnsi" w:eastAsia="Times New Roman" w:hAnsiTheme="minorHAnsi" w:cstheme="minorHAnsi"/>
                <w:b/>
                <w:bCs/>
                <w:color w:val="000000"/>
                <w:sz w:val="20"/>
                <w:szCs w:val="20"/>
                <w:lang w:eastAsia="en-GB"/>
              </w:rPr>
              <w:t>Reserves</w:t>
            </w:r>
          </w:p>
        </w:tc>
        <w:tc>
          <w:tcPr>
            <w:tcW w:w="626" w:type="dxa"/>
            <w:tcBorders>
              <w:top w:val="nil"/>
              <w:left w:val="nil"/>
              <w:bottom w:val="nil"/>
              <w:right w:val="nil"/>
            </w:tcBorders>
            <w:shd w:val="clear" w:color="auto" w:fill="auto"/>
            <w:noWrap/>
            <w:vAlign w:val="bottom"/>
            <w:hideMark/>
          </w:tcPr>
          <w:p w14:paraId="7DC5B7C4" w14:textId="77777777" w:rsidR="00FD6855" w:rsidRPr="005A1BB0" w:rsidRDefault="00FD6855" w:rsidP="00FD6855">
            <w:pPr>
              <w:rPr>
                <w:rFonts w:asciiTheme="minorHAnsi" w:eastAsia="Times New Roman" w:hAnsiTheme="minorHAnsi" w:cstheme="minorHAnsi"/>
                <w:b/>
                <w:bCs/>
                <w:color w:val="000000"/>
                <w:sz w:val="20"/>
                <w:szCs w:val="20"/>
                <w:lang w:eastAsia="en-GB"/>
              </w:rPr>
            </w:pPr>
          </w:p>
        </w:tc>
        <w:tc>
          <w:tcPr>
            <w:tcW w:w="222" w:type="dxa"/>
            <w:tcBorders>
              <w:top w:val="nil"/>
              <w:left w:val="nil"/>
              <w:bottom w:val="nil"/>
              <w:right w:val="nil"/>
            </w:tcBorders>
            <w:shd w:val="clear" w:color="auto" w:fill="auto"/>
            <w:vAlign w:val="center"/>
            <w:hideMark/>
          </w:tcPr>
          <w:p w14:paraId="2527DB62" w14:textId="77777777" w:rsidR="00FD6855" w:rsidRPr="005A1BB0" w:rsidRDefault="00FD6855" w:rsidP="00FD6855">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0517F7C7" w14:textId="77777777" w:rsidR="00FD6855" w:rsidRPr="00D95AF4" w:rsidRDefault="00FD6855" w:rsidP="00FD6855">
            <w:pPr>
              <w:rPr>
                <w:rFonts w:asciiTheme="minorHAnsi" w:eastAsia="Times New Roman" w:hAnsiTheme="minorHAnsi" w:cstheme="minorHAnsi"/>
                <w:sz w:val="20"/>
                <w:szCs w:val="20"/>
                <w:lang w:eastAsia="en-GB"/>
              </w:rPr>
            </w:pPr>
          </w:p>
        </w:tc>
        <w:tc>
          <w:tcPr>
            <w:tcW w:w="356" w:type="dxa"/>
            <w:tcBorders>
              <w:top w:val="nil"/>
              <w:left w:val="nil"/>
              <w:bottom w:val="nil"/>
              <w:right w:val="nil"/>
            </w:tcBorders>
            <w:shd w:val="clear" w:color="auto" w:fill="auto"/>
            <w:noWrap/>
            <w:vAlign w:val="bottom"/>
            <w:hideMark/>
          </w:tcPr>
          <w:p w14:paraId="0389311D" w14:textId="77777777" w:rsidR="00FD6855" w:rsidRPr="00D95AF4" w:rsidRDefault="00FD6855" w:rsidP="00FD6855">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412DD245" w14:textId="77777777" w:rsidR="00FD6855" w:rsidRPr="00D95AF4" w:rsidRDefault="00FD6855" w:rsidP="00FD6855">
            <w:pPr>
              <w:rPr>
                <w:rFonts w:asciiTheme="minorHAnsi" w:eastAsia="Times New Roman" w:hAnsiTheme="minorHAnsi" w:cstheme="minorHAnsi"/>
                <w:sz w:val="20"/>
                <w:szCs w:val="20"/>
                <w:lang w:eastAsia="en-GB"/>
              </w:rPr>
            </w:pPr>
          </w:p>
        </w:tc>
      </w:tr>
      <w:tr w:rsidR="00FD6855" w:rsidRPr="005A1BB0" w14:paraId="595CFD81" w14:textId="77777777" w:rsidTr="00D95AF4">
        <w:trPr>
          <w:trHeight w:val="255"/>
        </w:trPr>
        <w:tc>
          <w:tcPr>
            <w:tcW w:w="4050" w:type="dxa"/>
            <w:tcBorders>
              <w:top w:val="nil"/>
              <w:left w:val="nil"/>
              <w:bottom w:val="nil"/>
              <w:right w:val="nil"/>
            </w:tcBorders>
            <w:shd w:val="clear" w:color="auto" w:fill="auto"/>
            <w:noWrap/>
            <w:vAlign w:val="center"/>
            <w:hideMark/>
          </w:tcPr>
          <w:p w14:paraId="0F86ED13" w14:textId="77777777" w:rsidR="00FD6855" w:rsidRPr="005A1BB0" w:rsidRDefault="00FD6855" w:rsidP="00FD6855">
            <w:pPr>
              <w:rPr>
                <w:rFonts w:asciiTheme="minorHAnsi" w:eastAsia="Times New Roman" w:hAnsiTheme="minorHAnsi" w:cstheme="minorHAnsi"/>
                <w:sz w:val="20"/>
                <w:szCs w:val="20"/>
                <w:lang w:eastAsia="en-GB"/>
              </w:rPr>
            </w:pPr>
          </w:p>
        </w:tc>
        <w:tc>
          <w:tcPr>
            <w:tcW w:w="626" w:type="dxa"/>
            <w:tcBorders>
              <w:top w:val="nil"/>
              <w:left w:val="nil"/>
              <w:bottom w:val="nil"/>
              <w:right w:val="nil"/>
            </w:tcBorders>
            <w:shd w:val="clear" w:color="auto" w:fill="auto"/>
            <w:noWrap/>
            <w:vAlign w:val="bottom"/>
            <w:hideMark/>
          </w:tcPr>
          <w:p w14:paraId="46419E69" w14:textId="77777777" w:rsidR="00FD6855" w:rsidRPr="005A1BB0" w:rsidRDefault="00FD6855" w:rsidP="00FD6855">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vAlign w:val="center"/>
            <w:hideMark/>
          </w:tcPr>
          <w:p w14:paraId="5E66F7F0" w14:textId="77777777" w:rsidR="00FD6855" w:rsidRPr="005A1BB0" w:rsidRDefault="00FD6855" w:rsidP="00FD6855">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2F428B34" w14:textId="77777777" w:rsidR="00FD6855" w:rsidRPr="00D95AF4" w:rsidRDefault="00FD6855" w:rsidP="00FD6855">
            <w:pPr>
              <w:rPr>
                <w:rFonts w:asciiTheme="minorHAnsi" w:eastAsia="Times New Roman" w:hAnsiTheme="minorHAnsi" w:cstheme="minorHAnsi"/>
                <w:sz w:val="20"/>
                <w:szCs w:val="20"/>
                <w:lang w:eastAsia="en-GB"/>
              </w:rPr>
            </w:pPr>
          </w:p>
        </w:tc>
        <w:tc>
          <w:tcPr>
            <w:tcW w:w="356" w:type="dxa"/>
            <w:tcBorders>
              <w:top w:val="nil"/>
              <w:left w:val="nil"/>
              <w:bottom w:val="nil"/>
              <w:right w:val="nil"/>
            </w:tcBorders>
            <w:shd w:val="clear" w:color="auto" w:fill="auto"/>
            <w:noWrap/>
            <w:vAlign w:val="bottom"/>
            <w:hideMark/>
          </w:tcPr>
          <w:p w14:paraId="26E31BA4" w14:textId="77777777" w:rsidR="00FD6855" w:rsidRPr="00D95AF4" w:rsidRDefault="00FD6855" w:rsidP="00FD6855">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71A81C92" w14:textId="77777777" w:rsidR="00FD6855" w:rsidRPr="00D95AF4" w:rsidRDefault="00FD6855" w:rsidP="00FD6855">
            <w:pPr>
              <w:rPr>
                <w:rFonts w:asciiTheme="minorHAnsi" w:eastAsia="Times New Roman" w:hAnsiTheme="minorHAnsi" w:cstheme="minorHAnsi"/>
                <w:sz w:val="20"/>
                <w:szCs w:val="20"/>
                <w:lang w:eastAsia="en-GB"/>
              </w:rPr>
            </w:pPr>
          </w:p>
        </w:tc>
      </w:tr>
      <w:tr w:rsidR="00FD6855" w:rsidRPr="005A1BB0" w14:paraId="5AE14BCB" w14:textId="77777777" w:rsidTr="00D95AF4">
        <w:trPr>
          <w:trHeight w:val="255"/>
        </w:trPr>
        <w:tc>
          <w:tcPr>
            <w:tcW w:w="4050" w:type="dxa"/>
            <w:tcBorders>
              <w:top w:val="nil"/>
              <w:left w:val="nil"/>
              <w:bottom w:val="nil"/>
              <w:right w:val="nil"/>
            </w:tcBorders>
            <w:shd w:val="clear" w:color="auto" w:fill="auto"/>
            <w:noWrap/>
            <w:vAlign w:val="center"/>
            <w:hideMark/>
          </w:tcPr>
          <w:p w14:paraId="5F76306D" w14:textId="77777777" w:rsidR="00FD6855" w:rsidRPr="005A1BB0" w:rsidRDefault="00FD6855" w:rsidP="00FD6855">
            <w:pPr>
              <w:rPr>
                <w:rFonts w:asciiTheme="minorHAnsi" w:eastAsia="Times New Roman" w:hAnsiTheme="minorHAnsi" w:cstheme="minorHAnsi"/>
                <w:color w:val="000000"/>
                <w:sz w:val="20"/>
                <w:szCs w:val="20"/>
                <w:lang w:eastAsia="en-GB"/>
              </w:rPr>
            </w:pPr>
            <w:r w:rsidRPr="005A1BB0">
              <w:rPr>
                <w:rFonts w:asciiTheme="minorHAnsi" w:eastAsia="Times New Roman" w:hAnsiTheme="minorHAnsi" w:cstheme="minorHAnsi"/>
                <w:color w:val="000000"/>
                <w:sz w:val="20"/>
                <w:szCs w:val="20"/>
                <w:lang w:eastAsia="en-GB"/>
              </w:rPr>
              <w:t>Unrestricted funds  </w:t>
            </w:r>
          </w:p>
        </w:tc>
        <w:tc>
          <w:tcPr>
            <w:tcW w:w="626" w:type="dxa"/>
            <w:tcBorders>
              <w:top w:val="nil"/>
              <w:left w:val="nil"/>
              <w:bottom w:val="nil"/>
              <w:right w:val="nil"/>
            </w:tcBorders>
            <w:shd w:val="clear" w:color="auto" w:fill="auto"/>
            <w:noWrap/>
            <w:vAlign w:val="center"/>
            <w:hideMark/>
          </w:tcPr>
          <w:p w14:paraId="542CBB62" w14:textId="77777777" w:rsidR="00FD6855" w:rsidRPr="005A1BB0" w:rsidRDefault="00FD6855" w:rsidP="00FD6855">
            <w:pPr>
              <w:rPr>
                <w:rFonts w:asciiTheme="minorHAnsi" w:eastAsia="Times New Roman" w:hAnsiTheme="minorHAnsi" w:cstheme="minorHAnsi"/>
                <w:color w:val="000000"/>
                <w:sz w:val="20"/>
                <w:szCs w:val="20"/>
                <w:lang w:eastAsia="en-GB"/>
              </w:rPr>
            </w:pPr>
          </w:p>
        </w:tc>
        <w:tc>
          <w:tcPr>
            <w:tcW w:w="222" w:type="dxa"/>
            <w:tcBorders>
              <w:top w:val="nil"/>
              <w:left w:val="nil"/>
              <w:bottom w:val="nil"/>
              <w:right w:val="nil"/>
            </w:tcBorders>
            <w:shd w:val="clear" w:color="auto" w:fill="auto"/>
            <w:vAlign w:val="center"/>
            <w:hideMark/>
          </w:tcPr>
          <w:p w14:paraId="531D8D1F" w14:textId="77777777" w:rsidR="00FD6855" w:rsidRPr="005A1BB0" w:rsidRDefault="00FD6855" w:rsidP="00FD6855">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center"/>
            <w:hideMark/>
          </w:tcPr>
          <w:p w14:paraId="2FBBB508" w14:textId="31170E47" w:rsidR="00FD6855" w:rsidRPr="00D95AF4"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139,230</w:t>
            </w:r>
          </w:p>
        </w:tc>
        <w:tc>
          <w:tcPr>
            <w:tcW w:w="356" w:type="dxa"/>
            <w:tcBorders>
              <w:top w:val="nil"/>
              <w:left w:val="nil"/>
              <w:bottom w:val="nil"/>
              <w:right w:val="nil"/>
            </w:tcBorders>
            <w:shd w:val="clear" w:color="auto" w:fill="auto"/>
            <w:noWrap/>
            <w:vAlign w:val="bottom"/>
            <w:hideMark/>
          </w:tcPr>
          <w:p w14:paraId="4F1CB46B" w14:textId="77777777" w:rsidR="00FD6855" w:rsidRPr="00D95AF4" w:rsidRDefault="00FD6855" w:rsidP="00FD6855">
            <w:pPr>
              <w:jc w:val="right"/>
              <w:rPr>
                <w:rFonts w:asciiTheme="minorHAnsi" w:eastAsia="Times New Roman" w:hAnsiTheme="minorHAnsi" w:cstheme="minorHAnsi"/>
                <w:color w:val="000000"/>
                <w:sz w:val="20"/>
                <w:szCs w:val="20"/>
                <w:lang w:eastAsia="en-GB"/>
              </w:rPr>
            </w:pPr>
          </w:p>
        </w:tc>
        <w:tc>
          <w:tcPr>
            <w:tcW w:w="996" w:type="dxa"/>
            <w:tcBorders>
              <w:top w:val="nil"/>
              <w:left w:val="nil"/>
              <w:bottom w:val="nil"/>
              <w:right w:val="nil"/>
            </w:tcBorders>
            <w:shd w:val="clear" w:color="auto" w:fill="auto"/>
            <w:noWrap/>
            <w:vAlign w:val="center"/>
            <w:hideMark/>
          </w:tcPr>
          <w:p w14:paraId="1B4255C6" w14:textId="3C7C28CD" w:rsidR="00FD6855" w:rsidRPr="00D95AF4"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117,426</w:t>
            </w:r>
          </w:p>
        </w:tc>
      </w:tr>
      <w:tr w:rsidR="00FD6855" w:rsidRPr="005A1BB0" w14:paraId="420BB28C" w14:textId="77777777" w:rsidTr="00D95AF4">
        <w:trPr>
          <w:trHeight w:val="255"/>
        </w:trPr>
        <w:tc>
          <w:tcPr>
            <w:tcW w:w="4050" w:type="dxa"/>
            <w:tcBorders>
              <w:top w:val="nil"/>
              <w:left w:val="nil"/>
              <w:bottom w:val="nil"/>
              <w:right w:val="nil"/>
            </w:tcBorders>
            <w:shd w:val="clear" w:color="auto" w:fill="auto"/>
            <w:noWrap/>
            <w:vAlign w:val="center"/>
            <w:hideMark/>
          </w:tcPr>
          <w:p w14:paraId="102593CC" w14:textId="77777777" w:rsidR="00FD6855" w:rsidRPr="005A1BB0" w:rsidRDefault="00FD6855" w:rsidP="00FD6855">
            <w:pPr>
              <w:rPr>
                <w:rFonts w:asciiTheme="minorHAnsi" w:eastAsia="Times New Roman" w:hAnsiTheme="minorHAnsi" w:cstheme="minorHAnsi"/>
                <w:color w:val="000000"/>
                <w:sz w:val="20"/>
                <w:szCs w:val="20"/>
                <w:lang w:eastAsia="en-GB"/>
              </w:rPr>
            </w:pPr>
            <w:r w:rsidRPr="005A1BB0">
              <w:rPr>
                <w:rFonts w:asciiTheme="minorHAnsi" w:eastAsia="Times New Roman" w:hAnsiTheme="minorHAnsi" w:cstheme="minorHAnsi"/>
                <w:color w:val="000000"/>
                <w:sz w:val="20"/>
                <w:szCs w:val="20"/>
                <w:lang w:eastAsia="en-GB"/>
              </w:rPr>
              <w:t>Restricted funds</w:t>
            </w:r>
          </w:p>
        </w:tc>
        <w:tc>
          <w:tcPr>
            <w:tcW w:w="626" w:type="dxa"/>
            <w:tcBorders>
              <w:top w:val="nil"/>
              <w:left w:val="nil"/>
              <w:bottom w:val="nil"/>
              <w:right w:val="nil"/>
            </w:tcBorders>
            <w:shd w:val="clear" w:color="auto" w:fill="auto"/>
            <w:noWrap/>
            <w:vAlign w:val="center"/>
            <w:hideMark/>
          </w:tcPr>
          <w:p w14:paraId="0CA3C5EA" w14:textId="77777777" w:rsidR="00FD6855" w:rsidRPr="005A1BB0" w:rsidRDefault="00FD6855" w:rsidP="00FD6855">
            <w:pPr>
              <w:jc w:val="right"/>
              <w:rPr>
                <w:rFonts w:asciiTheme="minorHAnsi" w:eastAsia="Times New Roman" w:hAnsiTheme="minorHAnsi" w:cstheme="minorHAnsi"/>
                <w:color w:val="000000"/>
                <w:sz w:val="20"/>
                <w:szCs w:val="20"/>
                <w:lang w:eastAsia="en-GB"/>
              </w:rPr>
            </w:pPr>
            <w:r w:rsidRPr="005A1BB0">
              <w:rPr>
                <w:rFonts w:asciiTheme="minorHAnsi" w:eastAsia="Times New Roman" w:hAnsiTheme="minorHAnsi" w:cstheme="minorHAnsi"/>
                <w:color w:val="000000"/>
                <w:sz w:val="20"/>
                <w:szCs w:val="20"/>
                <w:lang w:eastAsia="en-GB"/>
              </w:rPr>
              <w:t>7</w:t>
            </w:r>
          </w:p>
        </w:tc>
        <w:tc>
          <w:tcPr>
            <w:tcW w:w="222" w:type="dxa"/>
            <w:tcBorders>
              <w:top w:val="nil"/>
              <w:left w:val="nil"/>
              <w:bottom w:val="nil"/>
              <w:right w:val="nil"/>
            </w:tcBorders>
            <w:shd w:val="clear" w:color="auto" w:fill="auto"/>
            <w:vAlign w:val="center"/>
            <w:hideMark/>
          </w:tcPr>
          <w:p w14:paraId="01EC5C75" w14:textId="77777777" w:rsidR="00FD6855" w:rsidRPr="005A1BB0" w:rsidRDefault="00FD6855" w:rsidP="00FD6855">
            <w:pPr>
              <w:jc w:val="right"/>
              <w:rPr>
                <w:rFonts w:asciiTheme="minorHAnsi" w:eastAsia="Times New Roman" w:hAnsiTheme="minorHAnsi" w:cstheme="minorHAnsi"/>
                <w:color w:val="000000"/>
                <w:sz w:val="20"/>
                <w:szCs w:val="20"/>
                <w:lang w:eastAsia="en-GB"/>
              </w:rPr>
            </w:pPr>
          </w:p>
        </w:tc>
        <w:tc>
          <w:tcPr>
            <w:tcW w:w="996" w:type="dxa"/>
            <w:tcBorders>
              <w:top w:val="nil"/>
              <w:left w:val="nil"/>
              <w:bottom w:val="nil"/>
              <w:right w:val="nil"/>
            </w:tcBorders>
            <w:shd w:val="clear" w:color="auto" w:fill="auto"/>
            <w:noWrap/>
            <w:vAlign w:val="center"/>
            <w:hideMark/>
          </w:tcPr>
          <w:p w14:paraId="63A39BB1" w14:textId="71F63C29" w:rsidR="00FD6855" w:rsidRPr="00D95AF4"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28,292</w:t>
            </w:r>
          </w:p>
        </w:tc>
        <w:tc>
          <w:tcPr>
            <w:tcW w:w="356" w:type="dxa"/>
            <w:tcBorders>
              <w:top w:val="nil"/>
              <w:left w:val="nil"/>
              <w:bottom w:val="nil"/>
              <w:right w:val="nil"/>
            </w:tcBorders>
            <w:shd w:val="clear" w:color="auto" w:fill="auto"/>
            <w:noWrap/>
            <w:vAlign w:val="bottom"/>
            <w:hideMark/>
          </w:tcPr>
          <w:p w14:paraId="1698AF12" w14:textId="77777777" w:rsidR="00FD6855" w:rsidRPr="00D95AF4" w:rsidRDefault="00FD6855" w:rsidP="00FD6855">
            <w:pPr>
              <w:jc w:val="right"/>
              <w:rPr>
                <w:rFonts w:asciiTheme="minorHAnsi" w:eastAsia="Times New Roman" w:hAnsiTheme="minorHAnsi" w:cstheme="minorHAnsi"/>
                <w:color w:val="000000"/>
                <w:sz w:val="20"/>
                <w:szCs w:val="20"/>
                <w:lang w:eastAsia="en-GB"/>
              </w:rPr>
            </w:pPr>
          </w:p>
        </w:tc>
        <w:tc>
          <w:tcPr>
            <w:tcW w:w="996" w:type="dxa"/>
            <w:tcBorders>
              <w:top w:val="nil"/>
              <w:left w:val="nil"/>
              <w:bottom w:val="nil"/>
              <w:right w:val="nil"/>
            </w:tcBorders>
            <w:shd w:val="clear" w:color="auto" w:fill="auto"/>
            <w:noWrap/>
            <w:vAlign w:val="center"/>
            <w:hideMark/>
          </w:tcPr>
          <w:p w14:paraId="7A8100E1" w14:textId="755F6C1E" w:rsidR="00FD6855" w:rsidRPr="00D95AF4"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6,057</w:t>
            </w:r>
          </w:p>
        </w:tc>
      </w:tr>
      <w:tr w:rsidR="00FD6855" w:rsidRPr="005A1BB0" w14:paraId="52D8A0D0" w14:textId="77777777" w:rsidTr="00D95AF4">
        <w:trPr>
          <w:trHeight w:val="255"/>
        </w:trPr>
        <w:tc>
          <w:tcPr>
            <w:tcW w:w="4050" w:type="dxa"/>
            <w:tcBorders>
              <w:top w:val="nil"/>
              <w:left w:val="nil"/>
              <w:bottom w:val="nil"/>
              <w:right w:val="nil"/>
            </w:tcBorders>
            <w:shd w:val="clear" w:color="auto" w:fill="auto"/>
            <w:noWrap/>
            <w:vAlign w:val="center"/>
            <w:hideMark/>
          </w:tcPr>
          <w:p w14:paraId="55CD739C" w14:textId="77777777" w:rsidR="00FD6855" w:rsidRPr="005A1BB0" w:rsidRDefault="00FD6855" w:rsidP="00FD6855">
            <w:pPr>
              <w:jc w:val="right"/>
              <w:rPr>
                <w:rFonts w:asciiTheme="minorHAnsi" w:eastAsia="Times New Roman" w:hAnsiTheme="minorHAnsi" w:cstheme="minorHAnsi"/>
                <w:color w:val="000000"/>
                <w:sz w:val="20"/>
                <w:szCs w:val="20"/>
                <w:lang w:eastAsia="en-GB"/>
              </w:rPr>
            </w:pPr>
          </w:p>
        </w:tc>
        <w:tc>
          <w:tcPr>
            <w:tcW w:w="626" w:type="dxa"/>
            <w:tcBorders>
              <w:top w:val="nil"/>
              <w:left w:val="nil"/>
              <w:bottom w:val="nil"/>
              <w:right w:val="nil"/>
            </w:tcBorders>
            <w:shd w:val="clear" w:color="auto" w:fill="auto"/>
            <w:noWrap/>
            <w:vAlign w:val="bottom"/>
            <w:hideMark/>
          </w:tcPr>
          <w:p w14:paraId="45D8FDD7" w14:textId="77777777" w:rsidR="00FD6855" w:rsidRPr="005A1BB0" w:rsidRDefault="00FD6855" w:rsidP="00FD6855">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vAlign w:val="center"/>
            <w:hideMark/>
          </w:tcPr>
          <w:p w14:paraId="308EF69A" w14:textId="77777777" w:rsidR="00FD6855" w:rsidRPr="005A1BB0" w:rsidRDefault="00FD6855" w:rsidP="00FD6855">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77972F15" w14:textId="77777777" w:rsidR="00FD6855" w:rsidRPr="00D95AF4" w:rsidRDefault="00FD6855" w:rsidP="00FD6855">
            <w:pPr>
              <w:rPr>
                <w:rFonts w:asciiTheme="minorHAnsi" w:eastAsia="Times New Roman" w:hAnsiTheme="minorHAnsi" w:cstheme="minorHAnsi"/>
                <w:sz w:val="20"/>
                <w:szCs w:val="20"/>
                <w:lang w:eastAsia="en-GB"/>
              </w:rPr>
            </w:pPr>
          </w:p>
        </w:tc>
        <w:tc>
          <w:tcPr>
            <w:tcW w:w="356" w:type="dxa"/>
            <w:tcBorders>
              <w:top w:val="nil"/>
              <w:left w:val="nil"/>
              <w:bottom w:val="nil"/>
              <w:right w:val="nil"/>
            </w:tcBorders>
            <w:shd w:val="clear" w:color="auto" w:fill="auto"/>
            <w:noWrap/>
            <w:vAlign w:val="bottom"/>
            <w:hideMark/>
          </w:tcPr>
          <w:p w14:paraId="7DF64138" w14:textId="77777777" w:rsidR="00FD6855" w:rsidRPr="00D95AF4" w:rsidRDefault="00FD6855" w:rsidP="00FD6855">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6B3106A4" w14:textId="77777777" w:rsidR="00FD6855" w:rsidRPr="00D95AF4" w:rsidRDefault="00FD6855" w:rsidP="00FD6855">
            <w:pPr>
              <w:rPr>
                <w:rFonts w:asciiTheme="minorHAnsi" w:eastAsia="Times New Roman" w:hAnsiTheme="minorHAnsi" w:cstheme="minorHAnsi"/>
                <w:sz w:val="20"/>
                <w:szCs w:val="20"/>
                <w:lang w:eastAsia="en-GB"/>
              </w:rPr>
            </w:pPr>
          </w:p>
        </w:tc>
      </w:tr>
      <w:tr w:rsidR="00FD6855" w:rsidRPr="005A1BB0" w14:paraId="6DAB34AB" w14:textId="77777777" w:rsidTr="00D95AF4">
        <w:trPr>
          <w:trHeight w:val="270"/>
        </w:trPr>
        <w:tc>
          <w:tcPr>
            <w:tcW w:w="4050" w:type="dxa"/>
            <w:tcBorders>
              <w:top w:val="nil"/>
              <w:left w:val="nil"/>
              <w:bottom w:val="nil"/>
              <w:right w:val="nil"/>
            </w:tcBorders>
            <w:shd w:val="clear" w:color="auto" w:fill="auto"/>
            <w:noWrap/>
            <w:vAlign w:val="center"/>
            <w:hideMark/>
          </w:tcPr>
          <w:p w14:paraId="5B9E204E" w14:textId="77777777" w:rsidR="00FD6855" w:rsidRPr="005A1BB0" w:rsidRDefault="00FD6855" w:rsidP="00FD6855">
            <w:pPr>
              <w:rPr>
                <w:rFonts w:asciiTheme="minorHAnsi" w:eastAsia="Times New Roman" w:hAnsiTheme="minorHAnsi" w:cstheme="minorHAnsi"/>
                <w:b/>
                <w:bCs/>
                <w:color w:val="000000"/>
                <w:sz w:val="20"/>
                <w:szCs w:val="20"/>
                <w:lang w:eastAsia="en-GB"/>
              </w:rPr>
            </w:pPr>
            <w:r w:rsidRPr="005A1BB0">
              <w:rPr>
                <w:rFonts w:asciiTheme="minorHAnsi" w:eastAsia="Times New Roman" w:hAnsiTheme="minorHAnsi" w:cstheme="minorHAnsi"/>
                <w:b/>
                <w:bCs/>
                <w:color w:val="000000"/>
                <w:sz w:val="20"/>
                <w:szCs w:val="20"/>
                <w:lang w:eastAsia="en-GB"/>
              </w:rPr>
              <w:t>Total charity funds</w:t>
            </w:r>
            <w:r w:rsidRPr="005A1BB0">
              <w:rPr>
                <w:rFonts w:asciiTheme="minorHAnsi" w:eastAsia="Times New Roman" w:hAnsiTheme="minorHAnsi" w:cstheme="minorHAnsi"/>
                <w:color w:val="000000"/>
                <w:sz w:val="20"/>
                <w:szCs w:val="20"/>
                <w:lang w:eastAsia="en-GB"/>
              </w:rPr>
              <w:t>  </w:t>
            </w:r>
          </w:p>
        </w:tc>
        <w:tc>
          <w:tcPr>
            <w:tcW w:w="626" w:type="dxa"/>
            <w:tcBorders>
              <w:top w:val="nil"/>
              <w:left w:val="nil"/>
              <w:bottom w:val="nil"/>
              <w:right w:val="nil"/>
            </w:tcBorders>
            <w:shd w:val="clear" w:color="auto" w:fill="auto"/>
            <w:noWrap/>
            <w:vAlign w:val="center"/>
            <w:hideMark/>
          </w:tcPr>
          <w:p w14:paraId="5C4A3AE2" w14:textId="77777777" w:rsidR="00FD6855" w:rsidRPr="005A1BB0" w:rsidRDefault="00FD6855" w:rsidP="00FD6855">
            <w:pPr>
              <w:jc w:val="right"/>
              <w:rPr>
                <w:rFonts w:asciiTheme="minorHAnsi" w:eastAsia="Times New Roman" w:hAnsiTheme="minorHAnsi" w:cstheme="minorHAnsi"/>
                <w:color w:val="000000"/>
                <w:sz w:val="20"/>
                <w:szCs w:val="20"/>
                <w:lang w:eastAsia="en-GB"/>
              </w:rPr>
            </w:pPr>
            <w:r w:rsidRPr="005A1BB0">
              <w:rPr>
                <w:rFonts w:asciiTheme="minorHAnsi" w:eastAsia="Times New Roman" w:hAnsiTheme="minorHAnsi" w:cstheme="minorHAnsi"/>
                <w:color w:val="000000"/>
                <w:sz w:val="20"/>
                <w:szCs w:val="20"/>
                <w:lang w:eastAsia="en-GB"/>
              </w:rPr>
              <w:t>8</w:t>
            </w:r>
          </w:p>
        </w:tc>
        <w:tc>
          <w:tcPr>
            <w:tcW w:w="222" w:type="dxa"/>
            <w:tcBorders>
              <w:top w:val="nil"/>
              <w:left w:val="nil"/>
              <w:bottom w:val="nil"/>
              <w:right w:val="nil"/>
            </w:tcBorders>
            <w:shd w:val="clear" w:color="auto" w:fill="auto"/>
            <w:vAlign w:val="center"/>
            <w:hideMark/>
          </w:tcPr>
          <w:p w14:paraId="26C1D52F" w14:textId="77777777" w:rsidR="00FD6855" w:rsidRPr="005A1BB0" w:rsidRDefault="00FD6855" w:rsidP="00FD6855">
            <w:pPr>
              <w:jc w:val="right"/>
              <w:rPr>
                <w:rFonts w:asciiTheme="minorHAnsi" w:eastAsia="Times New Roman" w:hAnsiTheme="minorHAnsi" w:cstheme="minorHAnsi"/>
                <w:color w:val="000000"/>
                <w:sz w:val="20"/>
                <w:szCs w:val="20"/>
                <w:lang w:eastAsia="en-GB"/>
              </w:rPr>
            </w:pPr>
          </w:p>
        </w:tc>
        <w:tc>
          <w:tcPr>
            <w:tcW w:w="996" w:type="dxa"/>
            <w:tcBorders>
              <w:top w:val="single" w:sz="4" w:space="0" w:color="auto"/>
              <w:left w:val="nil"/>
              <w:bottom w:val="double" w:sz="6" w:space="0" w:color="auto"/>
              <w:right w:val="nil"/>
            </w:tcBorders>
            <w:shd w:val="clear" w:color="auto" w:fill="auto"/>
            <w:noWrap/>
            <w:vAlign w:val="center"/>
            <w:hideMark/>
          </w:tcPr>
          <w:p w14:paraId="751C20D2" w14:textId="4C83D31C" w:rsidR="00FD6855" w:rsidRPr="00D95AF4" w:rsidRDefault="00FD6855" w:rsidP="00FD6855">
            <w:pPr>
              <w:jc w:val="right"/>
              <w:rPr>
                <w:rFonts w:asciiTheme="minorHAnsi" w:eastAsia="Times New Roman" w:hAnsiTheme="minorHAnsi" w:cstheme="minorHAnsi"/>
                <w:b/>
                <w:bCs/>
                <w:color w:val="000000"/>
                <w:sz w:val="20"/>
                <w:szCs w:val="20"/>
                <w:lang w:eastAsia="en-GB"/>
              </w:rPr>
            </w:pPr>
            <w:r>
              <w:rPr>
                <w:rFonts w:cs="Calibri"/>
                <w:b/>
                <w:bCs/>
                <w:color w:val="000000"/>
                <w:sz w:val="20"/>
                <w:szCs w:val="20"/>
              </w:rPr>
              <w:t>167,522</w:t>
            </w:r>
          </w:p>
        </w:tc>
        <w:tc>
          <w:tcPr>
            <w:tcW w:w="356" w:type="dxa"/>
            <w:tcBorders>
              <w:top w:val="nil"/>
              <w:left w:val="nil"/>
              <w:bottom w:val="nil"/>
              <w:right w:val="nil"/>
            </w:tcBorders>
            <w:shd w:val="clear" w:color="auto" w:fill="auto"/>
            <w:noWrap/>
            <w:vAlign w:val="bottom"/>
            <w:hideMark/>
          </w:tcPr>
          <w:p w14:paraId="532413B2" w14:textId="77777777" w:rsidR="00FD6855" w:rsidRPr="00D95AF4" w:rsidRDefault="00FD6855" w:rsidP="00FD6855">
            <w:pPr>
              <w:jc w:val="right"/>
              <w:rPr>
                <w:rFonts w:asciiTheme="minorHAnsi" w:eastAsia="Times New Roman" w:hAnsiTheme="minorHAnsi" w:cstheme="minorHAnsi"/>
                <w:b/>
                <w:bCs/>
                <w:color w:val="000000"/>
                <w:sz w:val="20"/>
                <w:szCs w:val="20"/>
                <w:lang w:eastAsia="en-GB"/>
              </w:rPr>
            </w:pPr>
          </w:p>
        </w:tc>
        <w:tc>
          <w:tcPr>
            <w:tcW w:w="996" w:type="dxa"/>
            <w:tcBorders>
              <w:top w:val="single" w:sz="4" w:space="0" w:color="auto"/>
              <w:left w:val="nil"/>
              <w:bottom w:val="double" w:sz="6" w:space="0" w:color="auto"/>
              <w:right w:val="nil"/>
            </w:tcBorders>
            <w:shd w:val="clear" w:color="auto" w:fill="auto"/>
            <w:noWrap/>
            <w:vAlign w:val="center"/>
            <w:hideMark/>
          </w:tcPr>
          <w:p w14:paraId="2A1473CC" w14:textId="2CC8BA64" w:rsidR="00FD6855" w:rsidRPr="00D95AF4" w:rsidRDefault="00FD6855" w:rsidP="00FD6855">
            <w:pPr>
              <w:jc w:val="right"/>
              <w:rPr>
                <w:rFonts w:asciiTheme="minorHAnsi" w:eastAsia="Times New Roman" w:hAnsiTheme="minorHAnsi" w:cstheme="minorHAnsi"/>
                <w:b/>
                <w:bCs/>
                <w:color w:val="000000"/>
                <w:sz w:val="20"/>
                <w:szCs w:val="20"/>
                <w:lang w:eastAsia="en-GB"/>
              </w:rPr>
            </w:pPr>
            <w:r>
              <w:rPr>
                <w:rFonts w:cs="Calibri"/>
                <w:b/>
                <w:bCs/>
                <w:color w:val="000000"/>
                <w:sz w:val="20"/>
                <w:szCs w:val="20"/>
              </w:rPr>
              <w:t>123,483</w:t>
            </w:r>
          </w:p>
        </w:tc>
      </w:tr>
    </w:tbl>
    <w:p w14:paraId="566912E2" w14:textId="77777777" w:rsidR="005A1BB0" w:rsidRDefault="005A1BB0" w:rsidP="005A1BB0">
      <w:pPr>
        <w:jc w:val="both"/>
        <w:rPr>
          <w:rFonts w:asciiTheme="minorHAnsi" w:hAnsiTheme="minorHAnsi" w:cstheme="minorHAnsi"/>
          <w:sz w:val="20"/>
          <w:szCs w:val="20"/>
        </w:rPr>
      </w:pPr>
    </w:p>
    <w:p w14:paraId="2988AB05" w14:textId="77777777" w:rsidR="005A1BB0" w:rsidRDefault="005A1BB0" w:rsidP="005A1BB0">
      <w:pPr>
        <w:jc w:val="both"/>
        <w:rPr>
          <w:rFonts w:asciiTheme="minorHAnsi" w:hAnsiTheme="minorHAnsi" w:cstheme="minorHAnsi"/>
          <w:sz w:val="20"/>
          <w:szCs w:val="20"/>
        </w:rPr>
      </w:pPr>
    </w:p>
    <w:p w14:paraId="69E40CFC" w14:textId="77777777" w:rsidR="005A1BB0" w:rsidRDefault="005A1BB0" w:rsidP="005A1BB0">
      <w:pPr>
        <w:jc w:val="both"/>
        <w:rPr>
          <w:rFonts w:asciiTheme="minorHAnsi" w:hAnsiTheme="minorHAnsi" w:cstheme="minorHAnsi"/>
          <w:sz w:val="20"/>
          <w:szCs w:val="20"/>
        </w:rPr>
      </w:pPr>
    </w:p>
    <w:p w14:paraId="78EC71DA" w14:textId="77777777" w:rsidR="005A1BB0" w:rsidRPr="005A1BB0" w:rsidRDefault="005A1BB0" w:rsidP="005A1BB0">
      <w:pPr>
        <w:jc w:val="both"/>
        <w:rPr>
          <w:rFonts w:asciiTheme="minorHAnsi" w:hAnsiTheme="minorHAnsi" w:cstheme="minorHAnsi"/>
          <w:sz w:val="20"/>
          <w:szCs w:val="20"/>
        </w:rPr>
      </w:pPr>
      <w:r w:rsidRPr="005A1BB0">
        <w:rPr>
          <w:rFonts w:asciiTheme="minorHAnsi" w:hAnsiTheme="minorHAnsi" w:cstheme="minorHAnsi"/>
          <w:sz w:val="20"/>
          <w:szCs w:val="20"/>
        </w:rPr>
        <w:t>These accounts are prepared in accordance with the special provisions of Part 15 of the Companies Act relating to small companies and constitute the annual accounts required by the Companies Act 2006 and are for circulation to members of the company.</w:t>
      </w:r>
    </w:p>
    <w:p w14:paraId="21D8B75A" w14:textId="77777777" w:rsidR="005A1BB0" w:rsidRPr="005A1BB0" w:rsidRDefault="005A1BB0" w:rsidP="005A1BB0">
      <w:pPr>
        <w:jc w:val="both"/>
        <w:rPr>
          <w:rFonts w:asciiTheme="minorHAnsi" w:hAnsiTheme="minorHAnsi" w:cstheme="minorHAnsi"/>
          <w:sz w:val="20"/>
          <w:szCs w:val="20"/>
        </w:rPr>
      </w:pPr>
    </w:p>
    <w:p w14:paraId="11FEB49D" w14:textId="122DC7C8" w:rsidR="005A1BB0" w:rsidRPr="005A1BB0" w:rsidRDefault="005A1BB0" w:rsidP="005A1BB0">
      <w:pPr>
        <w:jc w:val="both"/>
        <w:rPr>
          <w:rFonts w:asciiTheme="minorHAnsi" w:hAnsiTheme="minorHAnsi" w:cstheme="minorHAnsi"/>
          <w:sz w:val="20"/>
          <w:szCs w:val="20"/>
        </w:rPr>
      </w:pPr>
      <w:r w:rsidRPr="00177B98">
        <w:rPr>
          <w:rFonts w:asciiTheme="minorHAnsi" w:hAnsiTheme="minorHAnsi" w:cstheme="minorHAnsi"/>
          <w:sz w:val="20"/>
          <w:szCs w:val="20"/>
        </w:rPr>
        <w:t xml:space="preserve">The notes at pages </w:t>
      </w:r>
      <w:r w:rsidR="007F21C6" w:rsidRPr="00177B98">
        <w:rPr>
          <w:rFonts w:asciiTheme="minorHAnsi" w:hAnsiTheme="minorHAnsi" w:cstheme="minorHAnsi"/>
          <w:sz w:val="20"/>
          <w:szCs w:val="20"/>
        </w:rPr>
        <w:t>1</w:t>
      </w:r>
      <w:r w:rsidR="00177B98" w:rsidRPr="00177B98">
        <w:rPr>
          <w:rFonts w:asciiTheme="minorHAnsi" w:hAnsiTheme="minorHAnsi" w:cstheme="minorHAnsi"/>
          <w:sz w:val="20"/>
          <w:szCs w:val="20"/>
        </w:rPr>
        <w:t>3</w:t>
      </w:r>
      <w:r w:rsidRPr="00177B98">
        <w:rPr>
          <w:rFonts w:asciiTheme="minorHAnsi" w:hAnsiTheme="minorHAnsi" w:cstheme="minorHAnsi"/>
          <w:sz w:val="20"/>
          <w:szCs w:val="20"/>
        </w:rPr>
        <w:t xml:space="preserve"> to </w:t>
      </w:r>
      <w:r w:rsidR="007F21C6" w:rsidRPr="00177B98">
        <w:rPr>
          <w:rFonts w:asciiTheme="minorHAnsi" w:hAnsiTheme="minorHAnsi" w:cstheme="minorHAnsi"/>
          <w:sz w:val="20"/>
          <w:szCs w:val="20"/>
        </w:rPr>
        <w:t>1</w:t>
      </w:r>
      <w:r w:rsidR="00177B98" w:rsidRPr="00177B98">
        <w:rPr>
          <w:rFonts w:asciiTheme="minorHAnsi" w:hAnsiTheme="minorHAnsi" w:cstheme="minorHAnsi"/>
          <w:sz w:val="20"/>
          <w:szCs w:val="20"/>
        </w:rPr>
        <w:t>8</w:t>
      </w:r>
      <w:r w:rsidRPr="00177B98">
        <w:rPr>
          <w:rFonts w:asciiTheme="minorHAnsi" w:hAnsiTheme="minorHAnsi" w:cstheme="minorHAnsi"/>
          <w:sz w:val="20"/>
          <w:szCs w:val="20"/>
        </w:rPr>
        <w:t xml:space="preserve"> form part of these accounts.</w:t>
      </w:r>
    </w:p>
    <w:p w14:paraId="7363B85C" w14:textId="77777777" w:rsidR="005A1BB0" w:rsidRPr="005A1BB0" w:rsidRDefault="005A1BB0" w:rsidP="005A1BB0">
      <w:pPr>
        <w:jc w:val="both"/>
        <w:rPr>
          <w:rFonts w:asciiTheme="minorHAnsi" w:hAnsiTheme="minorHAnsi" w:cstheme="minorHAnsi"/>
          <w:sz w:val="20"/>
          <w:szCs w:val="20"/>
        </w:rPr>
      </w:pPr>
      <w:r w:rsidRPr="005A1BB0">
        <w:rPr>
          <w:rFonts w:asciiTheme="minorHAnsi" w:hAnsiTheme="minorHAnsi" w:cstheme="minorHAnsi"/>
          <w:sz w:val="20"/>
          <w:szCs w:val="20"/>
        </w:rPr>
        <w:tab/>
      </w:r>
    </w:p>
    <w:p w14:paraId="53A48CA5" w14:textId="77777777" w:rsidR="005A1BB0" w:rsidRPr="005A1BB0" w:rsidRDefault="005A1BB0" w:rsidP="005A1BB0">
      <w:pPr>
        <w:jc w:val="both"/>
        <w:rPr>
          <w:rFonts w:asciiTheme="minorHAnsi" w:hAnsiTheme="minorHAnsi" w:cstheme="minorHAnsi"/>
          <w:sz w:val="20"/>
          <w:szCs w:val="20"/>
        </w:rPr>
      </w:pPr>
    </w:p>
    <w:p w14:paraId="6AB46D15" w14:textId="5EB66C70" w:rsidR="005A1BB0" w:rsidRPr="005A1BB0" w:rsidRDefault="005A1BB0" w:rsidP="005A1BB0">
      <w:pPr>
        <w:jc w:val="both"/>
        <w:rPr>
          <w:rFonts w:asciiTheme="minorHAnsi" w:hAnsiTheme="minorHAnsi" w:cstheme="minorHAnsi"/>
          <w:sz w:val="20"/>
          <w:szCs w:val="20"/>
        </w:rPr>
      </w:pPr>
      <w:r w:rsidRPr="00177B98">
        <w:rPr>
          <w:rFonts w:asciiTheme="minorHAnsi" w:hAnsiTheme="minorHAnsi" w:cstheme="minorHAnsi"/>
          <w:sz w:val="20"/>
          <w:szCs w:val="20"/>
        </w:rPr>
        <w:t>Approved by the Executive Committee on</w:t>
      </w:r>
      <w:r w:rsidR="00177B98" w:rsidRPr="00177B98">
        <w:rPr>
          <w:rFonts w:asciiTheme="minorHAnsi" w:hAnsiTheme="minorHAnsi" w:cstheme="minorHAnsi"/>
          <w:sz w:val="20"/>
          <w:szCs w:val="20"/>
        </w:rPr>
        <w:t xml:space="preserve"> </w:t>
      </w:r>
      <w:r w:rsidR="004C4E6F" w:rsidRPr="004C4E6F">
        <w:rPr>
          <w:rFonts w:asciiTheme="minorHAnsi" w:hAnsiTheme="minorHAnsi" w:cstheme="minorHAnsi"/>
          <w:sz w:val="20"/>
          <w:szCs w:val="20"/>
          <w:highlight w:val="yellow"/>
        </w:rPr>
        <w:t>XXX</w:t>
      </w:r>
      <w:r w:rsidRPr="00177B98">
        <w:rPr>
          <w:rFonts w:asciiTheme="minorHAnsi" w:hAnsiTheme="minorHAnsi" w:cstheme="minorHAnsi"/>
          <w:sz w:val="20"/>
          <w:szCs w:val="20"/>
        </w:rPr>
        <w:t xml:space="preserve"> and signed on its behalf by</w:t>
      </w:r>
    </w:p>
    <w:p w14:paraId="26C9A1FC" w14:textId="77777777" w:rsidR="005A1BB0" w:rsidRPr="005A1BB0" w:rsidRDefault="005A1BB0" w:rsidP="005A1BB0">
      <w:pPr>
        <w:jc w:val="both"/>
        <w:rPr>
          <w:rFonts w:asciiTheme="minorHAnsi" w:hAnsiTheme="minorHAnsi" w:cstheme="minorHAnsi"/>
          <w:sz w:val="20"/>
          <w:szCs w:val="20"/>
        </w:rPr>
      </w:pPr>
    </w:p>
    <w:p w14:paraId="205814D8" w14:textId="77777777" w:rsidR="005A1BB0" w:rsidRPr="005A1BB0" w:rsidRDefault="005A1BB0" w:rsidP="005A1BB0">
      <w:pPr>
        <w:jc w:val="both"/>
        <w:rPr>
          <w:rFonts w:asciiTheme="minorHAnsi" w:hAnsiTheme="minorHAnsi" w:cstheme="minorHAnsi"/>
          <w:sz w:val="20"/>
          <w:szCs w:val="20"/>
        </w:rPr>
      </w:pPr>
    </w:p>
    <w:p w14:paraId="6E246334" w14:textId="77777777" w:rsidR="005A1BB0" w:rsidRPr="005A1BB0" w:rsidRDefault="005A1BB0" w:rsidP="005A1BB0">
      <w:pPr>
        <w:jc w:val="both"/>
        <w:rPr>
          <w:rFonts w:asciiTheme="minorHAnsi" w:hAnsiTheme="minorHAnsi" w:cstheme="minorHAnsi"/>
          <w:sz w:val="20"/>
          <w:szCs w:val="20"/>
        </w:rPr>
      </w:pPr>
    </w:p>
    <w:p w14:paraId="04FEBFB3" w14:textId="77777777" w:rsidR="005A1BB0" w:rsidRPr="005A1BB0" w:rsidRDefault="005A1BB0" w:rsidP="005A1BB0">
      <w:pPr>
        <w:jc w:val="both"/>
        <w:rPr>
          <w:rFonts w:asciiTheme="minorHAnsi" w:hAnsiTheme="minorHAnsi" w:cstheme="minorHAnsi"/>
          <w:sz w:val="20"/>
          <w:szCs w:val="20"/>
        </w:rPr>
      </w:pPr>
    </w:p>
    <w:p w14:paraId="3C0CE89B" w14:textId="77777777" w:rsidR="005A1BB0" w:rsidRPr="005A1BB0" w:rsidRDefault="005A1BB0" w:rsidP="005A1BB0">
      <w:pPr>
        <w:jc w:val="both"/>
        <w:rPr>
          <w:rFonts w:asciiTheme="minorHAnsi" w:hAnsiTheme="minorHAnsi" w:cstheme="minorHAnsi"/>
          <w:sz w:val="20"/>
          <w:szCs w:val="20"/>
        </w:rPr>
      </w:pPr>
    </w:p>
    <w:p w14:paraId="56444D16" w14:textId="77777777" w:rsidR="005A1BB0" w:rsidRPr="005A1BB0" w:rsidRDefault="005A1BB0" w:rsidP="005A1BB0">
      <w:pPr>
        <w:jc w:val="both"/>
        <w:rPr>
          <w:rFonts w:asciiTheme="minorHAnsi" w:hAnsiTheme="minorHAnsi" w:cstheme="minorHAnsi"/>
          <w:sz w:val="20"/>
          <w:szCs w:val="20"/>
        </w:rPr>
      </w:pPr>
    </w:p>
    <w:p w14:paraId="154E2979" w14:textId="77777777" w:rsidR="005A1BB0" w:rsidRPr="005A1BB0" w:rsidRDefault="005A1BB0" w:rsidP="005A1BB0">
      <w:pPr>
        <w:jc w:val="both"/>
        <w:rPr>
          <w:rFonts w:asciiTheme="minorHAnsi" w:hAnsiTheme="minorHAnsi" w:cstheme="minorHAnsi"/>
          <w:sz w:val="20"/>
          <w:szCs w:val="20"/>
        </w:rPr>
      </w:pPr>
      <w:r w:rsidRPr="005A1BB0">
        <w:rPr>
          <w:rFonts w:asciiTheme="minorHAnsi" w:hAnsiTheme="minorHAnsi" w:cstheme="minorHAnsi"/>
          <w:sz w:val="20"/>
          <w:szCs w:val="20"/>
        </w:rPr>
        <w:t>M L Teasdale</w:t>
      </w:r>
    </w:p>
    <w:p w14:paraId="2EF3819D" w14:textId="7299D0AF" w:rsidR="005A1BB0" w:rsidRDefault="005A1BB0" w:rsidP="005A1BB0">
      <w:pPr>
        <w:jc w:val="both"/>
        <w:rPr>
          <w:rFonts w:asciiTheme="minorHAnsi" w:hAnsiTheme="minorHAnsi" w:cstheme="minorHAnsi"/>
          <w:sz w:val="20"/>
          <w:szCs w:val="20"/>
        </w:rPr>
        <w:sectPr w:rsidR="005A1BB0" w:rsidSect="00232B0A">
          <w:pgSz w:w="11906" w:h="16838" w:code="9"/>
          <w:pgMar w:top="1296" w:right="1286" w:bottom="1296" w:left="1296" w:header="720" w:footer="720" w:gutter="0"/>
          <w:cols w:space="708"/>
          <w:docGrid w:linePitch="360"/>
        </w:sectPr>
      </w:pPr>
      <w:r w:rsidRPr="005A1BB0">
        <w:rPr>
          <w:rFonts w:asciiTheme="minorHAnsi" w:hAnsiTheme="minorHAnsi" w:cstheme="minorHAnsi"/>
          <w:sz w:val="20"/>
          <w:szCs w:val="20"/>
        </w:rPr>
        <w:t>Director and trustee</w:t>
      </w:r>
    </w:p>
    <w:p w14:paraId="7975D796" w14:textId="36F09302" w:rsidR="005A1BB0" w:rsidRDefault="001206A1" w:rsidP="001206A1">
      <w:pPr>
        <w:pStyle w:val="Heading1"/>
        <w:jc w:val="center"/>
      </w:pPr>
      <w:bookmarkStart w:id="6" w:name="_Toc100663023"/>
      <w:r w:rsidRPr="001206A1">
        <w:lastRenderedPageBreak/>
        <w:t>NOTES TO THE ACCOUNTS</w:t>
      </w:r>
      <w:bookmarkEnd w:id="6"/>
    </w:p>
    <w:p w14:paraId="005CED57" w14:textId="77777777" w:rsidR="001206A1" w:rsidRPr="004C7820" w:rsidRDefault="001206A1" w:rsidP="004C7820">
      <w:pPr>
        <w:pStyle w:val="Heading2"/>
        <w:numPr>
          <w:ilvl w:val="1"/>
          <w:numId w:val="6"/>
        </w:numPr>
        <w:ind w:left="360"/>
        <w:rPr>
          <w:rFonts w:cstheme="minorHAnsi"/>
        </w:rPr>
      </w:pPr>
      <w:bookmarkStart w:id="7" w:name="_Ref100665536"/>
      <w:r w:rsidRPr="004C7820">
        <w:rPr>
          <w:rFonts w:cstheme="minorHAnsi"/>
        </w:rPr>
        <w:t>Accounting policies</w:t>
      </w:r>
      <w:bookmarkEnd w:id="7"/>
    </w:p>
    <w:p w14:paraId="0809DD47"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Charity information</w:t>
      </w:r>
    </w:p>
    <w:p w14:paraId="7D7AA8E2" w14:textId="75E85693"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The Staff and Educational Development Association is a Charity which is a private company and limited by guarantee.  It is incorporated in England and Wales. The registered office is Woburn House, 20-24 Tavistock Square, London WC1H 9HF.</w:t>
      </w:r>
    </w:p>
    <w:p w14:paraId="65ADE83E" w14:textId="77777777" w:rsidR="001206A1" w:rsidRPr="001206A1" w:rsidRDefault="001206A1" w:rsidP="001206A1">
      <w:pPr>
        <w:jc w:val="both"/>
        <w:rPr>
          <w:rFonts w:asciiTheme="minorHAnsi" w:hAnsiTheme="minorHAnsi" w:cstheme="minorHAnsi"/>
          <w:sz w:val="20"/>
          <w:szCs w:val="20"/>
        </w:rPr>
      </w:pPr>
    </w:p>
    <w:p w14:paraId="5BB370B5"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The principal accounting policies adopted, judgments and key sources of estimation uncertainty in the preparation of the financial statements are as follows:</w:t>
      </w:r>
    </w:p>
    <w:p w14:paraId="0DF7B5F6" w14:textId="77777777" w:rsidR="001206A1" w:rsidRPr="001206A1" w:rsidRDefault="001206A1" w:rsidP="001206A1">
      <w:pPr>
        <w:jc w:val="both"/>
        <w:rPr>
          <w:rFonts w:asciiTheme="minorHAnsi" w:hAnsiTheme="minorHAnsi" w:cstheme="minorHAnsi"/>
          <w:sz w:val="20"/>
          <w:szCs w:val="20"/>
        </w:rPr>
      </w:pPr>
    </w:p>
    <w:p w14:paraId="730C488D" w14:textId="3E3EADCF" w:rsidR="001206A1" w:rsidRPr="004C7820" w:rsidRDefault="001206A1" w:rsidP="00710293">
      <w:pPr>
        <w:pStyle w:val="Heading2"/>
        <w:numPr>
          <w:ilvl w:val="1"/>
          <w:numId w:val="4"/>
        </w:numPr>
        <w:ind w:left="450"/>
        <w:rPr>
          <w:rFonts w:cstheme="minorHAnsi"/>
        </w:rPr>
      </w:pPr>
      <w:r w:rsidRPr="004C7820">
        <w:rPr>
          <w:rFonts w:cstheme="minorHAnsi"/>
        </w:rPr>
        <w:t>Accounting convention</w:t>
      </w:r>
    </w:p>
    <w:p w14:paraId="39482D2E"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The charity constitutes a public benefit entity as defined by FRS 102. The financial statements have been prepared in accordance with Accounting and Reporting by Charities: Statement of Recommended Practice applicable to charities preparing their accounts in accordance with the  Financial Reporting Standard applicable in the UK and Republic of Ireland issued in October 2019, the Financial Reporting Standard applicable in the United Kingdom and Republic of Ireland (FRS 102), the Charities Act 2011, the Companies Act 2006 and UK Generally Accepted Accounting Practice. The accounts are prepared in sterling, which is the functional currency of the charity. Monetary amounts in these financial statements are rounded to the nearest £.</w:t>
      </w:r>
    </w:p>
    <w:p w14:paraId="20F9FD2D" w14:textId="77777777" w:rsidR="001206A1" w:rsidRPr="001206A1" w:rsidRDefault="001206A1" w:rsidP="001206A1">
      <w:pPr>
        <w:jc w:val="both"/>
        <w:rPr>
          <w:rFonts w:asciiTheme="minorHAnsi" w:hAnsiTheme="minorHAnsi" w:cstheme="minorHAnsi"/>
          <w:sz w:val="20"/>
          <w:szCs w:val="20"/>
        </w:rPr>
      </w:pPr>
    </w:p>
    <w:p w14:paraId="31727B6B"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The accounts have been prepared under the historical cost convention, modified to include financial instruments at fair value. The principal accounting policies adopted are set out below.</w:t>
      </w:r>
    </w:p>
    <w:p w14:paraId="0FF58A12" w14:textId="77777777" w:rsidR="001206A1" w:rsidRPr="001206A1" w:rsidRDefault="001206A1" w:rsidP="001206A1">
      <w:pPr>
        <w:jc w:val="both"/>
        <w:rPr>
          <w:rFonts w:asciiTheme="minorHAnsi" w:hAnsiTheme="minorHAnsi" w:cstheme="minorHAnsi"/>
          <w:sz w:val="20"/>
          <w:szCs w:val="20"/>
        </w:rPr>
      </w:pPr>
    </w:p>
    <w:p w14:paraId="59BE91FB"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The charitable company has taken advantage of the provisions in the SORP for charities applying FRS 102 Update Bulletin 1 not to prepare a Statement of Cash Flows.</w:t>
      </w:r>
    </w:p>
    <w:p w14:paraId="7EF321EC" w14:textId="77777777" w:rsidR="001206A1" w:rsidRPr="001206A1" w:rsidRDefault="001206A1" w:rsidP="001206A1">
      <w:pPr>
        <w:jc w:val="both"/>
        <w:rPr>
          <w:rFonts w:asciiTheme="minorHAnsi" w:hAnsiTheme="minorHAnsi" w:cstheme="minorHAnsi"/>
          <w:sz w:val="20"/>
          <w:szCs w:val="20"/>
        </w:rPr>
      </w:pPr>
    </w:p>
    <w:p w14:paraId="50694F79" w14:textId="30C8824F" w:rsidR="001206A1" w:rsidRPr="004C7820" w:rsidRDefault="001206A1" w:rsidP="00710293">
      <w:pPr>
        <w:pStyle w:val="Heading2"/>
        <w:numPr>
          <w:ilvl w:val="1"/>
          <w:numId w:val="4"/>
        </w:numPr>
        <w:ind w:left="450"/>
        <w:rPr>
          <w:rFonts w:cstheme="minorHAnsi"/>
        </w:rPr>
      </w:pPr>
      <w:r w:rsidRPr="004C7820">
        <w:rPr>
          <w:rFonts w:cstheme="minorHAnsi"/>
        </w:rPr>
        <w:t>Preparation of the accounts on a going concern basis</w:t>
      </w:r>
    </w:p>
    <w:p w14:paraId="4F086732" w14:textId="6EFCCAD4"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The Trustees consider that there are no material uncertainties regarding the charitable company’s ability to continue as a going concern.</w:t>
      </w:r>
      <w:r w:rsidR="00AE381B">
        <w:rPr>
          <w:rFonts w:asciiTheme="minorHAnsi" w:hAnsiTheme="minorHAnsi" w:cstheme="minorHAnsi"/>
          <w:sz w:val="20"/>
          <w:szCs w:val="20"/>
        </w:rPr>
        <w:t xml:space="preserve"> </w:t>
      </w:r>
      <w:r w:rsidRPr="001206A1">
        <w:rPr>
          <w:rFonts w:asciiTheme="minorHAnsi" w:hAnsiTheme="minorHAnsi" w:cstheme="minorHAnsi"/>
          <w:sz w:val="20"/>
          <w:szCs w:val="20"/>
        </w:rPr>
        <w:t xml:space="preserve">After considering </w:t>
      </w:r>
      <w:proofErr w:type="gramStart"/>
      <w:r w:rsidRPr="001206A1">
        <w:rPr>
          <w:rFonts w:asciiTheme="minorHAnsi" w:hAnsiTheme="minorHAnsi" w:cstheme="minorHAnsi"/>
          <w:sz w:val="20"/>
          <w:szCs w:val="20"/>
        </w:rPr>
        <w:t>future plans</w:t>
      </w:r>
      <w:proofErr w:type="gramEnd"/>
      <w:r w:rsidRPr="001206A1">
        <w:rPr>
          <w:rFonts w:asciiTheme="minorHAnsi" w:hAnsiTheme="minorHAnsi" w:cstheme="minorHAnsi"/>
          <w:sz w:val="20"/>
          <w:szCs w:val="20"/>
        </w:rPr>
        <w:t xml:space="preserve">, budgets, cash and reserve levels as well as the risks and uncertainties, the trustees have a reasonable expectation that the company has adequate resources and facilities in place to continue its activities for the foreseeable future. </w:t>
      </w:r>
      <w:r w:rsidR="00871F96" w:rsidRPr="001206A1">
        <w:rPr>
          <w:rFonts w:asciiTheme="minorHAnsi" w:hAnsiTheme="minorHAnsi" w:cstheme="minorHAnsi"/>
          <w:sz w:val="20"/>
          <w:szCs w:val="20"/>
        </w:rPr>
        <w:t>Accordingly,</w:t>
      </w:r>
      <w:r w:rsidRPr="001206A1">
        <w:rPr>
          <w:rFonts w:asciiTheme="minorHAnsi" w:hAnsiTheme="minorHAnsi" w:cstheme="minorHAnsi"/>
          <w:sz w:val="20"/>
          <w:szCs w:val="20"/>
        </w:rPr>
        <w:t xml:space="preserve"> the company continues to adopt the going concern basis in preparing the financial statements.</w:t>
      </w:r>
    </w:p>
    <w:p w14:paraId="106BC554" w14:textId="77777777" w:rsidR="001206A1" w:rsidRPr="001206A1" w:rsidRDefault="001206A1" w:rsidP="001206A1">
      <w:pPr>
        <w:jc w:val="both"/>
        <w:rPr>
          <w:rFonts w:asciiTheme="minorHAnsi" w:hAnsiTheme="minorHAnsi" w:cstheme="minorHAnsi"/>
          <w:sz w:val="20"/>
          <w:szCs w:val="20"/>
        </w:rPr>
      </w:pPr>
    </w:p>
    <w:p w14:paraId="117DEB07" w14:textId="353C3518" w:rsidR="001206A1" w:rsidRPr="004C7820" w:rsidRDefault="001206A1" w:rsidP="00710293">
      <w:pPr>
        <w:pStyle w:val="Heading2"/>
        <w:numPr>
          <w:ilvl w:val="1"/>
          <w:numId w:val="4"/>
        </w:numPr>
        <w:ind w:left="450"/>
        <w:rPr>
          <w:rFonts w:cstheme="minorHAnsi"/>
        </w:rPr>
      </w:pPr>
      <w:r w:rsidRPr="004C7820">
        <w:rPr>
          <w:rFonts w:cstheme="minorHAnsi"/>
        </w:rPr>
        <w:t>Funds</w:t>
      </w:r>
    </w:p>
    <w:p w14:paraId="26AE3845"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Unrestricted funds are available for use at the discretion of the trustees in furtherance of the general objectives of the charity and which have not been designated for other purposes.</w:t>
      </w:r>
    </w:p>
    <w:p w14:paraId="04B188E9" w14:textId="77777777" w:rsidR="001206A1" w:rsidRPr="001206A1" w:rsidRDefault="001206A1" w:rsidP="001206A1">
      <w:pPr>
        <w:jc w:val="both"/>
        <w:rPr>
          <w:rFonts w:asciiTheme="minorHAnsi" w:hAnsiTheme="minorHAnsi" w:cstheme="minorHAnsi"/>
          <w:sz w:val="20"/>
          <w:szCs w:val="20"/>
        </w:rPr>
      </w:pPr>
    </w:p>
    <w:p w14:paraId="29DDFDF4"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 xml:space="preserve">Restricted funds are funds which are to be used in accordance with specific restrictions imposed by donors or which have been raised by the charity for </w:t>
      </w:r>
      <w:proofErr w:type="gramStart"/>
      <w:r w:rsidRPr="001206A1">
        <w:rPr>
          <w:rFonts w:asciiTheme="minorHAnsi" w:hAnsiTheme="minorHAnsi" w:cstheme="minorHAnsi"/>
          <w:sz w:val="20"/>
          <w:szCs w:val="20"/>
        </w:rPr>
        <w:t>particular purposes</w:t>
      </w:r>
      <w:proofErr w:type="gramEnd"/>
      <w:r w:rsidRPr="001206A1">
        <w:rPr>
          <w:rFonts w:asciiTheme="minorHAnsi" w:hAnsiTheme="minorHAnsi" w:cstheme="minorHAnsi"/>
          <w:sz w:val="20"/>
          <w:szCs w:val="20"/>
        </w:rPr>
        <w:t>. The cost of raising and administering such funds are charged against the specific fund. The aim and use of each restricted fund is set out in the notes to the financial statements.</w:t>
      </w:r>
    </w:p>
    <w:p w14:paraId="44645308" w14:textId="77777777" w:rsidR="001206A1" w:rsidRPr="001206A1" w:rsidRDefault="001206A1" w:rsidP="001206A1">
      <w:pPr>
        <w:jc w:val="both"/>
        <w:rPr>
          <w:rFonts w:asciiTheme="minorHAnsi" w:hAnsiTheme="minorHAnsi" w:cstheme="minorHAnsi"/>
          <w:sz w:val="20"/>
          <w:szCs w:val="20"/>
        </w:rPr>
      </w:pPr>
    </w:p>
    <w:p w14:paraId="57D22821" w14:textId="3C4D6F33" w:rsidR="001206A1" w:rsidRPr="004C7820" w:rsidRDefault="001206A1" w:rsidP="00710293">
      <w:pPr>
        <w:pStyle w:val="Heading2"/>
        <w:numPr>
          <w:ilvl w:val="1"/>
          <w:numId w:val="4"/>
        </w:numPr>
        <w:ind w:left="450"/>
        <w:rPr>
          <w:rFonts w:cstheme="minorHAnsi"/>
        </w:rPr>
      </w:pPr>
      <w:r w:rsidRPr="004C7820">
        <w:rPr>
          <w:rFonts w:cstheme="minorHAnsi"/>
        </w:rPr>
        <w:t>Financial instruments</w:t>
      </w:r>
    </w:p>
    <w:p w14:paraId="0BF213CA" w14:textId="52AB4753"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 xml:space="preserve">The charity has elected to apply the provisions of Section 11 ‘Basic Financial Instruments and section 12 ‘Other Financial Instrument Issues of FRS102 to </w:t>
      </w:r>
      <w:proofErr w:type="gramStart"/>
      <w:r w:rsidRPr="001206A1">
        <w:rPr>
          <w:rFonts w:asciiTheme="minorHAnsi" w:hAnsiTheme="minorHAnsi" w:cstheme="minorHAnsi"/>
          <w:sz w:val="20"/>
          <w:szCs w:val="20"/>
        </w:rPr>
        <w:t>all of</w:t>
      </w:r>
      <w:proofErr w:type="gramEnd"/>
      <w:r w:rsidRPr="001206A1">
        <w:rPr>
          <w:rFonts w:asciiTheme="minorHAnsi" w:hAnsiTheme="minorHAnsi" w:cstheme="minorHAnsi"/>
          <w:sz w:val="20"/>
          <w:szCs w:val="20"/>
        </w:rPr>
        <w:t xml:space="preserve"> its financial instruments.</w:t>
      </w:r>
      <w:r w:rsidR="00AE381B">
        <w:rPr>
          <w:rFonts w:asciiTheme="minorHAnsi" w:hAnsiTheme="minorHAnsi" w:cstheme="minorHAnsi"/>
          <w:sz w:val="20"/>
          <w:szCs w:val="20"/>
        </w:rPr>
        <w:t xml:space="preserve"> </w:t>
      </w:r>
      <w:r w:rsidRPr="001206A1">
        <w:rPr>
          <w:rFonts w:asciiTheme="minorHAnsi" w:hAnsiTheme="minorHAnsi" w:cstheme="minorHAnsi"/>
          <w:sz w:val="20"/>
          <w:szCs w:val="20"/>
        </w:rPr>
        <w:t>Financial instruments are recognised in the charity’s balance sheet when the charity becomes party to the contractual provisions of the instrument.</w:t>
      </w:r>
    </w:p>
    <w:p w14:paraId="3EC3E319" w14:textId="77777777" w:rsidR="00710293" w:rsidRDefault="00710293" w:rsidP="001206A1">
      <w:pPr>
        <w:jc w:val="both"/>
        <w:rPr>
          <w:rFonts w:asciiTheme="minorHAnsi" w:hAnsiTheme="minorHAnsi" w:cstheme="minorHAnsi"/>
          <w:sz w:val="20"/>
          <w:szCs w:val="20"/>
        </w:rPr>
      </w:pPr>
    </w:p>
    <w:p w14:paraId="78BBDF5A" w14:textId="77777777" w:rsidR="00710293"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Financial assets and liabilities are offset, with the net amounts presented in the financial statements, when there is a legally enforceable right to set off the recognised amounts and there is an intention to settle on a net basis or to realise the asset and settle the liability simultaneously.</w:t>
      </w:r>
    </w:p>
    <w:p w14:paraId="1F2099E5" w14:textId="77777777" w:rsidR="00AE381B" w:rsidRDefault="00AE381B" w:rsidP="001206A1">
      <w:pPr>
        <w:jc w:val="both"/>
        <w:rPr>
          <w:rFonts w:asciiTheme="minorHAnsi" w:hAnsiTheme="minorHAnsi" w:cstheme="minorHAnsi"/>
          <w:sz w:val="20"/>
          <w:szCs w:val="20"/>
        </w:rPr>
        <w:sectPr w:rsidR="00AE381B" w:rsidSect="00232B0A">
          <w:headerReference w:type="default" r:id="rId16"/>
          <w:pgSz w:w="11906" w:h="16838" w:code="9"/>
          <w:pgMar w:top="1296" w:right="1286" w:bottom="1296" w:left="1296" w:header="720" w:footer="720" w:gutter="0"/>
          <w:cols w:space="708"/>
          <w:docGrid w:linePitch="360"/>
        </w:sectPr>
      </w:pPr>
    </w:p>
    <w:p w14:paraId="419AD4E4" w14:textId="77777777" w:rsidR="00710293" w:rsidRDefault="00710293" w:rsidP="001206A1">
      <w:pPr>
        <w:jc w:val="both"/>
        <w:rPr>
          <w:rFonts w:asciiTheme="minorHAnsi" w:hAnsiTheme="minorHAnsi" w:cstheme="minorHAnsi"/>
          <w:sz w:val="20"/>
          <w:szCs w:val="20"/>
        </w:rPr>
      </w:pPr>
    </w:p>
    <w:p w14:paraId="60EDE6E6" w14:textId="5A747AE0"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Debtors and creditors with no stated interest rate and receivable or payable within one year are recorded at transaction price. Any losses arising from impairment are recognised in expenditure.</w:t>
      </w:r>
    </w:p>
    <w:p w14:paraId="21C00070" w14:textId="77777777" w:rsidR="001206A1" w:rsidRPr="001206A1" w:rsidRDefault="001206A1" w:rsidP="001206A1">
      <w:pPr>
        <w:jc w:val="both"/>
        <w:rPr>
          <w:rFonts w:asciiTheme="minorHAnsi" w:hAnsiTheme="minorHAnsi" w:cstheme="minorHAnsi"/>
          <w:sz w:val="20"/>
          <w:szCs w:val="20"/>
        </w:rPr>
      </w:pPr>
    </w:p>
    <w:p w14:paraId="6F49ED39" w14:textId="0AB6A227" w:rsidR="001206A1" w:rsidRPr="004C7820" w:rsidRDefault="001206A1" w:rsidP="00710293">
      <w:pPr>
        <w:pStyle w:val="Heading2"/>
        <w:numPr>
          <w:ilvl w:val="1"/>
          <w:numId w:val="4"/>
        </w:numPr>
        <w:ind w:left="450"/>
        <w:rPr>
          <w:rFonts w:cstheme="minorHAnsi"/>
        </w:rPr>
      </w:pPr>
      <w:r w:rsidRPr="004C7820">
        <w:rPr>
          <w:rFonts w:cstheme="minorHAnsi"/>
        </w:rPr>
        <w:t>Critical accounting estimates and judgements</w:t>
      </w:r>
    </w:p>
    <w:p w14:paraId="021E8EC9"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 xml:space="preserve">In the application of the charity’s accounting policies, the trustees are required to make judgements, estimates and assumptions about the carrying amount of assets and liabilities that are not readily apparent from other sources. </w:t>
      </w:r>
      <w:r w:rsidRPr="001206A1">
        <w:rPr>
          <w:rFonts w:asciiTheme="minorHAnsi" w:hAnsiTheme="minorHAnsi" w:cstheme="minorHAnsi"/>
          <w:sz w:val="20"/>
          <w:szCs w:val="20"/>
        </w:rPr>
        <w:lastRenderedPageBreak/>
        <w:t xml:space="preserve">The estimates and associated assumptions are based on historical experience and other factors that </w:t>
      </w:r>
      <w:proofErr w:type="gramStart"/>
      <w:r w:rsidRPr="001206A1">
        <w:rPr>
          <w:rFonts w:asciiTheme="minorHAnsi" w:hAnsiTheme="minorHAnsi" w:cstheme="minorHAnsi"/>
          <w:sz w:val="20"/>
          <w:szCs w:val="20"/>
        </w:rPr>
        <w:t>are considered to be</w:t>
      </w:r>
      <w:proofErr w:type="gramEnd"/>
      <w:r w:rsidRPr="001206A1">
        <w:rPr>
          <w:rFonts w:asciiTheme="minorHAnsi" w:hAnsiTheme="minorHAnsi" w:cstheme="minorHAnsi"/>
          <w:sz w:val="20"/>
          <w:szCs w:val="20"/>
        </w:rPr>
        <w:t xml:space="preserve"> relevant. Actual results may differ from these estimates.</w:t>
      </w:r>
    </w:p>
    <w:p w14:paraId="695857DC" w14:textId="77777777" w:rsidR="001206A1" w:rsidRPr="001206A1" w:rsidRDefault="001206A1" w:rsidP="001206A1">
      <w:pPr>
        <w:jc w:val="both"/>
        <w:rPr>
          <w:rFonts w:asciiTheme="minorHAnsi" w:hAnsiTheme="minorHAnsi" w:cstheme="minorHAnsi"/>
          <w:sz w:val="20"/>
          <w:szCs w:val="20"/>
        </w:rPr>
      </w:pPr>
    </w:p>
    <w:p w14:paraId="7D2F7E85" w14:textId="7FC285AF"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The estimates a</w:t>
      </w:r>
      <w:r w:rsidR="00AE381B">
        <w:rPr>
          <w:rFonts w:asciiTheme="minorHAnsi" w:hAnsiTheme="minorHAnsi" w:cstheme="minorHAnsi"/>
          <w:sz w:val="20"/>
          <w:szCs w:val="20"/>
        </w:rPr>
        <w:t>nd</w:t>
      </w:r>
      <w:r w:rsidRPr="001206A1">
        <w:rPr>
          <w:rFonts w:asciiTheme="minorHAnsi" w:hAnsiTheme="minorHAnsi" w:cstheme="minorHAnsi"/>
          <w:sz w:val="20"/>
          <w:szCs w:val="20"/>
        </w:rPr>
        <w:t xml:space="preserve"> underlying assumptions are reviewed on an ongoing basis. Revisions to accounting estimates are recognised in the period in which the estimate is revised where the revision affects only that period, or in the period of the revision and future periods where the revision affects both current and future periods.</w:t>
      </w:r>
    </w:p>
    <w:p w14:paraId="22159EDE" w14:textId="77777777" w:rsidR="001206A1" w:rsidRPr="001206A1" w:rsidRDefault="001206A1" w:rsidP="001206A1">
      <w:pPr>
        <w:jc w:val="both"/>
        <w:rPr>
          <w:rFonts w:asciiTheme="minorHAnsi" w:hAnsiTheme="minorHAnsi" w:cstheme="minorHAnsi"/>
          <w:sz w:val="20"/>
          <w:szCs w:val="20"/>
        </w:rPr>
      </w:pPr>
    </w:p>
    <w:p w14:paraId="327C6984" w14:textId="12D3EE68" w:rsidR="001206A1" w:rsidRPr="004C7820" w:rsidRDefault="001206A1" w:rsidP="00710293">
      <w:pPr>
        <w:pStyle w:val="Heading2"/>
        <w:numPr>
          <w:ilvl w:val="1"/>
          <w:numId w:val="4"/>
        </w:numPr>
        <w:ind w:left="450"/>
        <w:rPr>
          <w:rFonts w:cstheme="minorHAnsi"/>
        </w:rPr>
      </w:pPr>
      <w:r w:rsidRPr="004C7820">
        <w:rPr>
          <w:rFonts w:cstheme="minorHAnsi"/>
        </w:rPr>
        <w:t xml:space="preserve">Income recognition policies </w:t>
      </w:r>
    </w:p>
    <w:p w14:paraId="69E8AFA3"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All incoming resources are included in the Statement of Financial Activities (</w:t>
      </w:r>
      <w:proofErr w:type="spellStart"/>
      <w:r w:rsidRPr="001206A1">
        <w:rPr>
          <w:rFonts w:asciiTheme="minorHAnsi" w:hAnsiTheme="minorHAnsi" w:cstheme="minorHAnsi"/>
          <w:sz w:val="20"/>
          <w:szCs w:val="20"/>
        </w:rPr>
        <w:t>SoFA</w:t>
      </w:r>
      <w:proofErr w:type="spellEnd"/>
      <w:r w:rsidRPr="001206A1">
        <w:rPr>
          <w:rFonts w:asciiTheme="minorHAnsi" w:hAnsiTheme="minorHAnsi" w:cstheme="minorHAnsi"/>
          <w:sz w:val="20"/>
          <w:szCs w:val="20"/>
        </w:rPr>
        <w:t xml:space="preserve">) when the charity is legally entitled to the income after any performance conditions have been met, the amount can be measured </w:t>
      </w:r>
      <w:proofErr w:type="gramStart"/>
      <w:r w:rsidRPr="001206A1">
        <w:rPr>
          <w:rFonts w:asciiTheme="minorHAnsi" w:hAnsiTheme="minorHAnsi" w:cstheme="minorHAnsi"/>
          <w:sz w:val="20"/>
          <w:szCs w:val="20"/>
        </w:rPr>
        <w:t>reliably</w:t>
      </w:r>
      <w:proofErr w:type="gramEnd"/>
      <w:r w:rsidRPr="001206A1">
        <w:rPr>
          <w:rFonts w:asciiTheme="minorHAnsi" w:hAnsiTheme="minorHAnsi" w:cstheme="minorHAnsi"/>
          <w:sz w:val="20"/>
          <w:szCs w:val="20"/>
        </w:rPr>
        <w:t xml:space="preserve"> and it is probable that the income will be received.</w:t>
      </w:r>
    </w:p>
    <w:p w14:paraId="1EA6F362" w14:textId="77777777" w:rsidR="001206A1" w:rsidRPr="001206A1" w:rsidRDefault="001206A1" w:rsidP="001206A1">
      <w:pPr>
        <w:jc w:val="both"/>
        <w:rPr>
          <w:rFonts w:asciiTheme="minorHAnsi" w:hAnsiTheme="minorHAnsi" w:cstheme="minorHAnsi"/>
          <w:sz w:val="20"/>
          <w:szCs w:val="20"/>
        </w:rPr>
      </w:pPr>
    </w:p>
    <w:p w14:paraId="05D3B10D"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 xml:space="preserve">Grant and other income </w:t>
      </w:r>
      <w:proofErr w:type="gramStart"/>
      <w:r w:rsidRPr="001206A1">
        <w:rPr>
          <w:rFonts w:asciiTheme="minorHAnsi" w:hAnsiTheme="minorHAnsi" w:cstheme="minorHAnsi"/>
          <w:sz w:val="20"/>
          <w:szCs w:val="20"/>
        </w:rPr>
        <w:t>is</w:t>
      </w:r>
      <w:proofErr w:type="gramEnd"/>
      <w:r w:rsidRPr="001206A1">
        <w:rPr>
          <w:rFonts w:asciiTheme="minorHAnsi" w:hAnsiTheme="minorHAnsi" w:cstheme="minorHAnsi"/>
          <w:sz w:val="20"/>
          <w:szCs w:val="20"/>
        </w:rPr>
        <w:t xml:space="preserve"> recognised when the charity has entitlement to the funds, any performance conditions attached to the grant or other income have been met or are fully within the control of the charity, it is probable that the income will be received and the amount can be measured reliably.  Grant income is not deferred.</w:t>
      </w:r>
    </w:p>
    <w:p w14:paraId="253BE6EA" w14:textId="77777777" w:rsidR="001206A1" w:rsidRPr="001206A1" w:rsidRDefault="001206A1" w:rsidP="001206A1">
      <w:pPr>
        <w:jc w:val="both"/>
        <w:rPr>
          <w:rFonts w:asciiTheme="minorHAnsi" w:hAnsiTheme="minorHAnsi" w:cstheme="minorHAnsi"/>
          <w:sz w:val="20"/>
          <w:szCs w:val="20"/>
        </w:rPr>
      </w:pPr>
    </w:p>
    <w:p w14:paraId="0616526A"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Income received in advance of a membership period or event is deferred until the criteria for income recognition are met.</w:t>
      </w:r>
    </w:p>
    <w:p w14:paraId="216450DA" w14:textId="77777777" w:rsidR="001206A1" w:rsidRPr="001206A1" w:rsidRDefault="001206A1" w:rsidP="001206A1">
      <w:pPr>
        <w:jc w:val="both"/>
        <w:rPr>
          <w:rFonts w:asciiTheme="minorHAnsi" w:hAnsiTheme="minorHAnsi" w:cstheme="minorHAnsi"/>
          <w:sz w:val="20"/>
          <w:szCs w:val="20"/>
        </w:rPr>
      </w:pPr>
    </w:p>
    <w:p w14:paraId="207E7258" w14:textId="252BB4A2" w:rsidR="001206A1" w:rsidRPr="004C7820" w:rsidRDefault="001206A1" w:rsidP="00710293">
      <w:pPr>
        <w:pStyle w:val="Heading2"/>
        <w:numPr>
          <w:ilvl w:val="1"/>
          <w:numId w:val="4"/>
        </w:numPr>
        <w:ind w:left="450"/>
        <w:rPr>
          <w:rFonts w:cstheme="minorHAnsi"/>
        </w:rPr>
      </w:pPr>
      <w:r w:rsidRPr="004C7820">
        <w:rPr>
          <w:rFonts w:cstheme="minorHAnsi"/>
        </w:rPr>
        <w:t>Expenditure recognition</w:t>
      </w:r>
    </w:p>
    <w:p w14:paraId="2DF567D2"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 xml:space="preserve">Expenditure is recognised on an accruals basis as a liability is incurred.  </w:t>
      </w:r>
    </w:p>
    <w:p w14:paraId="3A9CB290" w14:textId="77777777" w:rsidR="001206A1" w:rsidRPr="001206A1" w:rsidRDefault="001206A1" w:rsidP="001206A1">
      <w:pPr>
        <w:jc w:val="both"/>
        <w:rPr>
          <w:rFonts w:asciiTheme="minorHAnsi" w:hAnsiTheme="minorHAnsi" w:cstheme="minorHAnsi"/>
          <w:sz w:val="20"/>
          <w:szCs w:val="20"/>
        </w:rPr>
      </w:pPr>
    </w:p>
    <w:p w14:paraId="287B1EE6"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Charitable expenditure includes expenditure associated with the delivery of activities meeting charitable objects and comprises both the direct costs and support costs relating to these activities.</w:t>
      </w:r>
    </w:p>
    <w:p w14:paraId="165D1634" w14:textId="77777777" w:rsidR="001206A1" w:rsidRPr="001206A1" w:rsidRDefault="001206A1" w:rsidP="001206A1">
      <w:pPr>
        <w:jc w:val="both"/>
        <w:rPr>
          <w:rFonts w:asciiTheme="minorHAnsi" w:hAnsiTheme="minorHAnsi" w:cstheme="minorHAnsi"/>
          <w:sz w:val="20"/>
          <w:szCs w:val="20"/>
        </w:rPr>
      </w:pPr>
    </w:p>
    <w:p w14:paraId="0C2988A8"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 xml:space="preserve">Governance costs include those costs associated with the governance of the charitable company and include audit fees and costs limited to the strategic management of the charitable company. </w:t>
      </w:r>
    </w:p>
    <w:p w14:paraId="306C5E9D" w14:textId="77777777" w:rsidR="001206A1" w:rsidRPr="001206A1" w:rsidRDefault="001206A1" w:rsidP="001206A1">
      <w:pPr>
        <w:jc w:val="both"/>
        <w:rPr>
          <w:rFonts w:asciiTheme="minorHAnsi" w:hAnsiTheme="minorHAnsi" w:cstheme="minorHAnsi"/>
          <w:sz w:val="20"/>
          <w:szCs w:val="20"/>
        </w:rPr>
      </w:pPr>
    </w:p>
    <w:p w14:paraId="48766EBF"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 xml:space="preserve">All costs are allocated between the expenditure categories of the Statement of Financial Activities on a basis designed to reflect the use of the resource. Costs relating to a particular activity comprise both costs that can be allocated directly to such activities and those costs of an indirect nature necessary to support them. </w:t>
      </w:r>
    </w:p>
    <w:p w14:paraId="02837AB2" w14:textId="77777777" w:rsidR="001206A1" w:rsidRPr="001206A1" w:rsidRDefault="001206A1" w:rsidP="001206A1">
      <w:pPr>
        <w:jc w:val="both"/>
        <w:rPr>
          <w:rFonts w:asciiTheme="minorHAnsi" w:hAnsiTheme="minorHAnsi" w:cstheme="minorHAnsi"/>
          <w:sz w:val="20"/>
          <w:szCs w:val="20"/>
        </w:rPr>
      </w:pPr>
    </w:p>
    <w:p w14:paraId="0906A1F5" w14:textId="7795BA3E" w:rsidR="001206A1" w:rsidRPr="001206A1" w:rsidRDefault="005600C0" w:rsidP="001206A1">
      <w:pPr>
        <w:jc w:val="both"/>
        <w:rPr>
          <w:rFonts w:asciiTheme="minorHAnsi" w:hAnsiTheme="minorHAnsi" w:cstheme="minorHAnsi"/>
          <w:sz w:val="20"/>
          <w:szCs w:val="20"/>
        </w:rPr>
      </w:pPr>
      <w:r>
        <w:rPr>
          <w:rFonts w:asciiTheme="minorHAnsi" w:hAnsiTheme="minorHAnsi" w:cstheme="minorHAnsi"/>
          <w:sz w:val="20"/>
          <w:szCs w:val="20"/>
        </w:rPr>
        <w:t>E</w:t>
      </w:r>
      <w:r w:rsidR="001206A1" w:rsidRPr="001206A1">
        <w:rPr>
          <w:rFonts w:asciiTheme="minorHAnsi" w:hAnsiTheme="minorHAnsi" w:cstheme="minorHAnsi"/>
          <w:sz w:val="20"/>
          <w:szCs w:val="20"/>
        </w:rPr>
        <w:t xml:space="preserve">xpenditure on publications </w:t>
      </w:r>
      <w:r>
        <w:rPr>
          <w:rFonts w:asciiTheme="minorHAnsi" w:hAnsiTheme="minorHAnsi" w:cstheme="minorHAnsi"/>
          <w:sz w:val="20"/>
          <w:szCs w:val="20"/>
        </w:rPr>
        <w:t xml:space="preserve">is recognised </w:t>
      </w:r>
      <w:r w:rsidR="001206A1" w:rsidRPr="001206A1">
        <w:rPr>
          <w:rFonts w:asciiTheme="minorHAnsi" w:hAnsiTheme="minorHAnsi" w:cstheme="minorHAnsi"/>
          <w:sz w:val="20"/>
          <w:szCs w:val="20"/>
        </w:rPr>
        <w:t xml:space="preserve">as it is incurred </w:t>
      </w:r>
      <w:r>
        <w:rPr>
          <w:rFonts w:asciiTheme="minorHAnsi" w:hAnsiTheme="minorHAnsi" w:cstheme="minorHAnsi"/>
          <w:sz w:val="20"/>
          <w:szCs w:val="20"/>
        </w:rPr>
        <w:t>t</w:t>
      </w:r>
      <w:r w:rsidR="001206A1" w:rsidRPr="001206A1">
        <w:rPr>
          <w:rFonts w:asciiTheme="minorHAnsi" w:hAnsiTheme="minorHAnsi" w:cstheme="minorHAnsi"/>
          <w:sz w:val="20"/>
          <w:szCs w:val="20"/>
        </w:rPr>
        <w:t>hus no stock value is carried in the accounts.</w:t>
      </w:r>
    </w:p>
    <w:p w14:paraId="5E7FFCAF" w14:textId="77777777" w:rsidR="001206A1" w:rsidRPr="001206A1" w:rsidRDefault="001206A1" w:rsidP="001206A1">
      <w:pPr>
        <w:jc w:val="both"/>
        <w:rPr>
          <w:rFonts w:asciiTheme="minorHAnsi" w:hAnsiTheme="minorHAnsi" w:cstheme="minorHAnsi"/>
          <w:sz w:val="20"/>
          <w:szCs w:val="20"/>
        </w:rPr>
      </w:pPr>
    </w:p>
    <w:p w14:paraId="6F0DBDBF" w14:textId="4BDA28B7" w:rsidR="001206A1" w:rsidRPr="004C7820" w:rsidRDefault="001206A1" w:rsidP="00710293">
      <w:pPr>
        <w:pStyle w:val="Heading2"/>
        <w:numPr>
          <w:ilvl w:val="1"/>
          <w:numId w:val="4"/>
        </w:numPr>
        <w:ind w:left="450"/>
        <w:rPr>
          <w:rFonts w:cstheme="minorHAnsi"/>
        </w:rPr>
      </w:pPr>
      <w:r w:rsidRPr="004C7820">
        <w:rPr>
          <w:rFonts w:cstheme="minorHAnsi"/>
        </w:rPr>
        <w:t>VAT</w:t>
      </w:r>
    </w:p>
    <w:p w14:paraId="7D3546CA"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 xml:space="preserve">Irrecoverable input VAT is included in expenditure </w:t>
      </w:r>
      <w:proofErr w:type="gramStart"/>
      <w:r w:rsidRPr="001206A1">
        <w:rPr>
          <w:rFonts w:asciiTheme="minorHAnsi" w:hAnsiTheme="minorHAnsi" w:cstheme="minorHAnsi"/>
          <w:sz w:val="20"/>
          <w:szCs w:val="20"/>
        </w:rPr>
        <w:t>on the basis of</w:t>
      </w:r>
      <w:proofErr w:type="gramEnd"/>
      <w:r w:rsidRPr="001206A1">
        <w:rPr>
          <w:rFonts w:asciiTheme="minorHAnsi" w:hAnsiTheme="minorHAnsi" w:cstheme="minorHAnsi"/>
          <w:sz w:val="20"/>
          <w:szCs w:val="20"/>
        </w:rPr>
        <w:t xml:space="preserve"> the costs to which it relates. </w:t>
      </w:r>
    </w:p>
    <w:p w14:paraId="7FE99DB4" w14:textId="77777777" w:rsidR="001206A1" w:rsidRPr="001206A1" w:rsidRDefault="001206A1" w:rsidP="001206A1">
      <w:pPr>
        <w:jc w:val="both"/>
        <w:rPr>
          <w:rFonts w:asciiTheme="minorHAnsi" w:hAnsiTheme="minorHAnsi" w:cstheme="minorHAnsi"/>
          <w:sz w:val="20"/>
          <w:szCs w:val="20"/>
        </w:rPr>
      </w:pPr>
    </w:p>
    <w:p w14:paraId="4053F901" w14:textId="5A3C1338" w:rsidR="001206A1" w:rsidRPr="004C7820" w:rsidRDefault="001206A1" w:rsidP="00710293">
      <w:pPr>
        <w:pStyle w:val="Heading2"/>
        <w:numPr>
          <w:ilvl w:val="1"/>
          <w:numId w:val="4"/>
        </w:numPr>
        <w:ind w:left="450"/>
        <w:rPr>
          <w:rFonts w:cstheme="minorHAnsi"/>
        </w:rPr>
      </w:pPr>
      <w:r w:rsidRPr="004C7820">
        <w:rPr>
          <w:rFonts w:cstheme="minorHAnsi"/>
        </w:rPr>
        <w:t>Tax</w:t>
      </w:r>
    </w:p>
    <w:p w14:paraId="70846384"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The charity is an exempt charity within the meaning of schedule 3 of the Charities Act 2011 and is considered to pass the tests set out in Paragraph 1 Schedule 6 Finance Act 2010 and therefore it meets the definition of a charitable company for UK corporation tax purposes.</w:t>
      </w:r>
    </w:p>
    <w:p w14:paraId="21EABC16" w14:textId="77777777" w:rsidR="001206A1" w:rsidRPr="001206A1" w:rsidRDefault="001206A1" w:rsidP="00E33C29">
      <w:pPr>
        <w:pStyle w:val="Heading2"/>
        <w:ind w:left="90"/>
        <w:rPr>
          <w:rFonts w:cstheme="minorHAnsi"/>
          <w:szCs w:val="20"/>
        </w:rPr>
      </w:pPr>
    </w:p>
    <w:p w14:paraId="591F088E" w14:textId="77777777" w:rsidR="00710293" w:rsidRPr="00710293" w:rsidRDefault="00710293" w:rsidP="00710293">
      <w:pPr>
        <w:pStyle w:val="ListParagraph"/>
        <w:keepNext/>
        <w:keepLines/>
        <w:numPr>
          <w:ilvl w:val="0"/>
          <w:numId w:val="5"/>
        </w:numPr>
        <w:spacing w:before="40"/>
        <w:contextualSpacing w:val="0"/>
        <w:outlineLvl w:val="1"/>
        <w:rPr>
          <w:rFonts w:asciiTheme="majorHAnsi" w:eastAsiaTheme="majorEastAsia" w:hAnsiTheme="majorHAnsi" w:cstheme="majorBidi"/>
          <w:b/>
          <w:vanish/>
          <w:sz w:val="20"/>
          <w:szCs w:val="26"/>
        </w:rPr>
      </w:pPr>
      <w:bookmarkStart w:id="8" w:name="_Toc100662997"/>
      <w:bookmarkEnd w:id="8"/>
    </w:p>
    <w:p w14:paraId="65C79D10" w14:textId="77777777" w:rsidR="00710293" w:rsidRPr="00710293" w:rsidRDefault="00710293" w:rsidP="00710293">
      <w:pPr>
        <w:pStyle w:val="ListParagraph"/>
        <w:keepNext/>
        <w:keepLines/>
        <w:numPr>
          <w:ilvl w:val="0"/>
          <w:numId w:val="5"/>
        </w:numPr>
        <w:spacing w:before="40"/>
        <w:contextualSpacing w:val="0"/>
        <w:outlineLvl w:val="1"/>
        <w:rPr>
          <w:rFonts w:asciiTheme="majorHAnsi" w:eastAsiaTheme="majorEastAsia" w:hAnsiTheme="majorHAnsi" w:cstheme="majorBidi"/>
          <w:b/>
          <w:vanish/>
          <w:sz w:val="20"/>
          <w:szCs w:val="26"/>
        </w:rPr>
      </w:pPr>
      <w:bookmarkStart w:id="9" w:name="_Toc100662998"/>
      <w:bookmarkEnd w:id="9"/>
    </w:p>
    <w:p w14:paraId="453E58A8" w14:textId="3671B757" w:rsidR="001206A1" w:rsidRPr="004C7820" w:rsidRDefault="001206A1" w:rsidP="002B0E43">
      <w:pPr>
        <w:pStyle w:val="Heading2"/>
        <w:numPr>
          <w:ilvl w:val="1"/>
          <w:numId w:val="4"/>
        </w:numPr>
        <w:ind w:left="450"/>
        <w:rPr>
          <w:rFonts w:cstheme="minorHAnsi"/>
        </w:rPr>
      </w:pPr>
      <w:r w:rsidRPr="004C7820">
        <w:rPr>
          <w:rFonts w:cstheme="minorHAnsi"/>
        </w:rPr>
        <w:t>Foreign Exchange</w:t>
      </w:r>
    </w:p>
    <w:p w14:paraId="03DBF582"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Transactions in currencies other than pounds sterling are recorded at the rates of exchange prevailing at the time of the transaction. Gains and losses arising on translation are included in the statement of financial activities for the period.</w:t>
      </w:r>
    </w:p>
    <w:p w14:paraId="286632DA" w14:textId="77777777" w:rsidR="001206A1" w:rsidRPr="001206A1" w:rsidRDefault="001206A1" w:rsidP="001206A1">
      <w:pPr>
        <w:jc w:val="both"/>
        <w:rPr>
          <w:rFonts w:asciiTheme="minorHAnsi" w:hAnsiTheme="minorHAnsi" w:cstheme="minorHAnsi"/>
          <w:sz w:val="20"/>
          <w:szCs w:val="20"/>
        </w:rPr>
      </w:pPr>
    </w:p>
    <w:p w14:paraId="11C7C797" w14:textId="704B2378" w:rsidR="001206A1" w:rsidRPr="004C7820" w:rsidRDefault="001206A1" w:rsidP="00C32CBD">
      <w:pPr>
        <w:pStyle w:val="Heading2"/>
        <w:numPr>
          <w:ilvl w:val="1"/>
          <w:numId w:val="5"/>
        </w:numPr>
        <w:ind w:left="360"/>
        <w:rPr>
          <w:rFonts w:cstheme="minorHAnsi"/>
        </w:rPr>
      </w:pPr>
      <w:r w:rsidRPr="004C7820">
        <w:rPr>
          <w:rFonts w:cstheme="minorHAnsi"/>
        </w:rPr>
        <w:t xml:space="preserve">Income </w:t>
      </w:r>
    </w:p>
    <w:p w14:paraId="3840B92F"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All income was derived from the main objectives of the charitable company - namely, the advancement of education for the benefit of the public, particularly through the improvement of all aspects of learning, teaching and training in higher education through staff and educational development.</w:t>
      </w:r>
    </w:p>
    <w:p w14:paraId="1298FAF0" w14:textId="33D41E78" w:rsidR="001206A1" w:rsidRDefault="001206A1" w:rsidP="005A1BB0">
      <w:pPr>
        <w:jc w:val="both"/>
        <w:rPr>
          <w:rFonts w:asciiTheme="minorHAnsi" w:hAnsiTheme="minorHAnsi" w:cstheme="minorHAnsi"/>
          <w:sz w:val="20"/>
          <w:szCs w:val="20"/>
        </w:rPr>
      </w:pPr>
    </w:p>
    <w:p w14:paraId="4616E185" w14:textId="77777777" w:rsidR="005600C0" w:rsidRDefault="005600C0" w:rsidP="005A1BB0">
      <w:pPr>
        <w:jc w:val="both"/>
        <w:rPr>
          <w:rFonts w:asciiTheme="minorHAnsi" w:hAnsiTheme="minorHAnsi" w:cstheme="minorHAnsi"/>
          <w:sz w:val="20"/>
          <w:szCs w:val="20"/>
        </w:rPr>
        <w:sectPr w:rsidR="005600C0" w:rsidSect="00AE381B">
          <w:headerReference w:type="default" r:id="rId17"/>
          <w:type w:val="continuous"/>
          <w:pgSz w:w="11906" w:h="16838" w:code="9"/>
          <w:pgMar w:top="1296" w:right="1286" w:bottom="1296" w:left="1296" w:header="720" w:footer="720" w:gutter="0"/>
          <w:cols w:space="708"/>
          <w:docGrid w:linePitch="360"/>
        </w:sectPr>
      </w:pPr>
    </w:p>
    <w:p w14:paraId="6BA1AC12" w14:textId="6DBBB9DC" w:rsidR="00C35259" w:rsidRDefault="005600C0" w:rsidP="00E33C29">
      <w:pPr>
        <w:pStyle w:val="Heading2"/>
        <w:numPr>
          <w:ilvl w:val="1"/>
          <w:numId w:val="7"/>
        </w:numPr>
        <w:rPr>
          <w:rFonts w:cstheme="minorHAnsi"/>
        </w:rPr>
      </w:pPr>
      <w:r w:rsidRPr="005600C0">
        <w:rPr>
          <w:rFonts w:cstheme="minorHAnsi"/>
        </w:rPr>
        <w:lastRenderedPageBreak/>
        <w:t>Total Expenditure</w:t>
      </w:r>
    </w:p>
    <w:tbl>
      <w:tblPr>
        <w:tblW w:w="14410" w:type="dxa"/>
        <w:tblLayout w:type="fixed"/>
        <w:tblLook w:val="04A0" w:firstRow="1" w:lastRow="0" w:firstColumn="1" w:lastColumn="0" w:noHBand="0" w:noVBand="1"/>
      </w:tblPr>
      <w:tblGrid>
        <w:gridCol w:w="2430"/>
        <w:gridCol w:w="1170"/>
        <w:gridCol w:w="810"/>
        <w:gridCol w:w="1331"/>
        <w:gridCol w:w="1170"/>
        <w:gridCol w:w="1170"/>
        <w:gridCol w:w="824"/>
        <w:gridCol w:w="1246"/>
        <w:gridCol w:w="1027"/>
        <w:gridCol w:w="1170"/>
        <w:gridCol w:w="1121"/>
        <w:gridCol w:w="941"/>
      </w:tblGrid>
      <w:tr w:rsidR="00BC66D9" w:rsidRPr="002B1109" w14:paraId="70AE912D" w14:textId="77777777" w:rsidTr="00160E13">
        <w:trPr>
          <w:trHeight w:val="576"/>
        </w:trPr>
        <w:tc>
          <w:tcPr>
            <w:tcW w:w="2430" w:type="dxa"/>
            <w:tcBorders>
              <w:top w:val="nil"/>
              <w:left w:val="nil"/>
              <w:bottom w:val="nil"/>
              <w:right w:val="nil"/>
            </w:tcBorders>
            <w:shd w:val="clear" w:color="auto" w:fill="auto"/>
            <w:vAlign w:val="center"/>
            <w:hideMark/>
          </w:tcPr>
          <w:p w14:paraId="13BE6DED" w14:textId="54D2B0EF" w:rsidR="005600C0" w:rsidRPr="002B1109" w:rsidRDefault="005600C0" w:rsidP="005600C0">
            <w:pPr>
              <w:rPr>
                <w:rFonts w:asciiTheme="minorHAnsi" w:eastAsia="Times New Roman" w:hAnsiTheme="minorHAnsi" w:cstheme="minorHAnsi"/>
                <w:b/>
                <w:bCs/>
                <w:color w:val="000000"/>
                <w:sz w:val="18"/>
                <w:szCs w:val="18"/>
                <w:lang w:eastAsia="en-GB"/>
              </w:rPr>
            </w:pPr>
            <w:r w:rsidRPr="002B1109">
              <w:rPr>
                <w:rFonts w:asciiTheme="minorHAnsi" w:eastAsia="Times New Roman" w:hAnsiTheme="minorHAnsi" w:cstheme="minorHAnsi"/>
                <w:b/>
                <w:bCs/>
                <w:color w:val="000000"/>
                <w:sz w:val="18"/>
                <w:szCs w:val="18"/>
                <w:lang w:eastAsia="en-GB"/>
              </w:rPr>
              <w:t>202</w:t>
            </w:r>
            <w:r w:rsidR="00160E13">
              <w:rPr>
                <w:rFonts w:asciiTheme="minorHAnsi" w:eastAsia="Times New Roman" w:hAnsiTheme="minorHAnsi" w:cstheme="minorHAnsi"/>
                <w:b/>
                <w:bCs/>
                <w:color w:val="000000"/>
                <w:sz w:val="18"/>
                <w:szCs w:val="18"/>
                <w:lang w:eastAsia="en-GB"/>
              </w:rPr>
              <w:t>2</w:t>
            </w:r>
          </w:p>
        </w:tc>
        <w:tc>
          <w:tcPr>
            <w:tcW w:w="1170" w:type="dxa"/>
            <w:tcBorders>
              <w:top w:val="nil"/>
              <w:left w:val="nil"/>
              <w:bottom w:val="nil"/>
              <w:right w:val="nil"/>
            </w:tcBorders>
            <w:shd w:val="clear" w:color="auto" w:fill="auto"/>
            <w:vAlign w:val="center"/>
            <w:hideMark/>
          </w:tcPr>
          <w:p w14:paraId="0B8BD8BE" w14:textId="77777777" w:rsidR="005600C0" w:rsidRPr="002B1109" w:rsidRDefault="005600C0" w:rsidP="005600C0">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Membership</w:t>
            </w:r>
          </w:p>
        </w:tc>
        <w:tc>
          <w:tcPr>
            <w:tcW w:w="810" w:type="dxa"/>
            <w:tcBorders>
              <w:top w:val="nil"/>
              <w:left w:val="nil"/>
              <w:bottom w:val="nil"/>
              <w:right w:val="nil"/>
            </w:tcBorders>
            <w:shd w:val="clear" w:color="auto" w:fill="auto"/>
            <w:vAlign w:val="center"/>
            <w:hideMark/>
          </w:tcPr>
          <w:p w14:paraId="0F06BAFB" w14:textId="77777777" w:rsidR="005600C0" w:rsidRPr="002B1109" w:rsidRDefault="005600C0" w:rsidP="005600C0">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 xml:space="preserve">IETI  </w:t>
            </w:r>
          </w:p>
        </w:tc>
        <w:tc>
          <w:tcPr>
            <w:tcW w:w="1331" w:type="dxa"/>
            <w:tcBorders>
              <w:top w:val="nil"/>
              <w:left w:val="nil"/>
              <w:bottom w:val="nil"/>
              <w:right w:val="nil"/>
            </w:tcBorders>
            <w:shd w:val="clear" w:color="auto" w:fill="auto"/>
            <w:vAlign w:val="center"/>
            <w:hideMark/>
          </w:tcPr>
          <w:p w14:paraId="103FED61" w14:textId="4BB3B038" w:rsidR="005600C0" w:rsidRPr="002B1109" w:rsidRDefault="008911DC" w:rsidP="005600C0">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Educational Developments</w:t>
            </w:r>
          </w:p>
        </w:tc>
        <w:tc>
          <w:tcPr>
            <w:tcW w:w="1170" w:type="dxa"/>
            <w:tcBorders>
              <w:top w:val="nil"/>
              <w:left w:val="nil"/>
              <w:bottom w:val="nil"/>
              <w:right w:val="nil"/>
            </w:tcBorders>
            <w:shd w:val="clear" w:color="auto" w:fill="auto"/>
            <w:vAlign w:val="center"/>
            <w:hideMark/>
          </w:tcPr>
          <w:p w14:paraId="7F824C92" w14:textId="77777777" w:rsidR="005600C0" w:rsidRPr="002B1109" w:rsidRDefault="005600C0" w:rsidP="005600C0">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Publications</w:t>
            </w:r>
          </w:p>
        </w:tc>
        <w:tc>
          <w:tcPr>
            <w:tcW w:w="1170" w:type="dxa"/>
            <w:tcBorders>
              <w:top w:val="nil"/>
              <w:left w:val="nil"/>
              <w:bottom w:val="nil"/>
              <w:right w:val="nil"/>
            </w:tcBorders>
            <w:shd w:val="clear" w:color="auto" w:fill="auto"/>
            <w:vAlign w:val="center"/>
            <w:hideMark/>
          </w:tcPr>
          <w:p w14:paraId="44C06EEE" w14:textId="27EAC0C8" w:rsidR="005600C0" w:rsidRPr="002B1109" w:rsidRDefault="005600C0" w:rsidP="005600C0">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Fellowships</w:t>
            </w:r>
          </w:p>
        </w:tc>
        <w:tc>
          <w:tcPr>
            <w:tcW w:w="824" w:type="dxa"/>
            <w:tcBorders>
              <w:top w:val="nil"/>
              <w:left w:val="nil"/>
              <w:bottom w:val="nil"/>
              <w:right w:val="nil"/>
            </w:tcBorders>
            <w:shd w:val="clear" w:color="auto" w:fill="auto"/>
            <w:vAlign w:val="center"/>
            <w:hideMark/>
          </w:tcPr>
          <w:p w14:paraId="256C7DE6" w14:textId="77777777" w:rsidR="005600C0" w:rsidRPr="002B1109" w:rsidRDefault="005600C0" w:rsidP="005600C0">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Courses</w:t>
            </w:r>
          </w:p>
        </w:tc>
        <w:tc>
          <w:tcPr>
            <w:tcW w:w="1246" w:type="dxa"/>
            <w:tcBorders>
              <w:top w:val="nil"/>
              <w:left w:val="nil"/>
              <w:bottom w:val="nil"/>
              <w:right w:val="nil"/>
            </w:tcBorders>
            <w:shd w:val="clear" w:color="auto" w:fill="auto"/>
            <w:vAlign w:val="center"/>
            <w:hideMark/>
          </w:tcPr>
          <w:p w14:paraId="4E26A770" w14:textId="77777777" w:rsidR="005600C0" w:rsidRPr="002B1109" w:rsidRDefault="005600C0" w:rsidP="005600C0">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Professional Development</w:t>
            </w:r>
          </w:p>
        </w:tc>
        <w:tc>
          <w:tcPr>
            <w:tcW w:w="1027" w:type="dxa"/>
            <w:tcBorders>
              <w:top w:val="nil"/>
              <w:left w:val="nil"/>
              <w:bottom w:val="nil"/>
              <w:right w:val="nil"/>
            </w:tcBorders>
            <w:shd w:val="clear" w:color="auto" w:fill="auto"/>
            <w:vAlign w:val="center"/>
            <w:hideMark/>
          </w:tcPr>
          <w:p w14:paraId="3BF24715" w14:textId="77777777" w:rsidR="005600C0" w:rsidRPr="002B1109" w:rsidRDefault="005600C0" w:rsidP="005600C0">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Research</w:t>
            </w:r>
          </w:p>
        </w:tc>
        <w:tc>
          <w:tcPr>
            <w:tcW w:w="1170" w:type="dxa"/>
            <w:tcBorders>
              <w:top w:val="nil"/>
              <w:left w:val="nil"/>
              <w:bottom w:val="nil"/>
              <w:right w:val="nil"/>
            </w:tcBorders>
            <w:shd w:val="clear" w:color="auto" w:fill="auto"/>
            <w:vAlign w:val="center"/>
            <w:hideMark/>
          </w:tcPr>
          <w:p w14:paraId="589DD0D6" w14:textId="77777777" w:rsidR="005600C0" w:rsidRPr="002B1109" w:rsidRDefault="005600C0" w:rsidP="005600C0">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Conferences &amp; Events</w:t>
            </w:r>
          </w:p>
        </w:tc>
        <w:tc>
          <w:tcPr>
            <w:tcW w:w="1121" w:type="dxa"/>
            <w:tcBorders>
              <w:top w:val="nil"/>
              <w:left w:val="nil"/>
              <w:bottom w:val="nil"/>
              <w:right w:val="nil"/>
            </w:tcBorders>
            <w:shd w:val="clear" w:color="auto" w:fill="auto"/>
            <w:vAlign w:val="center"/>
            <w:hideMark/>
          </w:tcPr>
          <w:p w14:paraId="39618446" w14:textId="77777777" w:rsidR="005600C0" w:rsidRPr="002B1109" w:rsidRDefault="005600C0" w:rsidP="005600C0">
            <w:pPr>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Governance</w:t>
            </w:r>
          </w:p>
        </w:tc>
        <w:tc>
          <w:tcPr>
            <w:tcW w:w="941" w:type="dxa"/>
            <w:tcBorders>
              <w:top w:val="nil"/>
              <w:left w:val="nil"/>
              <w:bottom w:val="nil"/>
              <w:right w:val="nil"/>
            </w:tcBorders>
            <w:shd w:val="clear" w:color="auto" w:fill="auto"/>
            <w:vAlign w:val="center"/>
            <w:hideMark/>
          </w:tcPr>
          <w:p w14:paraId="6D1C45CC" w14:textId="77777777" w:rsidR="005600C0" w:rsidRPr="002B1109" w:rsidRDefault="005600C0" w:rsidP="005600C0">
            <w:pPr>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Total</w:t>
            </w:r>
          </w:p>
        </w:tc>
      </w:tr>
      <w:tr w:rsidR="00BC66D9" w:rsidRPr="00AF5A71" w14:paraId="2E889582" w14:textId="77777777" w:rsidTr="00160E13">
        <w:trPr>
          <w:trHeight w:val="288"/>
        </w:trPr>
        <w:tc>
          <w:tcPr>
            <w:tcW w:w="2430" w:type="dxa"/>
            <w:tcBorders>
              <w:top w:val="nil"/>
              <w:left w:val="nil"/>
              <w:bottom w:val="nil"/>
              <w:right w:val="nil"/>
            </w:tcBorders>
            <w:shd w:val="clear" w:color="auto" w:fill="auto"/>
            <w:vAlign w:val="center"/>
            <w:hideMark/>
          </w:tcPr>
          <w:p w14:paraId="7404651A" w14:textId="77777777" w:rsidR="005600C0" w:rsidRPr="00AF5A71" w:rsidRDefault="005600C0" w:rsidP="005600C0">
            <w:pPr>
              <w:rPr>
                <w:rFonts w:asciiTheme="minorHAnsi" w:eastAsia="Times New Roman" w:hAnsiTheme="minorHAnsi" w:cstheme="minorHAnsi"/>
                <w:b/>
                <w:bCs/>
                <w:color w:val="000000"/>
                <w:sz w:val="18"/>
                <w:szCs w:val="18"/>
                <w:lang w:eastAsia="en-GB"/>
              </w:rPr>
            </w:pPr>
          </w:p>
        </w:tc>
        <w:tc>
          <w:tcPr>
            <w:tcW w:w="1170" w:type="dxa"/>
            <w:tcBorders>
              <w:top w:val="nil"/>
              <w:left w:val="nil"/>
              <w:bottom w:val="nil"/>
              <w:right w:val="nil"/>
            </w:tcBorders>
            <w:shd w:val="clear" w:color="auto" w:fill="auto"/>
            <w:vAlign w:val="center"/>
            <w:hideMark/>
          </w:tcPr>
          <w:p w14:paraId="67A79D17" w14:textId="77777777" w:rsidR="005600C0" w:rsidRPr="00AF5A71" w:rsidRDefault="005600C0" w:rsidP="005600C0">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c>
          <w:tcPr>
            <w:tcW w:w="810" w:type="dxa"/>
            <w:tcBorders>
              <w:top w:val="nil"/>
              <w:left w:val="nil"/>
              <w:bottom w:val="nil"/>
              <w:right w:val="nil"/>
            </w:tcBorders>
            <w:shd w:val="clear" w:color="auto" w:fill="auto"/>
            <w:vAlign w:val="center"/>
            <w:hideMark/>
          </w:tcPr>
          <w:p w14:paraId="244264EE" w14:textId="77777777" w:rsidR="005600C0" w:rsidRPr="00AF5A71" w:rsidRDefault="005600C0" w:rsidP="005600C0">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c>
          <w:tcPr>
            <w:tcW w:w="1331" w:type="dxa"/>
            <w:tcBorders>
              <w:top w:val="nil"/>
              <w:left w:val="nil"/>
              <w:bottom w:val="nil"/>
              <w:right w:val="nil"/>
            </w:tcBorders>
            <w:shd w:val="clear" w:color="auto" w:fill="auto"/>
            <w:vAlign w:val="center"/>
            <w:hideMark/>
          </w:tcPr>
          <w:p w14:paraId="2226D5AE" w14:textId="77777777" w:rsidR="005600C0" w:rsidRPr="00AF5A71" w:rsidRDefault="005600C0" w:rsidP="005600C0">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c>
          <w:tcPr>
            <w:tcW w:w="1170" w:type="dxa"/>
            <w:tcBorders>
              <w:top w:val="nil"/>
              <w:left w:val="nil"/>
              <w:bottom w:val="nil"/>
              <w:right w:val="nil"/>
            </w:tcBorders>
            <w:shd w:val="clear" w:color="auto" w:fill="auto"/>
            <w:vAlign w:val="center"/>
            <w:hideMark/>
          </w:tcPr>
          <w:p w14:paraId="46E0382C" w14:textId="77777777" w:rsidR="005600C0" w:rsidRPr="00AF5A71" w:rsidRDefault="005600C0" w:rsidP="005600C0">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c>
          <w:tcPr>
            <w:tcW w:w="1170" w:type="dxa"/>
            <w:tcBorders>
              <w:top w:val="nil"/>
              <w:left w:val="nil"/>
              <w:bottom w:val="nil"/>
              <w:right w:val="nil"/>
            </w:tcBorders>
            <w:shd w:val="clear" w:color="auto" w:fill="auto"/>
            <w:vAlign w:val="center"/>
            <w:hideMark/>
          </w:tcPr>
          <w:p w14:paraId="22D7C029" w14:textId="77777777" w:rsidR="005600C0" w:rsidRPr="00AF5A71" w:rsidRDefault="005600C0" w:rsidP="005600C0">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c>
          <w:tcPr>
            <w:tcW w:w="824" w:type="dxa"/>
            <w:tcBorders>
              <w:top w:val="nil"/>
              <w:left w:val="nil"/>
              <w:bottom w:val="nil"/>
              <w:right w:val="nil"/>
            </w:tcBorders>
            <w:shd w:val="clear" w:color="auto" w:fill="auto"/>
            <w:vAlign w:val="center"/>
            <w:hideMark/>
          </w:tcPr>
          <w:p w14:paraId="49F3A602" w14:textId="77777777" w:rsidR="005600C0" w:rsidRPr="00AF5A71" w:rsidRDefault="005600C0" w:rsidP="005600C0">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c>
          <w:tcPr>
            <w:tcW w:w="1246" w:type="dxa"/>
            <w:tcBorders>
              <w:top w:val="nil"/>
              <w:left w:val="nil"/>
              <w:bottom w:val="nil"/>
              <w:right w:val="nil"/>
            </w:tcBorders>
            <w:shd w:val="clear" w:color="auto" w:fill="auto"/>
            <w:vAlign w:val="center"/>
            <w:hideMark/>
          </w:tcPr>
          <w:p w14:paraId="23346EA6" w14:textId="77777777" w:rsidR="005600C0" w:rsidRPr="00AF5A71" w:rsidRDefault="005600C0" w:rsidP="005600C0">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c>
          <w:tcPr>
            <w:tcW w:w="1027" w:type="dxa"/>
            <w:tcBorders>
              <w:top w:val="nil"/>
              <w:left w:val="nil"/>
              <w:bottom w:val="nil"/>
              <w:right w:val="nil"/>
            </w:tcBorders>
            <w:shd w:val="clear" w:color="auto" w:fill="auto"/>
            <w:vAlign w:val="center"/>
            <w:hideMark/>
          </w:tcPr>
          <w:p w14:paraId="2D859A91" w14:textId="77777777" w:rsidR="005600C0" w:rsidRPr="00AF5A71" w:rsidRDefault="005600C0" w:rsidP="005600C0">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c>
          <w:tcPr>
            <w:tcW w:w="1170" w:type="dxa"/>
            <w:tcBorders>
              <w:top w:val="nil"/>
              <w:left w:val="nil"/>
              <w:bottom w:val="nil"/>
              <w:right w:val="nil"/>
            </w:tcBorders>
            <w:shd w:val="clear" w:color="auto" w:fill="auto"/>
            <w:vAlign w:val="center"/>
            <w:hideMark/>
          </w:tcPr>
          <w:p w14:paraId="7987725B" w14:textId="77777777" w:rsidR="005600C0" w:rsidRPr="00AF5A71" w:rsidRDefault="005600C0" w:rsidP="005600C0">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c>
          <w:tcPr>
            <w:tcW w:w="1121" w:type="dxa"/>
            <w:tcBorders>
              <w:top w:val="nil"/>
              <w:left w:val="nil"/>
              <w:bottom w:val="nil"/>
              <w:right w:val="nil"/>
            </w:tcBorders>
            <w:shd w:val="clear" w:color="auto" w:fill="auto"/>
            <w:vAlign w:val="center"/>
            <w:hideMark/>
          </w:tcPr>
          <w:p w14:paraId="5C3B0A6A" w14:textId="77777777" w:rsidR="005600C0" w:rsidRPr="00AF5A71" w:rsidRDefault="005600C0" w:rsidP="005600C0">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c>
          <w:tcPr>
            <w:tcW w:w="941" w:type="dxa"/>
            <w:tcBorders>
              <w:top w:val="nil"/>
              <w:left w:val="nil"/>
              <w:bottom w:val="nil"/>
              <w:right w:val="nil"/>
            </w:tcBorders>
            <w:shd w:val="clear" w:color="auto" w:fill="auto"/>
            <w:vAlign w:val="center"/>
            <w:hideMark/>
          </w:tcPr>
          <w:p w14:paraId="600B5A00" w14:textId="77777777" w:rsidR="005600C0" w:rsidRPr="00AF5A71" w:rsidRDefault="005600C0" w:rsidP="005600C0">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r>
      <w:tr w:rsidR="00FD6855" w:rsidRPr="008911DC" w14:paraId="24417392" w14:textId="77777777" w:rsidTr="00160E13">
        <w:trPr>
          <w:trHeight w:val="288"/>
        </w:trPr>
        <w:tc>
          <w:tcPr>
            <w:tcW w:w="2430" w:type="dxa"/>
            <w:tcBorders>
              <w:top w:val="nil"/>
              <w:left w:val="nil"/>
              <w:bottom w:val="nil"/>
              <w:right w:val="nil"/>
            </w:tcBorders>
            <w:shd w:val="clear" w:color="auto" w:fill="auto"/>
            <w:vAlign w:val="center"/>
            <w:hideMark/>
          </w:tcPr>
          <w:p w14:paraId="48DC5818" w14:textId="77777777" w:rsidR="00FD6855" w:rsidRPr="005600C0" w:rsidRDefault="00FD6855" w:rsidP="00FD6855">
            <w:pPr>
              <w:rPr>
                <w:rFonts w:asciiTheme="minorHAnsi" w:eastAsia="Times New Roman" w:hAnsiTheme="minorHAnsi" w:cstheme="minorHAnsi"/>
                <w:color w:val="000000"/>
                <w:sz w:val="18"/>
                <w:szCs w:val="18"/>
                <w:lang w:eastAsia="en-GB"/>
              </w:rPr>
            </w:pPr>
            <w:r w:rsidRPr="005600C0">
              <w:rPr>
                <w:rFonts w:asciiTheme="minorHAnsi" w:eastAsia="Times New Roman" w:hAnsiTheme="minorHAnsi" w:cstheme="minorHAnsi"/>
                <w:color w:val="000000"/>
                <w:sz w:val="18"/>
                <w:szCs w:val="18"/>
                <w:lang w:eastAsia="en-GB"/>
              </w:rPr>
              <w:t>Venue hire &amp; associated costs</w:t>
            </w:r>
          </w:p>
        </w:tc>
        <w:tc>
          <w:tcPr>
            <w:tcW w:w="1170" w:type="dxa"/>
            <w:tcBorders>
              <w:top w:val="nil"/>
              <w:left w:val="nil"/>
              <w:bottom w:val="nil"/>
              <w:right w:val="nil"/>
            </w:tcBorders>
            <w:shd w:val="clear" w:color="auto" w:fill="auto"/>
            <w:noWrap/>
            <w:vAlign w:val="bottom"/>
            <w:hideMark/>
          </w:tcPr>
          <w:p w14:paraId="482C6F94" w14:textId="5040D3E7"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810" w:type="dxa"/>
            <w:tcBorders>
              <w:top w:val="nil"/>
              <w:left w:val="nil"/>
              <w:bottom w:val="nil"/>
              <w:right w:val="nil"/>
            </w:tcBorders>
            <w:shd w:val="clear" w:color="auto" w:fill="auto"/>
            <w:noWrap/>
            <w:vAlign w:val="bottom"/>
            <w:hideMark/>
          </w:tcPr>
          <w:p w14:paraId="6BC158F4" w14:textId="51EA13B8"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1331" w:type="dxa"/>
            <w:tcBorders>
              <w:top w:val="nil"/>
              <w:left w:val="nil"/>
              <w:bottom w:val="nil"/>
              <w:right w:val="nil"/>
            </w:tcBorders>
            <w:shd w:val="clear" w:color="auto" w:fill="auto"/>
            <w:noWrap/>
            <w:vAlign w:val="bottom"/>
            <w:hideMark/>
          </w:tcPr>
          <w:p w14:paraId="737E80D3" w14:textId="46523662"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1170" w:type="dxa"/>
            <w:tcBorders>
              <w:top w:val="nil"/>
              <w:left w:val="nil"/>
              <w:bottom w:val="nil"/>
              <w:right w:val="nil"/>
            </w:tcBorders>
            <w:shd w:val="clear" w:color="auto" w:fill="auto"/>
            <w:noWrap/>
            <w:vAlign w:val="bottom"/>
            <w:hideMark/>
          </w:tcPr>
          <w:p w14:paraId="572105FA" w14:textId="3F518F88"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1170" w:type="dxa"/>
            <w:tcBorders>
              <w:top w:val="nil"/>
              <w:left w:val="nil"/>
              <w:bottom w:val="nil"/>
              <w:right w:val="nil"/>
            </w:tcBorders>
            <w:shd w:val="clear" w:color="auto" w:fill="auto"/>
            <w:noWrap/>
            <w:vAlign w:val="bottom"/>
            <w:hideMark/>
          </w:tcPr>
          <w:p w14:paraId="28EF343E" w14:textId="010E9504"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824" w:type="dxa"/>
            <w:tcBorders>
              <w:top w:val="nil"/>
              <w:left w:val="nil"/>
              <w:bottom w:val="nil"/>
              <w:right w:val="nil"/>
            </w:tcBorders>
            <w:shd w:val="clear" w:color="auto" w:fill="auto"/>
            <w:noWrap/>
            <w:vAlign w:val="bottom"/>
            <w:hideMark/>
          </w:tcPr>
          <w:p w14:paraId="7BB401FE" w14:textId="29936E3A"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1246" w:type="dxa"/>
            <w:tcBorders>
              <w:top w:val="nil"/>
              <w:left w:val="nil"/>
              <w:bottom w:val="nil"/>
              <w:right w:val="nil"/>
            </w:tcBorders>
            <w:shd w:val="clear" w:color="auto" w:fill="auto"/>
            <w:noWrap/>
            <w:vAlign w:val="bottom"/>
            <w:hideMark/>
          </w:tcPr>
          <w:p w14:paraId="43BD5473" w14:textId="2E72C610"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1027" w:type="dxa"/>
            <w:tcBorders>
              <w:top w:val="nil"/>
              <w:left w:val="nil"/>
              <w:bottom w:val="nil"/>
              <w:right w:val="nil"/>
            </w:tcBorders>
            <w:shd w:val="clear" w:color="auto" w:fill="auto"/>
            <w:noWrap/>
            <w:vAlign w:val="bottom"/>
            <w:hideMark/>
          </w:tcPr>
          <w:p w14:paraId="515D9E43" w14:textId="1E2EE59E"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1170" w:type="dxa"/>
            <w:tcBorders>
              <w:top w:val="nil"/>
              <w:left w:val="nil"/>
              <w:bottom w:val="nil"/>
              <w:right w:val="nil"/>
            </w:tcBorders>
            <w:shd w:val="clear" w:color="auto" w:fill="auto"/>
            <w:noWrap/>
            <w:vAlign w:val="bottom"/>
            <w:hideMark/>
          </w:tcPr>
          <w:p w14:paraId="0F8D4C0E" w14:textId="0E18B6FD"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5,805</w:t>
            </w:r>
          </w:p>
        </w:tc>
        <w:tc>
          <w:tcPr>
            <w:tcW w:w="1121" w:type="dxa"/>
            <w:tcBorders>
              <w:top w:val="nil"/>
              <w:left w:val="nil"/>
              <w:bottom w:val="nil"/>
              <w:right w:val="nil"/>
            </w:tcBorders>
            <w:shd w:val="clear" w:color="auto" w:fill="auto"/>
            <w:noWrap/>
            <w:vAlign w:val="bottom"/>
            <w:hideMark/>
          </w:tcPr>
          <w:p w14:paraId="3AAB7526" w14:textId="1BC38D5B"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941" w:type="dxa"/>
            <w:tcBorders>
              <w:top w:val="nil"/>
              <w:left w:val="nil"/>
              <w:bottom w:val="nil"/>
              <w:right w:val="nil"/>
            </w:tcBorders>
            <w:shd w:val="clear" w:color="auto" w:fill="auto"/>
            <w:noWrap/>
            <w:vAlign w:val="bottom"/>
            <w:hideMark/>
          </w:tcPr>
          <w:p w14:paraId="5EBA1842" w14:textId="3DE50C3D"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5,805</w:t>
            </w:r>
          </w:p>
        </w:tc>
      </w:tr>
      <w:tr w:rsidR="00FD6855" w:rsidRPr="008911DC" w14:paraId="375BAD6B" w14:textId="77777777" w:rsidTr="00160E13">
        <w:trPr>
          <w:trHeight w:val="288"/>
        </w:trPr>
        <w:tc>
          <w:tcPr>
            <w:tcW w:w="2430" w:type="dxa"/>
            <w:tcBorders>
              <w:top w:val="nil"/>
              <w:left w:val="nil"/>
              <w:bottom w:val="nil"/>
              <w:right w:val="nil"/>
            </w:tcBorders>
            <w:shd w:val="clear" w:color="auto" w:fill="auto"/>
            <w:vAlign w:val="center"/>
            <w:hideMark/>
          </w:tcPr>
          <w:p w14:paraId="7DFB6879" w14:textId="77777777" w:rsidR="00FD6855" w:rsidRPr="005600C0" w:rsidRDefault="00FD6855" w:rsidP="00FD6855">
            <w:pPr>
              <w:rPr>
                <w:rFonts w:asciiTheme="minorHAnsi" w:eastAsia="Times New Roman" w:hAnsiTheme="minorHAnsi" w:cstheme="minorHAnsi"/>
                <w:color w:val="000000"/>
                <w:sz w:val="18"/>
                <w:szCs w:val="18"/>
                <w:lang w:eastAsia="en-GB"/>
              </w:rPr>
            </w:pPr>
            <w:r w:rsidRPr="005600C0">
              <w:rPr>
                <w:rFonts w:asciiTheme="minorHAnsi" w:eastAsia="Times New Roman" w:hAnsiTheme="minorHAnsi" w:cstheme="minorHAnsi"/>
                <w:color w:val="000000"/>
                <w:sz w:val="18"/>
                <w:szCs w:val="18"/>
                <w:lang w:eastAsia="en-GB"/>
              </w:rPr>
              <w:t>Printing and Design</w:t>
            </w:r>
          </w:p>
        </w:tc>
        <w:tc>
          <w:tcPr>
            <w:tcW w:w="1170" w:type="dxa"/>
            <w:tcBorders>
              <w:top w:val="nil"/>
              <w:left w:val="nil"/>
              <w:bottom w:val="nil"/>
              <w:right w:val="nil"/>
            </w:tcBorders>
            <w:shd w:val="clear" w:color="auto" w:fill="auto"/>
            <w:noWrap/>
            <w:vAlign w:val="bottom"/>
            <w:hideMark/>
          </w:tcPr>
          <w:p w14:paraId="30E3F241" w14:textId="5DD213C3"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810" w:type="dxa"/>
            <w:tcBorders>
              <w:top w:val="nil"/>
              <w:left w:val="nil"/>
              <w:bottom w:val="nil"/>
              <w:right w:val="nil"/>
            </w:tcBorders>
            <w:shd w:val="clear" w:color="auto" w:fill="auto"/>
            <w:noWrap/>
            <w:vAlign w:val="bottom"/>
            <w:hideMark/>
          </w:tcPr>
          <w:p w14:paraId="33D16AAD" w14:textId="2B88868B"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1331" w:type="dxa"/>
            <w:tcBorders>
              <w:top w:val="nil"/>
              <w:left w:val="nil"/>
              <w:bottom w:val="nil"/>
              <w:right w:val="nil"/>
            </w:tcBorders>
            <w:shd w:val="clear" w:color="auto" w:fill="auto"/>
            <w:noWrap/>
            <w:vAlign w:val="bottom"/>
            <w:hideMark/>
          </w:tcPr>
          <w:p w14:paraId="03F63822" w14:textId="65806C7F"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1,775</w:t>
            </w:r>
          </w:p>
        </w:tc>
        <w:tc>
          <w:tcPr>
            <w:tcW w:w="1170" w:type="dxa"/>
            <w:tcBorders>
              <w:top w:val="nil"/>
              <w:left w:val="nil"/>
              <w:bottom w:val="nil"/>
              <w:right w:val="nil"/>
            </w:tcBorders>
            <w:shd w:val="clear" w:color="auto" w:fill="auto"/>
            <w:noWrap/>
            <w:vAlign w:val="bottom"/>
            <w:hideMark/>
          </w:tcPr>
          <w:p w14:paraId="17D41631" w14:textId="47D4A4F3"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1170" w:type="dxa"/>
            <w:tcBorders>
              <w:top w:val="nil"/>
              <w:left w:val="nil"/>
              <w:bottom w:val="nil"/>
              <w:right w:val="nil"/>
            </w:tcBorders>
            <w:shd w:val="clear" w:color="auto" w:fill="auto"/>
            <w:noWrap/>
            <w:vAlign w:val="bottom"/>
            <w:hideMark/>
          </w:tcPr>
          <w:p w14:paraId="3E64253A" w14:textId="089C8528"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824" w:type="dxa"/>
            <w:tcBorders>
              <w:top w:val="nil"/>
              <w:left w:val="nil"/>
              <w:bottom w:val="nil"/>
              <w:right w:val="nil"/>
            </w:tcBorders>
            <w:shd w:val="clear" w:color="auto" w:fill="auto"/>
            <w:noWrap/>
            <w:vAlign w:val="bottom"/>
            <w:hideMark/>
          </w:tcPr>
          <w:p w14:paraId="22F4EA3A" w14:textId="41C9A760"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1246" w:type="dxa"/>
            <w:tcBorders>
              <w:top w:val="nil"/>
              <w:left w:val="nil"/>
              <w:bottom w:val="nil"/>
              <w:right w:val="nil"/>
            </w:tcBorders>
            <w:shd w:val="clear" w:color="auto" w:fill="auto"/>
            <w:noWrap/>
            <w:vAlign w:val="bottom"/>
            <w:hideMark/>
          </w:tcPr>
          <w:p w14:paraId="28CA89D7" w14:textId="1F212E54"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1027" w:type="dxa"/>
            <w:tcBorders>
              <w:top w:val="nil"/>
              <w:left w:val="nil"/>
              <w:bottom w:val="nil"/>
              <w:right w:val="nil"/>
            </w:tcBorders>
            <w:shd w:val="clear" w:color="auto" w:fill="auto"/>
            <w:noWrap/>
            <w:vAlign w:val="bottom"/>
            <w:hideMark/>
          </w:tcPr>
          <w:p w14:paraId="7D16BD9E" w14:textId="77E4F1CD"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1170" w:type="dxa"/>
            <w:tcBorders>
              <w:top w:val="nil"/>
              <w:left w:val="nil"/>
              <w:bottom w:val="nil"/>
              <w:right w:val="nil"/>
            </w:tcBorders>
            <w:shd w:val="clear" w:color="auto" w:fill="auto"/>
            <w:noWrap/>
            <w:vAlign w:val="bottom"/>
            <w:hideMark/>
          </w:tcPr>
          <w:p w14:paraId="6C753F4C" w14:textId="6F8B09A5"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1121" w:type="dxa"/>
            <w:tcBorders>
              <w:top w:val="nil"/>
              <w:left w:val="nil"/>
              <w:bottom w:val="nil"/>
              <w:right w:val="nil"/>
            </w:tcBorders>
            <w:shd w:val="clear" w:color="auto" w:fill="auto"/>
            <w:noWrap/>
            <w:vAlign w:val="bottom"/>
            <w:hideMark/>
          </w:tcPr>
          <w:p w14:paraId="690A2BD6" w14:textId="7DC29332"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941" w:type="dxa"/>
            <w:tcBorders>
              <w:top w:val="nil"/>
              <w:left w:val="nil"/>
              <w:bottom w:val="nil"/>
              <w:right w:val="nil"/>
            </w:tcBorders>
            <w:shd w:val="clear" w:color="auto" w:fill="auto"/>
            <w:noWrap/>
            <w:vAlign w:val="bottom"/>
            <w:hideMark/>
          </w:tcPr>
          <w:p w14:paraId="464099DE" w14:textId="0A375F62"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1,775</w:t>
            </w:r>
          </w:p>
        </w:tc>
      </w:tr>
      <w:tr w:rsidR="00FD6855" w:rsidRPr="008911DC" w14:paraId="47B99AFB" w14:textId="77777777" w:rsidTr="00160E13">
        <w:trPr>
          <w:trHeight w:val="288"/>
        </w:trPr>
        <w:tc>
          <w:tcPr>
            <w:tcW w:w="2430" w:type="dxa"/>
            <w:tcBorders>
              <w:top w:val="nil"/>
              <w:left w:val="nil"/>
              <w:bottom w:val="nil"/>
              <w:right w:val="nil"/>
            </w:tcBorders>
            <w:shd w:val="clear" w:color="auto" w:fill="auto"/>
            <w:vAlign w:val="center"/>
            <w:hideMark/>
          </w:tcPr>
          <w:p w14:paraId="5318BE8E" w14:textId="77777777" w:rsidR="00FD6855" w:rsidRPr="005600C0" w:rsidRDefault="00FD6855" w:rsidP="00FD6855">
            <w:pPr>
              <w:rPr>
                <w:rFonts w:asciiTheme="minorHAnsi" w:eastAsia="Times New Roman" w:hAnsiTheme="minorHAnsi" w:cstheme="minorHAnsi"/>
                <w:color w:val="000000"/>
                <w:sz w:val="18"/>
                <w:szCs w:val="18"/>
                <w:lang w:eastAsia="en-GB"/>
              </w:rPr>
            </w:pPr>
            <w:r w:rsidRPr="005600C0">
              <w:rPr>
                <w:rFonts w:asciiTheme="minorHAnsi" w:eastAsia="Times New Roman" w:hAnsiTheme="minorHAnsi" w:cstheme="minorHAnsi"/>
                <w:color w:val="000000"/>
                <w:sz w:val="18"/>
                <w:szCs w:val="18"/>
                <w:lang w:eastAsia="en-GB"/>
              </w:rPr>
              <w:t>Publication costs</w:t>
            </w:r>
          </w:p>
        </w:tc>
        <w:tc>
          <w:tcPr>
            <w:tcW w:w="1170" w:type="dxa"/>
            <w:tcBorders>
              <w:top w:val="nil"/>
              <w:left w:val="nil"/>
              <w:bottom w:val="nil"/>
              <w:right w:val="nil"/>
            </w:tcBorders>
            <w:shd w:val="clear" w:color="auto" w:fill="auto"/>
            <w:noWrap/>
            <w:vAlign w:val="bottom"/>
            <w:hideMark/>
          </w:tcPr>
          <w:p w14:paraId="775341DF" w14:textId="4DC9EDFF"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14,433</w:t>
            </w:r>
          </w:p>
        </w:tc>
        <w:tc>
          <w:tcPr>
            <w:tcW w:w="810" w:type="dxa"/>
            <w:tcBorders>
              <w:top w:val="nil"/>
              <w:left w:val="nil"/>
              <w:bottom w:val="nil"/>
              <w:right w:val="nil"/>
            </w:tcBorders>
            <w:shd w:val="clear" w:color="auto" w:fill="auto"/>
            <w:noWrap/>
            <w:vAlign w:val="bottom"/>
            <w:hideMark/>
          </w:tcPr>
          <w:p w14:paraId="5013049E" w14:textId="0B14648F"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9,029</w:t>
            </w:r>
          </w:p>
        </w:tc>
        <w:tc>
          <w:tcPr>
            <w:tcW w:w="1331" w:type="dxa"/>
            <w:tcBorders>
              <w:top w:val="nil"/>
              <w:left w:val="nil"/>
              <w:bottom w:val="nil"/>
              <w:right w:val="nil"/>
            </w:tcBorders>
            <w:shd w:val="clear" w:color="auto" w:fill="auto"/>
            <w:noWrap/>
            <w:vAlign w:val="bottom"/>
            <w:hideMark/>
          </w:tcPr>
          <w:p w14:paraId="04A4FDF0" w14:textId="61FDE243"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3,296</w:t>
            </w:r>
          </w:p>
        </w:tc>
        <w:tc>
          <w:tcPr>
            <w:tcW w:w="1170" w:type="dxa"/>
            <w:tcBorders>
              <w:top w:val="nil"/>
              <w:left w:val="nil"/>
              <w:bottom w:val="nil"/>
              <w:right w:val="nil"/>
            </w:tcBorders>
            <w:shd w:val="clear" w:color="auto" w:fill="auto"/>
            <w:noWrap/>
            <w:vAlign w:val="bottom"/>
            <w:hideMark/>
          </w:tcPr>
          <w:p w14:paraId="48AEA02D" w14:textId="59C2B5F9"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1170" w:type="dxa"/>
            <w:tcBorders>
              <w:top w:val="nil"/>
              <w:left w:val="nil"/>
              <w:bottom w:val="nil"/>
              <w:right w:val="nil"/>
            </w:tcBorders>
            <w:shd w:val="clear" w:color="auto" w:fill="auto"/>
            <w:noWrap/>
            <w:vAlign w:val="bottom"/>
            <w:hideMark/>
          </w:tcPr>
          <w:p w14:paraId="6E43BCD4" w14:textId="338A2EB9"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824" w:type="dxa"/>
            <w:tcBorders>
              <w:top w:val="nil"/>
              <w:left w:val="nil"/>
              <w:bottom w:val="nil"/>
              <w:right w:val="nil"/>
            </w:tcBorders>
            <w:shd w:val="clear" w:color="auto" w:fill="auto"/>
            <w:noWrap/>
            <w:vAlign w:val="bottom"/>
            <w:hideMark/>
          </w:tcPr>
          <w:p w14:paraId="37B01318" w14:textId="4871ACCE"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1246" w:type="dxa"/>
            <w:tcBorders>
              <w:top w:val="nil"/>
              <w:left w:val="nil"/>
              <w:bottom w:val="nil"/>
              <w:right w:val="nil"/>
            </w:tcBorders>
            <w:shd w:val="clear" w:color="auto" w:fill="auto"/>
            <w:noWrap/>
            <w:vAlign w:val="bottom"/>
            <w:hideMark/>
          </w:tcPr>
          <w:p w14:paraId="78D93FC8" w14:textId="16C5D758"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1027" w:type="dxa"/>
            <w:tcBorders>
              <w:top w:val="nil"/>
              <w:left w:val="nil"/>
              <w:bottom w:val="nil"/>
              <w:right w:val="nil"/>
            </w:tcBorders>
            <w:shd w:val="clear" w:color="auto" w:fill="auto"/>
            <w:noWrap/>
            <w:vAlign w:val="bottom"/>
            <w:hideMark/>
          </w:tcPr>
          <w:p w14:paraId="4170C11C" w14:textId="26E8FA56"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1170" w:type="dxa"/>
            <w:tcBorders>
              <w:top w:val="nil"/>
              <w:left w:val="nil"/>
              <w:bottom w:val="nil"/>
              <w:right w:val="nil"/>
            </w:tcBorders>
            <w:shd w:val="clear" w:color="auto" w:fill="auto"/>
            <w:noWrap/>
            <w:vAlign w:val="bottom"/>
            <w:hideMark/>
          </w:tcPr>
          <w:p w14:paraId="1DAD26EA" w14:textId="5594B13A"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1121" w:type="dxa"/>
            <w:tcBorders>
              <w:top w:val="nil"/>
              <w:left w:val="nil"/>
              <w:bottom w:val="nil"/>
              <w:right w:val="nil"/>
            </w:tcBorders>
            <w:shd w:val="clear" w:color="auto" w:fill="auto"/>
            <w:noWrap/>
            <w:vAlign w:val="bottom"/>
            <w:hideMark/>
          </w:tcPr>
          <w:p w14:paraId="16BAAD63" w14:textId="2DC521FB"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941" w:type="dxa"/>
            <w:tcBorders>
              <w:top w:val="nil"/>
              <w:left w:val="nil"/>
              <w:bottom w:val="nil"/>
              <w:right w:val="nil"/>
            </w:tcBorders>
            <w:shd w:val="clear" w:color="auto" w:fill="auto"/>
            <w:noWrap/>
            <w:vAlign w:val="bottom"/>
            <w:hideMark/>
          </w:tcPr>
          <w:p w14:paraId="129A624B" w14:textId="0DF52C9C"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26,758</w:t>
            </w:r>
          </w:p>
        </w:tc>
      </w:tr>
      <w:tr w:rsidR="00FD6855" w:rsidRPr="008911DC" w14:paraId="79ACE481" w14:textId="77777777" w:rsidTr="00160E13">
        <w:trPr>
          <w:trHeight w:val="288"/>
        </w:trPr>
        <w:tc>
          <w:tcPr>
            <w:tcW w:w="2430" w:type="dxa"/>
            <w:tcBorders>
              <w:top w:val="nil"/>
              <w:left w:val="nil"/>
              <w:bottom w:val="nil"/>
              <w:right w:val="nil"/>
            </w:tcBorders>
            <w:shd w:val="clear" w:color="auto" w:fill="auto"/>
            <w:vAlign w:val="center"/>
            <w:hideMark/>
          </w:tcPr>
          <w:p w14:paraId="7AE5A751" w14:textId="77777777" w:rsidR="00FD6855" w:rsidRPr="005600C0" w:rsidRDefault="00FD6855" w:rsidP="00FD6855">
            <w:pPr>
              <w:rPr>
                <w:rFonts w:asciiTheme="minorHAnsi" w:eastAsia="Times New Roman" w:hAnsiTheme="minorHAnsi" w:cstheme="minorHAnsi"/>
                <w:color w:val="000000"/>
                <w:sz w:val="18"/>
                <w:szCs w:val="18"/>
                <w:lang w:eastAsia="en-GB"/>
              </w:rPr>
            </w:pPr>
            <w:r w:rsidRPr="005600C0">
              <w:rPr>
                <w:rFonts w:asciiTheme="minorHAnsi" w:eastAsia="Times New Roman" w:hAnsiTheme="minorHAnsi" w:cstheme="minorHAnsi"/>
                <w:color w:val="000000"/>
                <w:sz w:val="18"/>
                <w:szCs w:val="18"/>
                <w:lang w:eastAsia="en-GB"/>
              </w:rPr>
              <w:t>Other costs</w:t>
            </w:r>
          </w:p>
        </w:tc>
        <w:tc>
          <w:tcPr>
            <w:tcW w:w="1170" w:type="dxa"/>
            <w:tcBorders>
              <w:top w:val="nil"/>
              <w:left w:val="nil"/>
              <w:bottom w:val="nil"/>
              <w:right w:val="nil"/>
            </w:tcBorders>
            <w:shd w:val="clear" w:color="auto" w:fill="auto"/>
            <w:noWrap/>
            <w:vAlign w:val="bottom"/>
            <w:hideMark/>
          </w:tcPr>
          <w:p w14:paraId="5750CDA7" w14:textId="1FEFF326"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810" w:type="dxa"/>
            <w:tcBorders>
              <w:top w:val="nil"/>
              <w:left w:val="nil"/>
              <w:bottom w:val="nil"/>
              <w:right w:val="nil"/>
            </w:tcBorders>
            <w:shd w:val="clear" w:color="auto" w:fill="auto"/>
            <w:noWrap/>
            <w:vAlign w:val="bottom"/>
            <w:hideMark/>
          </w:tcPr>
          <w:p w14:paraId="51EE69FE" w14:textId="33548F09"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1331" w:type="dxa"/>
            <w:tcBorders>
              <w:top w:val="nil"/>
              <w:left w:val="nil"/>
              <w:bottom w:val="nil"/>
              <w:right w:val="nil"/>
            </w:tcBorders>
            <w:shd w:val="clear" w:color="auto" w:fill="auto"/>
            <w:noWrap/>
            <w:vAlign w:val="bottom"/>
            <w:hideMark/>
          </w:tcPr>
          <w:p w14:paraId="42650572" w14:textId="74F126CB"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1170" w:type="dxa"/>
            <w:tcBorders>
              <w:top w:val="nil"/>
              <w:left w:val="nil"/>
              <w:bottom w:val="nil"/>
              <w:right w:val="nil"/>
            </w:tcBorders>
            <w:shd w:val="clear" w:color="auto" w:fill="auto"/>
            <w:noWrap/>
            <w:vAlign w:val="bottom"/>
            <w:hideMark/>
          </w:tcPr>
          <w:p w14:paraId="388ECDE4" w14:textId="1CBD1960"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1170" w:type="dxa"/>
            <w:tcBorders>
              <w:top w:val="nil"/>
              <w:left w:val="nil"/>
              <w:bottom w:val="nil"/>
              <w:right w:val="nil"/>
            </w:tcBorders>
            <w:shd w:val="clear" w:color="auto" w:fill="auto"/>
            <w:noWrap/>
            <w:vAlign w:val="bottom"/>
            <w:hideMark/>
          </w:tcPr>
          <w:p w14:paraId="597D77BF" w14:textId="5013DFF9"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2,200</w:t>
            </w:r>
          </w:p>
        </w:tc>
        <w:tc>
          <w:tcPr>
            <w:tcW w:w="824" w:type="dxa"/>
            <w:tcBorders>
              <w:top w:val="nil"/>
              <w:left w:val="nil"/>
              <w:bottom w:val="nil"/>
              <w:right w:val="nil"/>
            </w:tcBorders>
            <w:shd w:val="clear" w:color="auto" w:fill="auto"/>
            <w:noWrap/>
            <w:vAlign w:val="bottom"/>
            <w:hideMark/>
          </w:tcPr>
          <w:p w14:paraId="3D67C503" w14:textId="5C6B5B87"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1246" w:type="dxa"/>
            <w:tcBorders>
              <w:top w:val="nil"/>
              <w:left w:val="nil"/>
              <w:bottom w:val="nil"/>
              <w:right w:val="nil"/>
            </w:tcBorders>
            <w:shd w:val="clear" w:color="auto" w:fill="auto"/>
            <w:noWrap/>
            <w:vAlign w:val="bottom"/>
            <w:hideMark/>
          </w:tcPr>
          <w:p w14:paraId="50FDC9C6" w14:textId="1902EB7D"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3,080</w:t>
            </w:r>
          </w:p>
        </w:tc>
        <w:tc>
          <w:tcPr>
            <w:tcW w:w="1027" w:type="dxa"/>
            <w:tcBorders>
              <w:top w:val="nil"/>
              <w:left w:val="nil"/>
              <w:bottom w:val="nil"/>
              <w:right w:val="nil"/>
            </w:tcBorders>
            <w:shd w:val="clear" w:color="auto" w:fill="auto"/>
            <w:noWrap/>
            <w:vAlign w:val="bottom"/>
            <w:hideMark/>
          </w:tcPr>
          <w:p w14:paraId="333287EC" w14:textId="419199CC"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3,797</w:t>
            </w:r>
          </w:p>
        </w:tc>
        <w:tc>
          <w:tcPr>
            <w:tcW w:w="1170" w:type="dxa"/>
            <w:tcBorders>
              <w:top w:val="nil"/>
              <w:left w:val="nil"/>
              <w:bottom w:val="nil"/>
              <w:right w:val="nil"/>
            </w:tcBorders>
            <w:shd w:val="clear" w:color="auto" w:fill="auto"/>
            <w:noWrap/>
            <w:vAlign w:val="bottom"/>
            <w:hideMark/>
          </w:tcPr>
          <w:p w14:paraId="34953E27" w14:textId="0DA34A7E"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1121" w:type="dxa"/>
            <w:tcBorders>
              <w:top w:val="nil"/>
              <w:left w:val="nil"/>
              <w:bottom w:val="nil"/>
              <w:right w:val="nil"/>
            </w:tcBorders>
            <w:shd w:val="clear" w:color="auto" w:fill="auto"/>
            <w:noWrap/>
            <w:vAlign w:val="bottom"/>
            <w:hideMark/>
          </w:tcPr>
          <w:p w14:paraId="5C7E3AB4" w14:textId="215063B9"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w:t>
            </w:r>
          </w:p>
        </w:tc>
        <w:tc>
          <w:tcPr>
            <w:tcW w:w="941" w:type="dxa"/>
            <w:tcBorders>
              <w:top w:val="nil"/>
              <w:left w:val="nil"/>
              <w:bottom w:val="nil"/>
              <w:right w:val="nil"/>
            </w:tcBorders>
            <w:shd w:val="clear" w:color="auto" w:fill="auto"/>
            <w:noWrap/>
            <w:vAlign w:val="bottom"/>
            <w:hideMark/>
          </w:tcPr>
          <w:p w14:paraId="719EF1BD" w14:textId="58749256"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9,077</w:t>
            </w:r>
          </w:p>
        </w:tc>
      </w:tr>
      <w:tr w:rsidR="00FD6855" w:rsidRPr="008911DC" w14:paraId="22DFC8E2" w14:textId="77777777" w:rsidTr="00160E13">
        <w:trPr>
          <w:trHeight w:val="288"/>
        </w:trPr>
        <w:tc>
          <w:tcPr>
            <w:tcW w:w="2430" w:type="dxa"/>
            <w:tcBorders>
              <w:top w:val="nil"/>
              <w:left w:val="nil"/>
              <w:bottom w:val="nil"/>
              <w:right w:val="nil"/>
            </w:tcBorders>
            <w:shd w:val="clear" w:color="auto" w:fill="auto"/>
            <w:vAlign w:val="center"/>
            <w:hideMark/>
          </w:tcPr>
          <w:p w14:paraId="78C72B03" w14:textId="77777777" w:rsidR="00FD6855" w:rsidRPr="005600C0" w:rsidRDefault="00FD6855" w:rsidP="00FD6855">
            <w:pPr>
              <w:rPr>
                <w:rFonts w:asciiTheme="minorHAnsi" w:eastAsia="Times New Roman" w:hAnsiTheme="minorHAnsi" w:cstheme="minorHAnsi"/>
                <w:color w:val="000000"/>
                <w:sz w:val="18"/>
                <w:szCs w:val="18"/>
                <w:lang w:eastAsia="en-GB"/>
              </w:rPr>
            </w:pPr>
            <w:r w:rsidRPr="005600C0">
              <w:rPr>
                <w:rFonts w:asciiTheme="minorHAnsi" w:eastAsia="Times New Roman" w:hAnsiTheme="minorHAnsi" w:cstheme="minorHAnsi"/>
                <w:color w:val="000000"/>
                <w:sz w:val="18"/>
                <w:szCs w:val="18"/>
                <w:lang w:eastAsia="en-GB"/>
              </w:rPr>
              <w:t>Support costs</w:t>
            </w:r>
          </w:p>
        </w:tc>
        <w:tc>
          <w:tcPr>
            <w:tcW w:w="1170" w:type="dxa"/>
            <w:tcBorders>
              <w:top w:val="nil"/>
              <w:left w:val="nil"/>
              <w:bottom w:val="nil"/>
              <w:right w:val="nil"/>
            </w:tcBorders>
            <w:shd w:val="clear" w:color="auto" w:fill="auto"/>
            <w:noWrap/>
            <w:vAlign w:val="bottom"/>
            <w:hideMark/>
          </w:tcPr>
          <w:p w14:paraId="0BC9FF90" w14:textId="3B3D6EF6"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20,223</w:t>
            </w:r>
          </w:p>
        </w:tc>
        <w:tc>
          <w:tcPr>
            <w:tcW w:w="810" w:type="dxa"/>
            <w:tcBorders>
              <w:top w:val="nil"/>
              <w:left w:val="nil"/>
              <w:bottom w:val="nil"/>
              <w:right w:val="nil"/>
            </w:tcBorders>
            <w:shd w:val="clear" w:color="auto" w:fill="auto"/>
            <w:noWrap/>
            <w:vAlign w:val="bottom"/>
            <w:hideMark/>
          </w:tcPr>
          <w:p w14:paraId="5F5DF953" w14:textId="48F6E782"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2,166</w:t>
            </w:r>
          </w:p>
        </w:tc>
        <w:tc>
          <w:tcPr>
            <w:tcW w:w="1331" w:type="dxa"/>
            <w:tcBorders>
              <w:top w:val="nil"/>
              <w:left w:val="nil"/>
              <w:bottom w:val="nil"/>
              <w:right w:val="nil"/>
            </w:tcBorders>
            <w:shd w:val="clear" w:color="auto" w:fill="auto"/>
            <w:noWrap/>
            <w:vAlign w:val="bottom"/>
            <w:hideMark/>
          </w:tcPr>
          <w:p w14:paraId="3332BFF7" w14:textId="2EE9714E"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14,444</w:t>
            </w:r>
          </w:p>
        </w:tc>
        <w:tc>
          <w:tcPr>
            <w:tcW w:w="1170" w:type="dxa"/>
            <w:tcBorders>
              <w:top w:val="nil"/>
              <w:left w:val="nil"/>
              <w:bottom w:val="nil"/>
              <w:right w:val="nil"/>
            </w:tcBorders>
            <w:shd w:val="clear" w:color="auto" w:fill="auto"/>
            <w:noWrap/>
            <w:vAlign w:val="bottom"/>
            <w:hideMark/>
          </w:tcPr>
          <w:p w14:paraId="3CFB4644" w14:textId="11B5279B"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10,833</w:t>
            </w:r>
          </w:p>
        </w:tc>
        <w:tc>
          <w:tcPr>
            <w:tcW w:w="1170" w:type="dxa"/>
            <w:tcBorders>
              <w:top w:val="nil"/>
              <w:left w:val="nil"/>
              <w:bottom w:val="nil"/>
              <w:right w:val="nil"/>
            </w:tcBorders>
            <w:shd w:val="clear" w:color="auto" w:fill="auto"/>
            <w:noWrap/>
            <w:vAlign w:val="bottom"/>
            <w:hideMark/>
          </w:tcPr>
          <w:p w14:paraId="0EC368E3" w14:textId="08DD1AAC"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21,668</w:t>
            </w:r>
          </w:p>
        </w:tc>
        <w:tc>
          <w:tcPr>
            <w:tcW w:w="824" w:type="dxa"/>
            <w:tcBorders>
              <w:top w:val="nil"/>
              <w:left w:val="nil"/>
              <w:bottom w:val="nil"/>
              <w:right w:val="nil"/>
            </w:tcBorders>
            <w:shd w:val="clear" w:color="auto" w:fill="auto"/>
            <w:noWrap/>
            <w:vAlign w:val="bottom"/>
            <w:hideMark/>
          </w:tcPr>
          <w:p w14:paraId="799B7932" w14:textId="457A1336"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7,224</w:t>
            </w:r>
          </w:p>
        </w:tc>
        <w:tc>
          <w:tcPr>
            <w:tcW w:w="1246" w:type="dxa"/>
            <w:tcBorders>
              <w:top w:val="nil"/>
              <w:left w:val="nil"/>
              <w:bottom w:val="nil"/>
              <w:right w:val="nil"/>
            </w:tcBorders>
            <w:shd w:val="clear" w:color="auto" w:fill="auto"/>
            <w:noWrap/>
            <w:vAlign w:val="bottom"/>
            <w:hideMark/>
          </w:tcPr>
          <w:p w14:paraId="5C855DDC" w14:textId="69037F4B"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10,833</w:t>
            </w:r>
          </w:p>
        </w:tc>
        <w:tc>
          <w:tcPr>
            <w:tcW w:w="1027" w:type="dxa"/>
            <w:tcBorders>
              <w:top w:val="nil"/>
              <w:left w:val="nil"/>
              <w:bottom w:val="nil"/>
              <w:right w:val="nil"/>
            </w:tcBorders>
            <w:shd w:val="clear" w:color="auto" w:fill="auto"/>
            <w:noWrap/>
            <w:vAlign w:val="bottom"/>
            <w:hideMark/>
          </w:tcPr>
          <w:p w14:paraId="036EB3F1" w14:textId="517C9B7D"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10,833</w:t>
            </w:r>
          </w:p>
        </w:tc>
        <w:tc>
          <w:tcPr>
            <w:tcW w:w="1170" w:type="dxa"/>
            <w:tcBorders>
              <w:top w:val="nil"/>
              <w:left w:val="nil"/>
              <w:bottom w:val="nil"/>
              <w:right w:val="nil"/>
            </w:tcBorders>
            <w:shd w:val="clear" w:color="auto" w:fill="auto"/>
            <w:noWrap/>
            <w:vAlign w:val="bottom"/>
            <w:hideMark/>
          </w:tcPr>
          <w:p w14:paraId="48F9D10F" w14:textId="45456DA9"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32,502</w:t>
            </w:r>
          </w:p>
        </w:tc>
        <w:tc>
          <w:tcPr>
            <w:tcW w:w="1121" w:type="dxa"/>
            <w:tcBorders>
              <w:top w:val="nil"/>
              <w:left w:val="nil"/>
              <w:bottom w:val="nil"/>
              <w:right w:val="nil"/>
            </w:tcBorders>
            <w:shd w:val="clear" w:color="auto" w:fill="auto"/>
            <w:noWrap/>
            <w:vAlign w:val="bottom"/>
            <w:hideMark/>
          </w:tcPr>
          <w:p w14:paraId="32D6023E" w14:textId="1C69A8C7"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13,724</w:t>
            </w:r>
          </w:p>
        </w:tc>
        <w:tc>
          <w:tcPr>
            <w:tcW w:w="941" w:type="dxa"/>
            <w:tcBorders>
              <w:top w:val="nil"/>
              <w:left w:val="nil"/>
              <w:bottom w:val="nil"/>
              <w:right w:val="nil"/>
            </w:tcBorders>
            <w:shd w:val="clear" w:color="auto" w:fill="auto"/>
            <w:noWrap/>
            <w:vAlign w:val="bottom"/>
            <w:hideMark/>
          </w:tcPr>
          <w:p w14:paraId="5720DD8A" w14:textId="75F21B36" w:rsidR="00FD6855" w:rsidRPr="00160E13" w:rsidRDefault="00FD6855" w:rsidP="00FD6855">
            <w:pPr>
              <w:jc w:val="right"/>
              <w:rPr>
                <w:rFonts w:eastAsia="Times New Roman" w:cs="Calibri"/>
                <w:color w:val="000000"/>
                <w:sz w:val="20"/>
                <w:szCs w:val="20"/>
                <w:lang w:eastAsia="en-GB"/>
              </w:rPr>
            </w:pPr>
            <w:r>
              <w:rPr>
                <w:rFonts w:cs="Calibri"/>
                <w:color w:val="000000"/>
                <w:sz w:val="20"/>
                <w:szCs w:val="20"/>
              </w:rPr>
              <w:t>144,450</w:t>
            </w:r>
          </w:p>
        </w:tc>
      </w:tr>
      <w:tr w:rsidR="00FD6855" w:rsidRPr="008911DC" w14:paraId="24ECA765" w14:textId="77777777" w:rsidTr="00160E13">
        <w:trPr>
          <w:trHeight w:val="288"/>
        </w:trPr>
        <w:tc>
          <w:tcPr>
            <w:tcW w:w="2430" w:type="dxa"/>
            <w:tcBorders>
              <w:top w:val="nil"/>
              <w:left w:val="nil"/>
              <w:bottom w:val="nil"/>
              <w:right w:val="nil"/>
            </w:tcBorders>
            <w:shd w:val="clear" w:color="auto" w:fill="auto"/>
            <w:vAlign w:val="center"/>
            <w:hideMark/>
          </w:tcPr>
          <w:p w14:paraId="7E2A4018" w14:textId="77777777" w:rsidR="00FD6855" w:rsidRPr="005600C0" w:rsidRDefault="00FD6855" w:rsidP="00FD6855">
            <w:pPr>
              <w:rPr>
                <w:rFonts w:asciiTheme="minorHAnsi" w:eastAsia="Times New Roman" w:hAnsiTheme="minorHAnsi" w:cstheme="minorHAnsi"/>
                <w:b/>
                <w:bCs/>
                <w:color w:val="000000"/>
                <w:sz w:val="18"/>
                <w:szCs w:val="18"/>
                <w:lang w:eastAsia="en-GB"/>
              </w:rPr>
            </w:pPr>
            <w:r w:rsidRPr="005600C0">
              <w:rPr>
                <w:rFonts w:asciiTheme="minorHAnsi" w:eastAsia="Times New Roman" w:hAnsiTheme="minorHAnsi" w:cstheme="minorHAnsi"/>
                <w:b/>
                <w:bCs/>
                <w:color w:val="000000"/>
                <w:sz w:val="18"/>
                <w:szCs w:val="18"/>
                <w:lang w:eastAsia="en-GB"/>
              </w:rPr>
              <w:t>Total unrestricted charitable costs</w:t>
            </w:r>
          </w:p>
        </w:tc>
        <w:tc>
          <w:tcPr>
            <w:tcW w:w="1170" w:type="dxa"/>
            <w:tcBorders>
              <w:top w:val="single" w:sz="4" w:space="0" w:color="auto"/>
              <w:left w:val="nil"/>
              <w:bottom w:val="single" w:sz="4" w:space="0" w:color="auto"/>
              <w:right w:val="nil"/>
            </w:tcBorders>
            <w:shd w:val="clear" w:color="auto" w:fill="auto"/>
            <w:noWrap/>
            <w:vAlign w:val="bottom"/>
            <w:hideMark/>
          </w:tcPr>
          <w:p w14:paraId="35E9C930" w14:textId="10F55BA9" w:rsidR="00FD6855" w:rsidRPr="00160E13" w:rsidRDefault="00FD6855" w:rsidP="00FD6855">
            <w:pPr>
              <w:jc w:val="right"/>
              <w:rPr>
                <w:rFonts w:eastAsia="Times New Roman" w:cs="Calibri"/>
                <w:b/>
                <w:bCs/>
                <w:color w:val="000000"/>
                <w:sz w:val="20"/>
                <w:szCs w:val="20"/>
                <w:lang w:eastAsia="en-GB"/>
              </w:rPr>
            </w:pPr>
            <w:r>
              <w:rPr>
                <w:rFonts w:cs="Calibri"/>
                <w:b/>
                <w:bCs/>
                <w:color w:val="000000"/>
                <w:sz w:val="20"/>
                <w:szCs w:val="20"/>
              </w:rPr>
              <w:t>34,656</w:t>
            </w:r>
          </w:p>
        </w:tc>
        <w:tc>
          <w:tcPr>
            <w:tcW w:w="810" w:type="dxa"/>
            <w:tcBorders>
              <w:top w:val="single" w:sz="4" w:space="0" w:color="auto"/>
              <w:left w:val="nil"/>
              <w:bottom w:val="single" w:sz="4" w:space="0" w:color="auto"/>
              <w:right w:val="nil"/>
            </w:tcBorders>
            <w:shd w:val="clear" w:color="auto" w:fill="auto"/>
            <w:noWrap/>
            <w:vAlign w:val="bottom"/>
            <w:hideMark/>
          </w:tcPr>
          <w:p w14:paraId="64D802A3" w14:textId="77BB71E9" w:rsidR="00FD6855" w:rsidRPr="00160E13" w:rsidRDefault="00FD6855" w:rsidP="00FD6855">
            <w:pPr>
              <w:jc w:val="right"/>
              <w:rPr>
                <w:rFonts w:eastAsia="Times New Roman" w:cs="Calibri"/>
                <w:b/>
                <w:bCs/>
                <w:color w:val="000000"/>
                <w:sz w:val="20"/>
                <w:szCs w:val="20"/>
                <w:lang w:eastAsia="en-GB"/>
              </w:rPr>
            </w:pPr>
            <w:r>
              <w:rPr>
                <w:rFonts w:cs="Calibri"/>
                <w:b/>
                <w:bCs/>
                <w:color w:val="000000"/>
                <w:sz w:val="20"/>
                <w:szCs w:val="20"/>
              </w:rPr>
              <w:t>11,195</w:t>
            </w:r>
          </w:p>
        </w:tc>
        <w:tc>
          <w:tcPr>
            <w:tcW w:w="1331" w:type="dxa"/>
            <w:tcBorders>
              <w:top w:val="single" w:sz="4" w:space="0" w:color="auto"/>
              <w:left w:val="nil"/>
              <w:bottom w:val="single" w:sz="4" w:space="0" w:color="auto"/>
              <w:right w:val="nil"/>
            </w:tcBorders>
            <w:shd w:val="clear" w:color="auto" w:fill="auto"/>
            <w:noWrap/>
            <w:vAlign w:val="bottom"/>
            <w:hideMark/>
          </w:tcPr>
          <w:p w14:paraId="4DEA1D00" w14:textId="4D236368" w:rsidR="00FD6855" w:rsidRPr="00160E13" w:rsidRDefault="00FD6855" w:rsidP="00FD6855">
            <w:pPr>
              <w:jc w:val="right"/>
              <w:rPr>
                <w:rFonts w:eastAsia="Times New Roman" w:cs="Calibri"/>
                <w:b/>
                <w:bCs/>
                <w:color w:val="000000"/>
                <w:sz w:val="20"/>
                <w:szCs w:val="20"/>
                <w:lang w:eastAsia="en-GB"/>
              </w:rPr>
            </w:pPr>
            <w:r>
              <w:rPr>
                <w:rFonts w:cs="Calibri"/>
                <w:b/>
                <w:bCs/>
                <w:color w:val="000000"/>
                <w:sz w:val="20"/>
                <w:szCs w:val="20"/>
              </w:rPr>
              <w:t>19,515</w:t>
            </w:r>
          </w:p>
        </w:tc>
        <w:tc>
          <w:tcPr>
            <w:tcW w:w="1170" w:type="dxa"/>
            <w:tcBorders>
              <w:top w:val="single" w:sz="4" w:space="0" w:color="auto"/>
              <w:left w:val="nil"/>
              <w:bottom w:val="single" w:sz="4" w:space="0" w:color="auto"/>
              <w:right w:val="nil"/>
            </w:tcBorders>
            <w:shd w:val="clear" w:color="auto" w:fill="auto"/>
            <w:noWrap/>
            <w:vAlign w:val="bottom"/>
            <w:hideMark/>
          </w:tcPr>
          <w:p w14:paraId="29677785" w14:textId="3C70A0D0" w:rsidR="00FD6855" w:rsidRPr="00160E13" w:rsidRDefault="00FD6855" w:rsidP="00FD6855">
            <w:pPr>
              <w:jc w:val="right"/>
              <w:rPr>
                <w:rFonts w:eastAsia="Times New Roman" w:cs="Calibri"/>
                <w:b/>
                <w:bCs/>
                <w:color w:val="000000"/>
                <w:sz w:val="20"/>
                <w:szCs w:val="20"/>
                <w:lang w:eastAsia="en-GB"/>
              </w:rPr>
            </w:pPr>
            <w:r>
              <w:rPr>
                <w:rFonts w:cs="Calibri"/>
                <w:b/>
                <w:bCs/>
                <w:color w:val="000000"/>
                <w:sz w:val="20"/>
                <w:szCs w:val="20"/>
              </w:rPr>
              <w:t>10,833</w:t>
            </w:r>
          </w:p>
        </w:tc>
        <w:tc>
          <w:tcPr>
            <w:tcW w:w="1170" w:type="dxa"/>
            <w:tcBorders>
              <w:top w:val="single" w:sz="4" w:space="0" w:color="auto"/>
              <w:left w:val="nil"/>
              <w:bottom w:val="single" w:sz="4" w:space="0" w:color="auto"/>
              <w:right w:val="nil"/>
            </w:tcBorders>
            <w:shd w:val="clear" w:color="auto" w:fill="auto"/>
            <w:noWrap/>
            <w:vAlign w:val="bottom"/>
            <w:hideMark/>
          </w:tcPr>
          <w:p w14:paraId="01610016" w14:textId="7AA291E7" w:rsidR="00FD6855" w:rsidRPr="00160E13" w:rsidRDefault="00FD6855" w:rsidP="00FD6855">
            <w:pPr>
              <w:jc w:val="right"/>
              <w:rPr>
                <w:rFonts w:eastAsia="Times New Roman" w:cs="Calibri"/>
                <w:b/>
                <w:bCs/>
                <w:color w:val="000000"/>
                <w:sz w:val="20"/>
                <w:szCs w:val="20"/>
                <w:lang w:eastAsia="en-GB"/>
              </w:rPr>
            </w:pPr>
            <w:r>
              <w:rPr>
                <w:rFonts w:cs="Calibri"/>
                <w:b/>
                <w:bCs/>
                <w:color w:val="000000"/>
                <w:sz w:val="20"/>
                <w:szCs w:val="20"/>
              </w:rPr>
              <w:t>23,868</w:t>
            </w:r>
          </w:p>
        </w:tc>
        <w:tc>
          <w:tcPr>
            <w:tcW w:w="824" w:type="dxa"/>
            <w:tcBorders>
              <w:top w:val="single" w:sz="4" w:space="0" w:color="auto"/>
              <w:left w:val="nil"/>
              <w:bottom w:val="single" w:sz="4" w:space="0" w:color="auto"/>
              <w:right w:val="nil"/>
            </w:tcBorders>
            <w:shd w:val="clear" w:color="auto" w:fill="auto"/>
            <w:noWrap/>
            <w:vAlign w:val="bottom"/>
            <w:hideMark/>
          </w:tcPr>
          <w:p w14:paraId="014D0C82" w14:textId="07245CCF" w:rsidR="00FD6855" w:rsidRPr="00160E13" w:rsidRDefault="00FD6855" w:rsidP="00FD6855">
            <w:pPr>
              <w:jc w:val="right"/>
              <w:rPr>
                <w:rFonts w:eastAsia="Times New Roman" w:cs="Calibri"/>
                <w:b/>
                <w:bCs/>
                <w:color w:val="000000"/>
                <w:sz w:val="20"/>
                <w:szCs w:val="20"/>
                <w:lang w:eastAsia="en-GB"/>
              </w:rPr>
            </w:pPr>
            <w:r>
              <w:rPr>
                <w:rFonts w:cs="Calibri"/>
                <w:b/>
                <w:bCs/>
                <w:color w:val="000000"/>
                <w:sz w:val="20"/>
                <w:szCs w:val="20"/>
              </w:rPr>
              <w:t>7,224</w:t>
            </w:r>
          </w:p>
        </w:tc>
        <w:tc>
          <w:tcPr>
            <w:tcW w:w="1246" w:type="dxa"/>
            <w:tcBorders>
              <w:top w:val="single" w:sz="4" w:space="0" w:color="auto"/>
              <w:left w:val="nil"/>
              <w:bottom w:val="single" w:sz="4" w:space="0" w:color="auto"/>
              <w:right w:val="nil"/>
            </w:tcBorders>
            <w:shd w:val="clear" w:color="auto" w:fill="auto"/>
            <w:noWrap/>
            <w:vAlign w:val="bottom"/>
            <w:hideMark/>
          </w:tcPr>
          <w:p w14:paraId="03E599C5" w14:textId="11185845" w:rsidR="00FD6855" w:rsidRPr="00160E13" w:rsidRDefault="00FD6855" w:rsidP="00FD6855">
            <w:pPr>
              <w:jc w:val="right"/>
              <w:rPr>
                <w:rFonts w:eastAsia="Times New Roman" w:cs="Calibri"/>
                <w:b/>
                <w:bCs/>
                <w:color w:val="000000"/>
                <w:sz w:val="20"/>
                <w:szCs w:val="20"/>
                <w:lang w:eastAsia="en-GB"/>
              </w:rPr>
            </w:pPr>
            <w:r>
              <w:rPr>
                <w:rFonts w:cs="Calibri"/>
                <w:b/>
                <w:bCs/>
                <w:color w:val="000000"/>
                <w:sz w:val="20"/>
                <w:szCs w:val="20"/>
              </w:rPr>
              <w:t>13,913</w:t>
            </w:r>
          </w:p>
        </w:tc>
        <w:tc>
          <w:tcPr>
            <w:tcW w:w="1027" w:type="dxa"/>
            <w:tcBorders>
              <w:top w:val="single" w:sz="4" w:space="0" w:color="auto"/>
              <w:left w:val="nil"/>
              <w:bottom w:val="single" w:sz="4" w:space="0" w:color="auto"/>
              <w:right w:val="nil"/>
            </w:tcBorders>
            <w:shd w:val="clear" w:color="auto" w:fill="auto"/>
            <w:noWrap/>
            <w:vAlign w:val="bottom"/>
            <w:hideMark/>
          </w:tcPr>
          <w:p w14:paraId="1A48BE92" w14:textId="6C1CB423" w:rsidR="00FD6855" w:rsidRPr="00160E13" w:rsidRDefault="00FD6855" w:rsidP="00FD6855">
            <w:pPr>
              <w:jc w:val="right"/>
              <w:rPr>
                <w:rFonts w:eastAsia="Times New Roman" w:cs="Calibri"/>
                <w:b/>
                <w:bCs/>
                <w:color w:val="000000"/>
                <w:sz w:val="20"/>
                <w:szCs w:val="20"/>
                <w:lang w:eastAsia="en-GB"/>
              </w:rPr>
            </w:pPr>
            <w:r>
              <w:rPr>
                <w:rFonts w:cs="Calibri"/>
                <w:b/>
                <w:bCs/>
                <w:color w:val="000000"/>
                <w:sz w:val="20"/>
                <w:szCs w:val="20"/>
              </w:rPr>
              <w:t>14,630</w:t>
            </w:r>
          </w:p>
        </w:tc>
        <w:tc>
          <w:tcPr>
            <w:tcW w:w="1170" w:type="dxa"/>
            <w:tcBorders>
              <w:top w:val="single" w:sz="4" w:space="0" w:color="auto"/>
              <w:left w:val="nil"/>
              <w:bottom w:val="single" w:sz="4" w:space="0" w:color="auto"/>
              <w:right w:val="nil"/>
            </w:tcBorders>
            <w:shd w:val="clear" w:color="auto" w:fill="auto"/>
            <w:noWrap/>
            <w:vAlign w:val="bottom"/>
            <w:hideMark/>
          </w:tcPr>
          <w:p w14:paraId="73C3A161" w14:textId="0571E31F" w:rsidR="00FD6855" w:rsidRPr="00160E13" w:rsidRDefault="00FD6855" w:rsidP="00FD6855">
            <w:pPr>
              <w:jc w:val="right"/>
              <w:rPr>
                <w:rFonts w:eastAsia="Times New Roman" w:cs="Calibri"/>
                <w:b/>
                <w:bCs/>
                <w:color w:val="000000"/>
                <w:sz w:val="20"/>
                <w:szCs w:val="20"/>
                <w:lang w:eastAsia="en-GB"/>
              </w:rPr>
            </w:pPr>
            <w:r>
              <w:rPr>
                <w:rFonts w:cs="Calibri"/>
                <w:b/>
                <w:bCs/>
                <w:color w:val="000000"/>
                <w:sz w:val="20"/>
                <w:szCs w:val="20"/>
              </w:rPr>
              <w:t>38,307</w:t>
            </w:r>
          </w:p>
        </w:tc>
        <w:tc>
          <w:tcPr>
            <w:tcW w:w="1121" w:type="dxa"/>
            <w:tcBorders>
              <w:top w:val="single" w:sz="4" w:space="0" w:color="auto"/>
              <w:left w:val="nil"/>
              <w:bottom w:val="single" w:sz="4" w:space="0" w:color="auto"/>
              <w:right w:val="nil"/>
            </w:tcBorders>
            <w:shd w:val="clear" w:color="auto" w:fill="auto"/>
            <w:noWrap/>
            <w:vAlign w:val="bottom"/>
            <w:hideMark/>
          </w:tcPr>
          <w:p w14:paraId="3312EBC4" w14:textId="3C826C15" w:rsidR="00FD6855" w:rsidRPr="00160E13" w:rsidRDefault="00FD6855" w:rsidP="00FD6855">
            <w:pPr>
              <w:jc w:val="right"/>
              <w:rPr>
                <w:rFonts w:eastAsia="Times New Roman" w:cs="Calibri"/>
                <w:b/>
                <w:bCs/>
                <w:color w:val="000000"/>
                <w:sz w:val="20"/>
                <w:szCs w:val="20"/>
                <w:lang w:eastAsia="en-GB"/>
              </w:rPr>
            </w:pPr>
            <w:r>
              <w:rPr>
                <w:rFonts w:cs="Calibri"/>
                <w:b/>
                <w:bCs/>
                <w:color w:val="000000"/>
                <w:sz w:val="20"/>
                <w:szCs w:val="20"/>
              </w:rPr>
              <w:t>13,724</w:t>
            </w:r>
          </w:p>
        </w:tc>
        <w:tc>
          <w:tcPr>
            <w:tcW w:w="941" w:type="dxa"/>
            <w:tcBorders>
              <w:top w:val="single" w:sz="4" w:space="0" w:color="auto"/>
              <w:left w:val="nil"/>
              <w:bottom w:val="nil"/>
              <w:right w:val="nil"/>
            </w:tcBorders>
            <w:shd w:val="clear" w:color="auto" w:fill="auto"/>
            <w:noWrap/>
            <w:vAlign w:val="bottom"/>
            <w:hideMark/>
          </w:tcPr>
          <w:p w14:paraId="77EB9CD6" w14:textId="2DE013CE" w:rsidR="00FD6855" w:rsidRPr="00160E13" w:rsidRDefault="00FD6855" w:rsidP="00FD6855">
            <w:pPr>
              <w:jc w:val="right"/>
              <w:rPr>
                <w:rFonts w:eastAsia="Times New Roman" w:cs="Calibri"/>
                <w:b/>
                <w:bCs/>
                <w:color w:val="000000"/>
                <w:sz w:val="20"/>
                <w:szCs w:val="20"/>
                <w:lang w:eastAsia="en-GB"/>
              </w:rPr>
            </w:pPr>
            <w:r>
              <w:rPr>
                <w:rFonts w:cs="Calibri"/>
                <w:b/>
                <w:bCs/>
                <w:color w:val="000000"/>
                <w:sz w:val="20"/>
                <w:szCs w:val="20"/>
              </w:rPr>
              <w:t>187,865</w:t>
            </w:r>
          </w:p>
        </w:tc>
      </w:tr>
      <w:tr w:rsidR="00FD6855" w:rsidRPr="008911DC" w14:paraId="358CBBD7" w14:textId="77777777" w:rsidTr="00160E13">
        <w:trPr>
          <w:trHeight w:val="288"/>
        </w:trPr>
        <w:tc>
          <w:tcPr>
            <w:tcW w:w="2430" w:type="dxa"/>
            <w:tcBorders>
              <w:top w:val="nil"/>
              <w:left w:val="nil"/>
              <w:bottom w:val="nil"/>
              <w:right w:val="nil"/>
            </w:tcBorders>
            <w:shd w:val="clear" w:color="auto" w:fill="auto"/>
            <w:vAlign w:val="center"/>
            <w:hideMark/>
          </w:tcPr>
          <w:p w14:paraId="25DE85AA" w14:textId="77777777" w:rsidR="00FD6855" w:rsidRPr="005600C0" w:rsidRDefault="00FD6855" w:rsidP="00FD6855">
            <w:pPr>
              <w:rPr>
                <w:rFonts w:asciiTheme="minorHAnsi" w:eastAsia="Times New Roman" w:hAnsiTheme="minorHAnsi" w:cstheme="minorHAnsi"/>
                <w:b/>
                <w:bCs/>
                <w:color w:val="000000"/>
                <w:sz w:val="18"/>
                <w:szCs w:val="18"/>
                <w:lang w:eastAsia="en-GB"/>
              </w:rPr>
            </w:pPr>
            <w:r w:rsidRPr="005600C0">
              <w:rPr>
                <w:rFonts w:asciiTheme="minorHAnsi" w:eastAsia="Times New Roman" w:hAnsiTheme="minorHAnsi" w:cstheme="minorHAnsi"/>
                <w:b/>
                <w:bCs/>
                <w:color w:val="000000"/>
                <w:sz w:val="18"/>
                <w:szCs w:val="18"/>
                <w:lang w:eastAsia="en-GB"/>
              </w:rPr>
              <w:t>Restricted project</w:t>
            </w:r>
          </w:p>
        </w:tc>
        <w:tc>
          <w:tcPr>
            <w:tcW w:w="1170" w:type="dxa"/>
            <w:tcBorders>
              <w:top w:val="nil"/>
              <w:left w:val="nil"/>
              <w:bottom w:val="nil"/>
              <w:right w:val="nil"/>
            </w:tcBorders>
            <w:shd w:val="clear" w:color="auto" w:fill="auto"/>
            <w:noWrap/>
            <w:vAlign w:val="bottom"/>
            <w:hideMark/>
          </w:tcPr>
          <w:p w14:paraId="64BA9888" w14:textId="77777777" w:rsidR="00FD6855" w:rsidRPr="00160E13" w:rsidRDefault="00FD6855" w:rsidP="00FD6855">
            <w:pPr>
              <w:rPr>
                <w:rFonts w:eastAsia="Times New Roman" w:cs="Calibri"/>
                <w:b/>
                <w:bCs/>
                <w:color w:val="000000"/>
                <w:sz w:val="20"/>
                <w:szCs w:val="20"/>
                <w:lang w:eastAsia="en-GB"/>
              </w:rPr>
            </w:pPr>
          </w:p>
        </w:tc>
        <w:tc>
          <w:tcPr>
            <w:tcW w:w="810" w:type="dxa"/>
            <w:tcBorders>
              <w:top w:val="nil"/>
              <w:left w:val="nil"/>
              <w:bottom w:val="nil"/>
              <w:right w:val="nil"/>
            </w:tcBorders>
            <w:shd w:val="clear" w:color="auto" w:fill="auto"/>
            <w:noWrap/>
            <w:vAlign w:val="bottom"/>
            <w:hideMark/>
          </w:tcPr>
          <w:p w14:paraId="657A8813" w14:textId="77777777" w:rsidR="00FD6855" w:rsidRPr="00160E13" w:rsidRDefault="00FD6855" w:rsidP="00FD6855">
            <w:pPr>
              <w:rPr>
                <w:rFonts w:eastAsia="Times New Roman" w:cs="Calibri"/>
                <w:sz w:val="20"/>
                <w:szCs w:val="20"/>
                <w:lang w:eastAsia="en-GB"/>
              </w:rPr>
            </w:pPr>
          </w:p>
        </w:tc>
        <w:tc>
          <w:tcPr>
            <w:tcW w:w="1331" w:type="dxa"/>
            <w:tcBorders>
              <w:top w:val="nil"/>
              <w:left w:val="nil"/>
              <w:bottom w:val="nil"/>
              <w:right w:val="nil"/>
            </w:tcBorders>
            <w:shd w:val="clear" w:color="auto" w:fill="auto"/>
            <w:noWrap/>
            <w:vAlign w:val="bottom"/>
            <w:hideMark/>
          </w:tcPr>
          <w:p w14:paraId="28C3259C" w14:textId="77777777" w:rsidR="00FD6855" w:rsidRPr="00160E13" w:rsidRDefault="00FD6855" w:rsidP="00FD6855">
            <w:pPr>
              <w:rPr>
                <w:rFonts w:eastAsia="Times New Roman" w:cs="Calibri"/>
                <w:sz w:val="20"/>
                <w:szCs w:val="20"/>
                <w:lang w:eastAsia="en-GB"/>
              </w:rPr>
            </w:pPr>
          </w:p>
        </w:tc>
        <w:tc>
          <w:tcPr>
            <w:tcW w:w="1170" w:type="dxa"/>
            <w:tcBorders>
              <w:top w:val="nil"/>
              <w:left w:val="nil"/>
              <w:bottom w:val="nil"/>
              <w:right w:val="nil"/>
            </w:tcBorders>
            <w:shd w:val="clear" w:color="auto" w:fill="auto"/>
            <w:noWrap/>
            <w:vAlign w:val="bottom"/>
            <w:hideMark/>
          </w:tcPr>
          <w:p w14:paraId="618689F1" w14:textId="77777777" w:rsidR="00FD6855" w:rsidRPr="00160E13" w:rsidRDefault="00FD6855" w:rsidP="00FD6855">
            <w:pPr>
              <w:rPr>
                <w:rFonts w:eastAsia="Times New Roman" w:cs="Calibri"/>
                <w:sz w:val="20"/>
                <w:szCs w:val="20"/>
                <w:lang w:eastAsia="en-GB"/>
              </w:rPr>
            </w:pPr>
          </w:p>
        </w:tc>
        <w:tc>
          <w:tcPr>
            <w:tcW w:w="1170" w:type="dxa"/>
            <w:tcBorders>
              <w:top w:val="nil"/>
              <w:left w:val="nil"/>
              <w:bottom w:val="nil"/>
              <w:right w:val="nil"/>
            </w:tcBorders>
            <w:shd w:val="clear" w:color="auto" w:fill="auto"/>
            <w:noWrap/>
            <w:vAlign w:val="bottom"/>
            <w:hideMark/>
          </w:tcPr>
          <w:p w14:paraId="0166CC34" w14:textId="77777777" w:rsidR="00FD6855" w:rsidRPr="00160E13" w:rsidRDefault="00FD6855" w:rsidP="00FD6855">
            <w:pPr>
              <w:rPr>
                <w:rFonts w:eastAsia="Times New Roman" w:cs="Calibri"/>
                <w:sz w:val="20"/>
                <w:szCs w:val="20"/>
                <w:lang w:eastAsia="en-GB"/>
              </w:rPr>
            </w:pPr>
          </w:p>
        </w:tc>
        <w:tc>
          <w:tcPr>
            <w:tcW w:w="824" w:type="dxa"/>
            <w:tcBorders>
              <w:top w:val="nil"/>
              <w:left w:val="nil"/>
              <w:bottom w:val="nil"/>
              <w:right w:val="nil"/>
            </w:tcBorders>
            <w:shd w:val="clear" w:color="auto" w:fill="auto"/>
            <w:noWrap/>
            <w:vAlign w:val="bottom"/>
            <w:hideMark/>
          </w:tcPr>
          <w:p w14:paraId="5FB49EB6" w14:textId="77777777" w:rsidR="00FD6855" w:rsidRPr="00160E13" w:rsidRDefault="00FD6855" w:rsidP="00FD6855">
            <w:pPr>
              <w:rPr>
                <w:rFonts w:eastAsia="Times New Roman" w:cs="Calibri"/>
                <w:sz w:val="20"/>
                <w:szCs w:val="20"/>
                <w:lang w:eastAsia="en-GB"/>
              </w:rPr>
            </w:pPr>
          </w:p>
        </w:tc>
        <w:tc>
          <w:tcPr>
            <w:tcW w:w="1246" w:type="dxa"/>
            <w:tcBorders>
              <w:top w:val="nil"/>
              <w:left w:val="nil"/>
              <w:bottom w:val="nil"/>
              <w:right w:val="nil"/>
            </w:tcBorders>
            <w:shd w:val="clear" w:color="auto" w:fill="auto"/>
            <w:noWrap/>
            <w:vAlign w:val="bottom"/>
            <w:hideMark/>
          </w:tcPr>
          <w:p w14:paraId="2F399252" w14:textId="77777777" w:rsidR="00FD6855" w:rsidRPr="00160E13" w:rsidRDefault="00FD6855" w:rsidP="00FD6855">
            <w:pPr>
              <w:rPr>
                <w:rFonts w:eastAsia="Times New Roman" w:cs="Calibri"/>
                <w:sz w:val="20"/>
                <w:szCs w:val="20"/>
                <w:lang w:eastAsia="en-GB"/>
              </w:rPr>
            </w:pPr>
          </w:p>
        </w:tc>
        <w:tc>
          <w:tcPr>
            <w:tcW w:w="1027" w:type="dxa"/>
            <w:tcBorders>
              <w:top w:val="nil"/>
              <w:left w:val="nil"/>
              <w:bottom w:val="nil"/>
              <w:right w:val="nil"/>
            </w:tcBorders>
            <w:shd w:val="clear" w:color="auto" w:fill="auto"/>
            <w:noWrap/>
            <w:vAlign w:val="bottom"/>
            <w:hideMark/>
          </w:tcPr>
          <w:p w14:paraId="4EAF2FCD" w14:textId="77777777" w:rsidR="00FD6855" w:rsidRPr="00160E13" w:rsidRDefault="00FD6855" w:rsidP="00FD6855">
            <w:pPr>
              <w:rPr>
                <w:rFonts w:eastAsia="Times New Roman" w:cs="Calibri"/>
                <w:sz w:val="20"/>
                <w:szCs w:val="20"/>
                <w:lang w:eastAsia="en-GB"/>
              </w:rPr>
            </w:pPr>
          </w:p>
        </w:tc>
        <w:tc>
          <w:tcPr>
            <w:tcW w:w="1170" w:type="dxa"/>
            <w:tcBorders>
              <w:top w:val="nil"/>
              <w:left w:val="nil"/>
              <w:bottom w:val="nil"/>
              <w:right w:val="nil"/>
            </w:tcBorders>
            <w:shd w:val="clear" w:color="auto" w:fill="auto"/>
            <w:noWrap/>
            <w:vAlign w:val="bottom"/>
            <w:hideMark/>
          </w:tcPr>
          <w:p w14:paraId="31C9A769" w14:textId="77777777" w:rsidR="00FD6855" w:rsidRPr="00160E13" w:rsidRDefault="00FD6855" w:rsidP="00FD6855">
            <w:pPr>
              <w:rPr>
                <w:rFonts w:eastAsia="Times New Roman" w:cs="Calibri"/>
                <w:sz w:val="20"/>
                <w:szCs w:val="20"/>
                <w:lang w:eastAsia="en-GB"/>
              </w:rPr>
            </w:pPr>
          </w:p>
        </w:tc>
        <w:tc>
          <w:tcPr>
            <w:tcW w:w="1121" w:type="dxa"/>
            <w:tcBorders>
              <w:top w:val="nil"/>
              <w:left w:val="nil"/>
              <w:bottom w:val="nil"/>
              <w:right w:val="nil"/>
            </w:tcBorders>
            <w:shd w:val="clear" w:color="auto" w:fill="auto"/>
            <w:noWrap/>
            <w:vAlign w:val="bottom"/>
            <w:hideMark/>
          </w:tcPr>
          <w:p w14:paraId="20283C1E" w14:textId="77777777" w:rsidR="00FD6855" w:rsidRPr="00160E13" w:rsidRDefault="00FD6855" w:rsidP="00FD6855">
            <w:pPr>
              <w:rPr>
                <w:rFonts w:eastAsia="Times New Roman" w:cs="Calibri"/>
                <w:sz w:val="20"/>
                <w:szCs w:val="20"/>
                <w:lang w:eastAsia="en-GB"/>
              </w:rPr>
            </w:pPr>
          </w:p>
        </w:tc>
        <w:tc>
          <w:tcPr>
            <w:tcW w:w="941" w:type="dxa"/>
            <w:tcBorders>
              <w:top w:val="nil"/>
              <w:left w:val="nil"/>
              <w:bottom w:val="nil"/>
              <w:right w:val="nil"/>
            </w:tcBorders>
            <w:shd w:val="clear" w:color="auto" w:fill="auto"/>
            <w:noWrap/>
            <w:vAlign w:val="bottom"/>
            <w:hideMark/>
          </w:tcPr>
          <w:p w14:paraId="4296FDA0" w14:textId="14A8200B" w:rsidR="00FD6855" w:rsidRPr="00160E13" w:rsidRDefault="00FD6855" w:rsidP="00FD6855">
            <w:pPr>
              <w:jc w:val="right"/>
              <w:rPr>
                <w:rFonts w:eastAsia="Times New Roman" w:cs="Calibri"/>
                <w:b/>
                <w:bCs/>
                <w:color w:val="000000"/>
                <w:sz w:val="20"/>
                <w:szCs w:val="20"/>
                <w:lang w:eastAsia="en-GB"/>
              </w:rPr>
            </w:pPr>
            <w:r>
              <w:rPr>
                <w:rFonts w:cs="Calibri"/>
                <w:b/>
                <w:bCs/>
                <w:color w:val="000000"/>
                <w:sz w:val="20"/>
                <w:szCs w:val="20"/>
              </w:rPr>
              <w:t>65,776</w:t>
            </w:r>
          </w:p>
        </w:tc>
      </w:tr>
      <w:tr w:rsidR="00FD6855" w:rsidRPr="008911DC" w14:paraId="55831DD6" w14:textId="77777777" w:rsidTr="00160E13">
        <w:trPr>
          <w:trHeight w:val="288"/>
        </w:trPr>
        <w:tc>
          <w:tcPr>
            <w:tcW w:w="2430" w:type="dxa"/>
            <w:tcBorders>
              <w:top w:val="nil"/>
              <w:left w:val="nil"/>
              <w:bottom w:val="nil"/>
              <w:right w:val="nil"/>
            </w:tcBorders>
            <w:shd w:val="clear" w:color="auto" w:fill="auto"/>
            <w:vAlign w:val="center"/>
            <w:hideMark/>
          </w:tcPr>
          <w:p w14:paraId="730F0357" w14:textId="77777777" w:rsidR="00FD6855" w:rsidRPr="005600C0" w:rsidRDefault="00FD6855" w:rsidP="00FD6855">
            <w:pPr>
              <w:rPr>
                <w:rFonts w:asciiTheme="minorHAnsi" w:eastAsia="Times New Roman" w:hAnsiTheme="minorHAnsi" w:cstheme="minorHAnsi"/>
                <w:b/>
                <w:bCs/>
                <w:color w:val="000000"/>
                <w:sz w:val="18"/>
                <w:szCs w:val="18"/>
                <w:lang w:eastAsia="en-GB"/>
              </w:rPr>
            </w:pPr>
            <w:r w:rsidRPr="005600C0">
              <w:rPr>
                <w:rFonts w:asciiTheme="minorHAnsi" w:eastAsia="Times New Roman" w:hAnsiTheme="minorHAnsi" w:cstheme="minorHAnsi"/>
                <w:b/>
                <w:bCs/>
                <w:color w:val="000000"/>
                <w:sz w:val="18"/>
                <w:szCs w:val="18"/>
                <w:lang w:eastAsia="en-GB"/>
              </w:rPr>
              <w:t>Total</w:t>
            </w:r>
          </w:p>
        </w:tc>
        <w:tc>
          <w:tcPr>
            <w:tcW w:w="1170" w:type="dxa"/>
            <w:tcBorders>
              <w:top w:val="nil"/>
              <w:left w:val="nil"/>
              <w:bottom w:val="nil"/>
              <w:right w:val="nil"/>
            </w:tcBorders>
            <w:shd w:val="clear" w:color="auto" w:fill="auto"/>
            <w:noWrap/>
            <w:vAlign w:val="bottom"/>
            <w:hideMark/>
          </w:tcPr>
          <w:p w14:paraId="22001173" w14:textId="77777777" w:rsidR="00FD6855" w:rsidRPr="00160E13" w:rsidRDefault="00FD6855" w:rsidP="00FD6855">
            <w:pPr>
              <w:rPr>
                <w:rFonts w:eastAsia="Times New Roman" w:cs="Calibri"/>
                <w:b/>
                <w:bCs/>
                <w:color w:val="000000"/>
                <w:sz w:val="20"/>
                <w:szCs w:val="20"/>
                <w:lang w:eastAsia="en-GB"/>
              </w:rPr>
            </w:pPr>
          </w:p>
        </w:tc>
        <w:tc>
          <w:tcPr>
            <w:tcW w:w="810" w:type="dxa"/>
            <w:tcBorders>
              <w:top w:val="nil"/>
              <w:left w:val="nil"/>
              <w:bottom w:val="nil"/>
              <w:right w:val="nil"/>
            </w:tcBorders>
            <w:shd w:val="clear" w:color="auto" w:fill="auto"/>
            <w:noWrap/>
            <w:vAlign w:val="bottom"/>
            <w:hideMark/>
          </w:tcPr>
          <w:p w14:paraId="77AA3188" w14:textId="77777777" w:rsidR="00FD6855" w:rsidRPr="00160E13" w:rsidRDefault="00FD6855" w:rsidP="00FD6855">
            <w:pPr>
              <w:rPr>
                <w:rFonts w:eastAsia="Times New Roman" w:cs="Calibri"/>
                <w:sz w:val="20"/>
                <w:szCs w:val="20"/>
                <w:lang w:eastAsia="en-GB"/>
              </w:rPr>
            </w:pPr>
          </w:p>
        </w:tc>
        <w:tc>
          <w:tcPr>
            <w:tcW w:w="1331" w:type="dxa"/>
            <w:tcBorders>
              <w:top w:val="nil"/>
              <w:left w:val="nil"/>
              <w:bottom w:val="nil"/>
              <w:right w:val="nil"/>
            </w:tcBorders>
            <w:shd w:val="clear" w:color="auto" w:fill="auto"/>
            <w:noWrap/>
            <w:vAlign w:val="bottom"/>
            <w:hideMark/>
          </w:tcPr>
          <w:p w14:paraId="573B168E" w14:textId="77777777" w:rsidR="00FD6855" w:rsidRPr="00160E13" w:rsidRDefault="00FD6855" w:rsidP="00FD6855">
            <w:pPr>
              <w:rPr>
                <w:rFonts w:eastAsia="Times New Roman" w:cs="Calibri"/>
                <w:sz w:val="20"/>
                <w:szCs w:val="20"/>
                <w:lang w:eastAsia="en-GB"/>
              </w:rPr>
            </w:pPr>
          </w:p>
        </w:tc>
        <w:tc>
          <w:tcPr>
            <w:tcW w:w="1170" w:type="dxa"/>
            <w:tcBorders>
              <w:top w:val="nil"/>
              <w:left w:val="nil"/>
              <w:bottom w:val="nil"/>
              <w:right w:val="nil"/>
            </w:tcBorders>
            <w:shd w:val="clear" w:color="auto" w:fill="auto"/>
            <w:noWrap/>
            <w:vAlign w:val="bottom"/>
            <w:hideMark/>
          </w:tcPr>
          <w:p w14:paraId="10DD3203" w14:textId="77777777" w:rsidR="00FD6855" w:rsidRPr="00160E13" w:rsidRDefault="00FD6855" w:rsidP="00FD6855">
            <w:pPr>
              <w:rPr>
                <w:rFonts w:eastAsia="Times New Roman" w:cs="Calibri"/>
                <w:sz w:val="20"/>
                <w:szCs w:val="20"/>
                <w:lang w:eastAsia="en-GB"/>
              </w:rPr>
            </w:pPr>
          </w:p>
        </w:tc>
        <w:tc>
          <w:tcPr>
            <w:tcW w:w="1170" w:type="dxa"/>
            <w:tcBorders>
              <w:top w:val="nil"/>
              <w:left w:val="nil"/>
              <w:bottom w:val="nil"/>
              <w:right w:val="nil"/>
            </w:tcBorders>
            <w:shd w:val="clear" w:color="auto" w:fill="auto"/>
            <w:noWrap/>
            <w:vAlign w:val="bottom"/>
            <w:hideMark/>
          </w:tcPr>
          <w:p w14:paraId="10D44A33" w14:textId="77777777" w:rsidR="00FD6855" w:rsidRPr="00160E13" w:rsidRDefault="00FD6855" w:rsidP="00FD6855">
            <w:pPr>
              <w:rPr>
                <w:rFonts w:eastAsia="Times New Roman" w:cs="Calibri"/>
                <w:sz w:val="20"/>
                <w:szCs w:val="20"/>
                <w:lang w:eastAsia="en-GB"/>
              </w:rPr>
            </w:pPr>
          </w:p>
        </w:tc>
        <w:tc>
          <w:tcPr>
            <w:tcW w:w="824" w:type="dxa"/>
            <w:tcBorders>
              <w:top w:val="nil"/>
              <w:left w:val="nil"/>
              <w:bottom w:val="nil"/>
              <w:right w:val="nil"/>
            </w:tcBorders>
            <w:shd w:val="clear" w:color="auto" w:fill="auto"/>
            <w:noWrap/>
            <w:vAlign w:val="bottom"/>
            <w:hideMark/>
          </w:tcPr>
          <w:p w14:paraId="3B2F4757" w14:textId="77777777" w:rsidR="00FD6855" w:rsidRPr="00160E13" w:rsidRDefault="00FD6855" w:rsidP="00FD6855">
            <w:pPr>
              <w:rPr>
                <w:rFonts w:eastAsia="Times New Roman" w:cs="Calibri"/>
                <w:sz w:val="20"/>
                <w:szCs w:val="20"/>
                <w:lang w:eastAsia="en-GB"/>
              </w:rPr>
            </w:pPr>
          </w:p>
        </w:tc>
        <w:tc>
          <w:tcPr>
            <w:tcW w:w="1246" w:type="dxa"/>
            <w:tcBorders>
              <w:top w:val="nil"/>
              <w:left w:val="nil"/>
              <w:bottom w:val="nil"/>
              <w:right w:val="nil"/>
            </w:tcBorders>
            <w:shd w:val="clear" w:color="auto" w:fill="auto"/>
            <w:noWrap/>
            <w:vAlign w:val="bottom"/>
            <w:hideMark/>
          </w:tcPr>
          <w:p w14:paraId="1FD0B304" w14:textId="77777777" w:rsidR="00FD6855" w:rsidRPr="00160E13" w:rsidRDefault="00FD6855" w:rsidP="00FD6855">
            <w:pPr>
              <w:rPr>
                <w:rFonts w:eastAsia="Times New Roman" w:cs="Calibri"/>
                <w:sz w:val="20"/>
                <w:szCs w:val="20"/>
                <w:lang w:eastAsia="en-GB"/>
              </w:rPr>
            </w:pPr>
          </w:p>
        </w:tc>
        <w:tc>
          <w:tcPr>
            <w:tcW w:w="1027" w:type="dxa"/>
            <w:tcBorders>
              <w:top w:val="nil"/>
              <w:left w:val="nil"/>
              <w:bottom w:val="nil"/>
              <w:right w:val="nil"/>
            </w:tcBorders>
            <w:shd w:val="clear" w:color="auto" w:fill="auto"/>
            <w:noWrap/>
            <w:vAlign w:val="bottom"/>
            <w:hideMark/>
          </w:tcPr>
          <w:p w14:paraId="24707533" w14:textId="77777777" w:rsidR="00FD6855" w:rsidRPr="00160E13" w:rsidRDefault="00FD6855" w:rsidP="00FD6855">
            <w:pPr>
              <w:rPr>
                <w:rFonts w:eastAsia="Times New Roman" w:cs="Calibri"/>
                <w:sz w:val="20"/>
                <w:szCs w:val="20"/>
                <w:lang w:eastAsia="en-GB"/>
              </w:rPr>
            </w:pPr>
          </w:p>
        </w:tc>
        <w:tc>
          <w:tcPr>
            <w:tcW w:w="1170" w:type="dxa"/>
            <w:tcBorders>
              <w:top w:val="nil"/>
              <w:left w:val="nil"/>
              <w:bottom w:val="nil"/>
              <w:right w:val="nil"/>
            </w:tcBorders>
            <w:shd w:val="clear" w:color="auto" w:fill="auto"/>
            <w:noWrap/>
            <w:vAlign w:val="bottom"/>
            <w:hideMark/>
          </w:tcPr>
          <w:p w14:paraId="094CE9B7" w14:textId="77777777" w:rsidR="00FD6855" w:rsidRPr="00160E13" w:rsidRDefault="00FD6855" w:rsidP="00FD6855">
            <w:pPr>
              <w:rPr>
                <w:rFonts w:eastAsia="Times New Roman" w:cs="Calibri"/>
                <w:sz w:val="20"/>
                <w:szCs w:val="20"/>
                <w:lang w:eastAsia="en-GB"/>
              </w:rPr>
            </w:pPr>
          </w:p>
        </w:tc>
        <w:tc>
          <w:tcPr>
            <w:tcW w:w="1121" w:type="dxa"/>
            <w:tcBorders>
              <w:top w:val="nil"/>
              <w:left w:val="nil"/>
              <w:bottom w:val="nil"/>
              <w:right w:val="nil"/>
            </w:tcBorders>
            <w:shd w:val="clear" w:color="auto" w:fill="auto"/>
            <w:noWrap/>
            <w:vAlign w:val="bottom"/>
            <w:hideMark/>
          </w:tcPr>
          <w:p w14:paraId="66AED032" w14:textId="77777777" w:rsidR="00FD6855" w:rsidRPr="00160E13" w:rsidRDefault="00FD6855" w:rsidP="00FD6855">
            <w:pPr>
              <w:rPr>
                <w:rFonts w:eastAsia="Times New Roman" w:cs="Calibri"/>
                <w:sz w:val="20"/>
                <w:szCs w:val="20"/>
                <w:lang w:eastAsia="en-GB"/>
              </w:rPr>
            </w:pPr>
          </w:p>
        </w:tc>
        <w:tc>
          <w:tcPr>
            <w:tcW w:w="941" w:type="dxa"/>
            <w:tcBorders>
              <w:top w:val="single" w:sz="4" w:space="0" w:color="auto"/>
              <w:left w:val="nil"/>
              <w:bottom w:val="single" w:sz="4" w:space="0" w:color="auto"/>
              <w:right w:val="nil"/>
            </w:tcBorders>
            <w:shd w:val="clear" w:color="auto" w:fill="auto"/>
            <w:noWrap/>
            <w:vAlign w:val="bottom"/>
            <w:hideMark/>
          </w:tcPr>
          <w:p w14:paraId="5B75E947" w14:textId="4A209220" w:rsidR="00FD6855" w:rsidRPr="00160E13" w:rsidRDefault="00FD6855" w:rsidP="00FD6855">
            <w:pPr>
              <w:jc w:val="right"/>
              <w:rPr>
                <w:rFonts w:eastAsia="Times New Roman" w:cs="Calibri"/>
                <w:b/>
                <w:bCs/>
                <w:color w:val="000000"/>
                <w:sz w:val="20"/>
                <w:szCs w:val="20"/>
                <w:lang w:eastAsia="en-GB"/>
              </w:rPr>
            </w:pPr>
            <w:r>
              <w:rPr>
                <w:rFonts w:cs="Calibri"/>
                <w:b/>
                <w:bCs/>
                <w:color w:val="000000"/>
                <w:sz w:val="20"/>
                <w:szCs w:val="20"/>
              </w:rPr>
              <w:t>253,641</w:t>
            </w:r>
          </w:p>
        </w:tc>
      </w:tr>
    </w:tbl>
    <w:p w14:paraId="5C643E5E" w14:textId="772F2DA8" w:rsidR="005600C0" w:rsidRDefault="005600C0" w:rsidP="005600C0"/>
    <w:tbl>
      <w:tblPr>
        <w:tblW w:w="14339" w:type="dxa"/>
        <w:tblLayout w:type="fixed"/>
        <w:tblLook w:val="04A0" w:firstRow="1" w:lastRow="0" w:firstColumn="1" w:lastColumn="0" w:noHBand="0" w:noVBand="1"/>
      </w:tblPr>
      <w:tblGrid>
        <w:gridCol w:w="2430"/>
        <w:gridCol w:w="1170"/>
        <w:gridCol w:w="739"/>
        <w:gridCol w:w="1331"/>
        <w:gridCol w:w="1170"/>
        <w:gridCol w:w="1170"/>
        <w:gridCol w:w="824"/>
        <w:gridCol w:w="1246"/>
        <w:gridCol w:w="1027"/>
        <w:gridCol w:w="1170"/>
        <w:gridCol w:w="1121"/>
        <w:gridCol w:w="941"/>
      </w:tblGrid>
      <w:tr w:rsidR="00160E13" w:rsidRPr="002B1109" w14:paraId="2931D9BF" w14:textId="77777777" w:rsidTr="009F7A12">
        <w:trPr>
          <w:trHeight w:val="576"/>
        </w:trPr>
        <w:tc>
          <w:tcPr>
            <w:tcW w:w="2430" w:type="dxa"/>
            <w:tcBorders>
              <w:top w:val="nil"/>
              <w:left w:val="nil"/>
              <w:bottom w:val="nil"/>
              <w:right w:val="nil"/>
            </w:tcBorders>
            <w:shd w:val="clear" w:color="auto" w:fill="auto"/>
            <w:vAlign w:val="center"/>
            <w:hideMark/>
          </w:tcPr>
          <w:p w14:paraId="60A150BB" w14:textId="77777777" w:rsidR="00160E13" w:rsidRPr="002B1109" w:rsidRDefault="00160E13" w:rsidP="009F7A12">
            <w:pPr>
              <w:rPr>
                <w:rFonts w:asciiTheme="minorHAnsi" w:eastAsia="Times New Roman" w:hAnsiTheme="minorHAnsi" w:cstheme="minorHAnsi"/>
                <w:b/>
                <w:bCs/>
                <w:color w:val="000000"/>
                <w:sz w:val="18"/>
                <w:szCs w:val="18"/>
                <w:lang w:eastAsia="en-GB"/>
              </w:rPr>
            </w:pPr>
            <w:r w:rsidRPr="002B1109">
              <w:rPr>
                <w:rFonts w:asciiTheme="minorHAnsi" w:eastAsia="Times New Roman" w:hAnsiTheme="minorHAnsi" w:cstheme="minorHAnsi"/>
                <w:b/>
                <w:bCs/>
                <w:color w:val="000000"/>
                <w:sz w:val="18"/>
                <w:szCs w:val="18"/>
                <w:lang w:eastAsia="en-GB"/>
              </w:rPr>
              <w:t>2021</w:t>
            </w:r>
          </w:p>
        </w:tc>
        <w:tc>
          <w:tcPr>
            <w:tcW w:w="1170" w:type="dxa"/>
            <w:tcBorders>
              <w:top w:val="nil"/>
              <w:left w:val="nil"/>
              <w:bottom w:val="nil"/>
              <w:right w:val="nil"/>
            </w:tcBorders>
            <w:shd w:val="clear" w:color="auto" w:fill="auto"/>
            <w:vAlign w:val="center"/>
            <w:hideMark/>
          </w:tcPr>
          <w:p w14:paraId="27A2FF22" w14:textId="77777777" w:rsidR="00160E13" w:rsidRPr="002B1109" w:rsidRDefault="00160E13" w:rsidP="009F7A12">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Membership</w:t>
            </w:r>
          </w:p>
        </w:tc>
        <w:tc>
          <w:tcPr>
            <w:tcW w:w="739" w:type="dxa"/>
            <w:tcBorders>
              <w:top w:val="nil"/>
              <w:left w:val="nil"/>
              <w:bottom w:val="nil"/>
              <w:right w:val="nil"/>
            </w:tcBorders>
            <w:shd w:val="clear" w:color="auto" w:fill="auto"/>
            <w:vAlign w:val="center"/>
            <w:hideMark/>
          </w:tcPr>
          <w:p w14:paraId="33229617" w14:textId="77777777" w:rsidR="00160E13" w:rsidRPr="002B1109" w:rsidRDefault="00160E13" w:rsidP="009F7A12">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 xml:space="preserve">IETI  </w:t>
            </w:r>
          </w:p>
        </w:tc>
        <w:tc>
          <w:tcPr>
            <w:tcW w:w="1331" w:type="dxa"/>
            <w:tcBorders>
              <w:top w:val="nil"/>
              <w:left w:val="nil"/>
              <w:bottom w:val="nil"/>
              <w:right w:val="nil"/>
            </w:tcBorders>
            <w:shd w:val="clear" w:color="auto" w:fill="auto"/>
            <w:vAlign w:val="center"/>
            <w:hideMark/>
          </w:tcPr>
          <w:p w14:paraId="50E4C8EC" w14:textId="77777777" w:rsidR="00160E13" w:rsidRPr="002B1109" w:rsidRDefault="00160E13" w:rsidP="009F7A12">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Educational Developments</w:t>
            </w:r>
          </w:p>
        </w:tc>
        <w:tc>
          <w:tcPr>
            <w:tcW w:w="1170" w:type="dxa"/>
            <w:tcBorders>
              <w:top w:val="nil"/>
              <w:left w:val="nil"/>
              <w:bottom w:val="nil"/>
              <w:right w:val="nil"/>
            </w:tcBorders>
            <w:shd w:val="clear" w:color="auto" w:fill="auto"/>
            <w:vAlign w:val="center"/>
            <w:hideMark/>
          </w:tcPr>
          <w:p w14:paraId="73FCD408" w14:textId="77777777" w:rsidR="00160E13" w:rsidRPr="002B1109" w:rsidRDefault="00160E13" w:rsidP="009F7A12">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Publications</w:t>
            </w:r>
          </w:p>
        </w:tc>
        <w:tc>
          <w:tcPr>
            <w:tcW w:w="1170" w:type="dxa"/>
            <w:tcBorders>
              <w:top w:val="nil"/>
              <w:left w:val="nil"/>
              <w:bottom w:val="nil"/>
              <w:right w:val="nil"/>
            </w:tcBorders>
            <w:shd w:val="clear" w:color="auto" w:fill="auto"/>
            <w:vAlign w:val="center"/>
            <w:hideMark/>
          </w:tcPr>
          <w:p w14:paraId="455F2FFE" w14:textId="77777777" w:rsidR="00160E13" w:rsidRPr="002B1109" w:rsidRDefault="00160E13" w:rsidP="009F7A12">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Fellowships</w:t>
            </w:r>
          </w:p>
        </w:tc>
        <w:tc>
          <w:tcPr>
            <w:tcW w:w="824" w:type="dxa"/>
            <w:tcBorders>
              <w:top w:val="nil"/>
              <w:left w:val="nil"/>
              <w:bottom w:val="nil"/>
              <w:right w:val="nil"/>
            </w:tcBorders>
            <w:shd w:val="clear" w:color="auto" w:fill="auto"/>
            <w:vAlign w:val="center"/>
            <w:hideMark/>
          </w:tcPr>
          <w:p w14:paraId="6FC0EB21" w14:textId="77777777" w:rsidR="00160E13" w:rsidRPr="002B1109" w:rsidRDefault="00160E13" w:rsidP="009F7A12">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Courses</w:t>
            </w:r>
          </w:p>
        </w:tc>
        <w:tc>
          <w:tcPr>
            <w:tcW w:w="1246" w:type="dxa"/>
            <w:tcBorders>
              <w:top w:val="nil"/>
              <w:left w:val="nil"/>
              <w:bottom w:val="nil"/>
              <w:right w:val="nil"/>
            </w:tcBorders>
            <w:shd w:val="clear" w:color="auto" w:fill="auto"/>
            <w:vAlign w:val="center"/>
            <w:hideMark/>
          </w:tcPr>
          <w:p w14:paraId="5709323E" w14:textId="77777777" w:rsidR="00160E13" w:rsidRPr="002B1109" w:rsidRDefault="00160E13" w:rsidP="009F7A12">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Professional Development</w:t>
            </w:r>
          </w:p>
        </w:tc>
        <w:tc>
          <w:tcPr>
            <w:tcW w:w="1027" w:type="dxa"/>
            <w:tcBorders>
              <w:top w:val="nil"/>
              <w:left w:val="nil"/>
              <w:bottom w:val="nil"/>
              <w:right w:val="nil"/>
            </w:tcBorders>
            <w:shd w:val="clear" w:color="auto" w:fill="auto"/>
            <w:vAlign w:val="center"/>
            <w:hideMark/>
          </w:tcPr>
          <w:p w14:paraId="16D96C09" w14:textId="77777777" w:rsidR="00160E13" w:rsidRPr="002B1109" w:rsidRDefault="00160E13" w:rsidP="009F7A12">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Research</w:t>
            </w:r>
          </w:p>
        </w:tc>
        <w:tc>
          <w:tcPr>
            <w:tcW w:w="1170" w:type="dxa"/>
            <w:tcBorders>
              <w:top w:val="nil"/>
              <w:left w:val="nil"/>
              <w:bottom w:val="nil"/>
              <w:right w:val="nil"/>
            </w:tcBorders>
            <w:shd w:val="clear" w:color="auto" w:fill="auto"/>
            <w:vAlign w:val="center"/>
            <w:hideMark/>
          </w:tcPr>
          <w:p w14:paraId="2E12643F" w14:textId="77777777" w:rsidR="00160E13" w:rsidRPr="002B1109" w:rsidRDefault="00160E13" w:rsidP="009F7A12">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Conferences &amp; Events</w:t>
            </w:r>
          </w:p>
        </w:tc>
        <w:tc>
          <w:tcPr>
            <w:tcW w:w="1121" w:type="dxa"/>
            <w:tcBorders>
              <w:top w:val="nil"/>
              <w:left w:val="nil"/>
              <w:bottom w:val="nil"/>
              <w:right w:val="nil"/>
            </w:tcBorders>
            <w:shd w:val="clear" w:color="auto" w:fill="auto"/>
            <w:vAlign w:val="center"/>
            <w:hideMark/>
          </w:tcPr>
          <w:p w14:paraId="129C8999" w14:textId="77777777" w:rsidR="00160E13" w:rsidRPr="002B1109" w:rsidRDefault="00160E13" w:rsidP="009F7A12">
            <w:pPr>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Governance</w:t>
            </w:r>
          </w:p>
        </w:tc>
        <w:tc>
          <w:tcPr>
            <w:tcW w:w="941" w:type="dxa"/>
            <w:tcBorders>
              <w:top w:val="nil"/>
              <w:left w:val="nil"/>
              <w:bottom w:val="nil"/>
              <w:right w:val="nil"/>
            </w:tcBorders>
            <w:shd w:val="clear" w:color="auto" w:fill="auto"/>
            <w:vAlign w:val="center"/>
            <w:hideMark/>
          </w:tcPr>
          <w:p w14:paraId="1A577BB7" w14:textId="77777777" w:rsidR="00160E13" w:rsidRPr="002B1109" w:rsidRDefault="00160E13" w:rsidP="009F7A12">
            <w:pPr>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Total</w:t>
            </w:r>
          </w:p>
        </w:tc>
      </w:tr>
      <w:tr w:rsidR="00160E13" w:rsidRPr="00AF5A71" w14:paraId="266147C4" w14:textId="77777777" w:rsidTr="009F7A12">
        <w:trPr>
          <w:trHeight w:val="288"/>
        </w:trPr>
        <w:tc>
          <w:tcPr>
            <w:tcW w:w="2430" w:type="dxa"/>
            <w:tcBorders>
              <w:top w:val="nil"/>
              <w:left w:val="nil"/>
              <w:bottom w:val="nil"/>
              <w:right w:val="nil"/>
            </w:tcBorders>
            <w:shd w:val="clear" w:color="auto" w:fill="auto"/>
            <w:vAlign w:val="center"/>
            <w:hideMark/>
          </w:tcPr>
          <w:p w14:paraId="787B4C0D" w14:textId="77777777" w:rsidR="00160E13" w:rsidRPr="00AF5A71" w:rsidRDefault="00160E13" w:rsidP="009F7A12">
            <w:pPr>
              <w:rPr>
                <w:rFonts w:asciiTheme="minorHAnsi" w:eastAsia="Times New Roman" w:hAnsiTheme="minorHAnsi" w:cstheme="minorHAnsi"/>
                <w:b/>
                <w:bCs/>
                <w:color w:val="000000"/>
                <w:sz w:val="18"/>
                <w:szCs w:val="18"/>
                <w:lang w:eastAsia="en-GB"/>
              </w:rPr>
            </w:pPr>
          </w:p>
        </w:tc>
        <w:tc>
          <w:tcPr>
            <w:tcW w:w="1170" w:type="dxa"/>
            <w:tcBorders>
              <w:top w:val="nil"/>
              <w:left w:val="nil"/>
              <w:bottom w:val="nil"/>
              <w:right w:val="nil"/>
            </w:tcBorders>
            <w:shd w:val="clear" w:color="auto" w:fill="auto"/>
            <w:vAlign w:val="center"/>
            <w:hideMark/>
          </w:tcPr>
          <w:p w14:paraId="2D217C7E" w14:textId="77777777" w:rsidR="00160E13" w:rsidRPr="00AF5A71" w:rsidRDefault="00160E13" w:rsidP="009F7A12">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c>
          <w:tcPr>
            <w:tcW w:w="739" w:type="dxa"/>
            <w:tcBorders>
              <w:top w:val="nil"/>
              <w:left w:val="nil"/>
              <w:bottom w:val="nil"/>
              <w:right w:val="nil"/>
            </w:tcBorders>
            <w:shd w:val="clear" w:color="auto" w:fill="auto"/>
            <w:vAlign w:val="center"/>
            <w:hideMark/>
          </w:tcPr>
          <w:p w14:paraId="78B1CBA8" w14:textId="77777777" w:rsidR="00160E13" w:rsidRPr="00AF5A71" w:rsidRDefault="00160E13" w:rsidP="009F7A12">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c>
          <w:tcPr>
            <w:tcW w:w="1331" w:type="dxa"/>
            <w:tcBorders>
              <w:top w:val="nil"/>
              <w:left w:val="nil"/>
              <w:bottom w:val="nil"/>
              <w:right w:val="nil"/>
            </w:tcBorders>
            <w:shd w:val="clear" w:color="auto" w:fill="auto"/>
            <w:vAlign w:val="center"/>
            <w:hideMark/>
          </w:tcPr>
          <w:p w14:paraId="57DEDCB9" w14:textId="77777777" w:rsidR="00160E13" w:rsidRPr="00AF5A71" w:rsidRDefault="00160E13" w:rsidP="009F7A12">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c>
          <w:tcPr>
            <w:tcW w:w="1170" w:type="dxa"/>
            <w:tcBorders>
              <w:top w:val="nil"/>
              <w:left w:val="nil"/>
              <w:bottom w:val="nil"/>
              <w:right w:val="nil"/>
            </w:tcBorders>
            <w:shd w:val="clear" w:color="auto" w:fill="auto"/>
            <w:vAlign w:val="center"/>
            <w:hideMark/>
          </w:tcPr>
          <w:p w14:paraId="1BC6863E" w14:textId="77777777" w:rsidR="00160E13" w:rsidRPr="00AF5A71" w:rsidRDefault="00160E13" w:rsidP="009F7A12">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c>
          <w:tcPr>
            <w:tcW w:w="1170" w:type="dxa"/>
            <w:tcBorders>
              <w:top w:val="nil"/>
              <w:left w:val="nil"/>
              <w:bottom w:val="nil"/>
              <w:right w:val="nil"/>
            </w:tcBorders>
            <w:shd w:val="clear" w:color="auto" w:fill="auto"/>
            <w:vAlign w:val="center"/>
            <w:hideMark/>
          </w:tcPr>
          <w:p w14:paraId="2A18B49E" w14:textId="77777777" w:rsidR="00160E13" w:rsidRPr="00AF5A71" w:rsidRDefault="00160E13" w:rsidP="009F7A12">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c>
          <w:tcPr>
            <w:tcW w:w="824" w:type="dxa"/>
            <w:tcBorders>
              <w:top w:val="nil"/>
              <w:left w:val="nil"/>
              <w:bottom w:val="nil"/>
              <w:right w:val="nil"/>
            </w:tcBorders>
            <w:shd w:val="clear" w:color="auto" w:fill="auto"/>
            <w:vAlign w:val="center"/>
            <w:hideMark/>
          </w:tcPr>
          <w:p w14:paraId="10D5DECD" w14:textId="77777777" w:rsidR="00160E13" w:rsidRPr="00AF5A71" w:rsidRDefault="00160E13" w:rsidP="009F7A12">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c>
          <w:tcPr>
            <w:tcW w:w="1246" w:type="dxa"/>
            <w:tcBorders>
              <w:top w:val="nil"/>
              <w:left w:val="nil"/>
              <w:bottom w:val="nil"/>
              <w:right w:val="nil"/>
            </w:tcBorders>
            <w:shd w:val="clear" w:color="auto" w:fill="auto"/>
            <w:vAlign w:val="center"/>
            <w:hideMark/>
          </w:tcPr>
          <w:p w14:paraId="77D12A4C" w14:textId="77777777" w:rsidR="00160E13" w:rsidRPr="00AF5A71" w:rsidRDefault="00160E13" w:rsidP="009F7A12">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c>
          <w:tcPr>
            <w:tcW w:w="1027" w:type="dxa"/>
            <w:tcBorders>
              <w:top w:val="nil"/>
              <w:left w:val="nil"/>
              <w:bottom w:val="nil"/>
              <w:right w:val="nil"/>
            </w:tcBorders>
            <w:shd w:val="clear" w:color="auto" w:fill="auto"/>
            <w:vAlign w:val="center"/>
            <w:hideMark/>
          </w:tcPr>
          <w:p w14:paraId="2E509EEB" w14:textId="77777777" w:rsidR="00160E13" w:rsidRPr="00AF5A71" w:rsidRDefault="00160E13" w:rsidP="009F7A12">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c>
          <w:tcPr>
            <w:tcW w:w="1170" w:type="dxa"/>
            <w:tcBorders>
              <w:top w:val="nil"/>
              <w:left w:val="nil"/>
              <w:bottom w:val="nil"/>
              <w:right w:val="nil"/>
            </w:tcBorders>
            <w:shd w:val="clear" w:color="auto" w:fill="auto"/>
            <w:vAlign w:val="center"/>
            <w:hideMark/>
          </w:tcPr>
          <w:p w14:paraId="65ED7A35" w14:textId="77777777" w:rsidR="00160E13" w:rsidRPr="00AF5A71" w:rsidRDefault="00160E13" w:rsidP="009F7A12">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c>
          <w:tcPr>
            <w:tcW w:w="1121" w:type="dxa"/>
            <w:tcBorders>
              <w:top w:val="nil"/>
              <w:left w:val="nil"/>
              <w:bottom w:val="nil"/>
              <w:right w:val="nil"/>
            </w:tcBorders>
            <w:shd w:val="clear" w:color="auto" w:fill="auto"/>
            <w:vAlign w:val="center"/>
            <w:hideMark/>
          </w:tcPr>
          <w:p w14:paraId="62761F1D" w14:textId="77777777" w:rsidR="00160E13" w:rsidRPr="00AF5A71" w:rsidRDefault="00160E13" w:rsidP="009F7A12">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c>
          <w:tcPr>
            <w:tcW w:w="941" w:type="dxa"/>
            <w:tcBorders>
              <w:top w:val="nil"/>
              <w:left w:val="nil"/>
              <w:bottom w:val="nil"/>
              <w:right w:val="nil"/>
            </w:tcBorders>
            <w:shd w:val="clear" w:color="auto" w:fill="auto"/>
            <w:vAlign w:val="center"/>
            <w:hideMark/>
          </w:tcPr>
          <w:p w14:paraId="68948FE6" w14:textId="77777777" w:rsidR="00160E13" w:rsidRPr="00AF5A71" w:rsidRDefault="00160E13" w:rsidP="009F7A12">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r>
      <w:tr w:rsidR="00160E13" w:rsidRPr="008911DC" w14:paraId="01BEC131" w14:textId="77777777" w:rsidTr="009F7A12">
        <w:trPr>
          <w:trHeight w:val="288"/>
        </w:trPr>
        <w:tc>
          <w:tcPr>
            <w:tcW w:w="2430" w:type="dxa"/>
            <w:tcBorders>
              <w:top w:val="nil"/>
              <w:left w:val="nil"/>
              <w:bottom w:val="nil"/>
              <w:right w:val="nil"/>
            </w:tcBorders>
            <w:shd w:val="clear" w:color="auto" w:fill="auto"/>
            <w:vAlign w:val="center"/>
            <w:hideMark/>
          </w:tcPr>
          <w:p w14:paraId="7D0B028A" w14:textId="77777777" w:rsidR="00160E13" w:rsidRPr="005600C0" w:rsidRDefault="00160E13" w:rsidP="009F7A12">
            <w:pPr>
              <w:rPr>
                <w:rFonts w:asciiTheme="minorHAnsi" w:eastAsia="Times New Roman" w:hAnsiTheme="minorHAnsi" w:cstheme="minorHAnsi"/>
                <w:color w:val="000000"/>
                <w:sz w:val="18"/>
                <w:szCs w:val="18"/>
                <w:lang w:eastAsia="en-GB"/>
              </w:rPr>
            </w:pPr>
            <w:r w:rsidRPr="005600C0">
              <w:rPr>
                <w:rFonts w:asciiTheme="minorHAnsi" w:eastAsia="Times New Roman" w:hAnsiTheme="minorHAnsi" w:cstheme="minorHAnsi"/>
                <w:color w:val="000000"/>
                <w:sz w:val="18"/>
                <w:szCs w:val="18"/>
                <w:lang w:eastAsia="en-GB"/>
              </w:rPr>
              <w:t>Venue hire &amp; associated costs</w:t>
            </w:r>
          </w:p>
        </w:tc>
        <w:tc>
          <w:tcPr>
            <w:tcW w:w="1170" w:type="dxa"/>
            <w:tcBorders>
              <w:top w:val="nil"/>
              <w:left w:val="nil"/>
              <w:bottom w:val="nil"/>
              <w:right w:val="nil"/>
            </w:tcBorders>
            <w:shd w:val="clear" w:color="auto" w:fill="auto"/>
            <w:noWrap/>
            <w:vAlign w:val="center"/>
            <w:hideMark/>
          </w:tcPr>
          <w:p w14:paraId="2A6D6E42"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739" w:type="dxa"/>
            <w:tcBorders>
              <w:top w:val="nil"/>
              <w:left w:val="nil"/>
              <w:bottom w:val="nil"/>
              <w:right w:val="nil"/>
            </w:tcBorders>
            <w:shd w:val="clear" w:color="auto" w:fill="auto"/>
            <w:noWrap/>
            <w:vAlign w:val="center"/>
            <w:hideMark/>
          </w:tcPr>
          <w:p w14:paraId="432B92D9"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7,495</w:t>
            </w:r>
          </w:p>
        </w:tc>
        <w:tc>
          <w:tcPr>
            <w:tcW w:w="1331" w:type="dxa"/>
            <w:tcBorders>
              <w:top w:val="nil"/>
              <w:left w:val="nil"/>
              <w:bottom w:val="nil"/>
              <w:right w:val="nil"/>
            </w:tcBorders>
            <w:shd w:val="clear" w:color="auto" w:fill="auto"/>
            <w:noWrap/>
            <w:vAlign w:val="center"/>
            <w:hideMark/>
          </w:tcPr>
          <w:p w14:paraId="79AD637F"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170" w:type="dxa"/>
            <w:tcBorders>
              <w:top w:val="nil"/>
              <w:left w:val="nil"/>
              <w:bottom w:val="nil"/>
              <w:right w:val="nil"/>
            </w:tcBorders>
            <w:shd w:val="clear" w:color="auto" w:fill="auto"/>
            <w:noWrap/>
            <w:vAlign w:val="center"/>
            <w:hideMark/>
          </w:tcPr>
          <w:p w14:paraId="0BCF0915"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170" w:type="dxa"/>
            <w:tcBorders>
              <w:top w:val="nil"/>
              <w:left w:val="nil"/>
              <w:bottom w:val="nil"/>
              <w:right w:val="nil"/>
            </w:tcBorders>
            <w:shd w:val="clear" w:color="auto" w:fill="auto"/>
            <w:noWrap/>
            <w:vAlign w:val="center"/>
            <w:hideMark/>
          </w:tcPr>
          <w:p w14:paraId="209C2D8B"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824" w:type="dxa"/>
            <w:tcBorders>
              <w:top w:val="nil"/>
              <w:left w:val="nil"/>
              <w:bottom w:val="nil"/>
              <w:right w:val="nil"/>
            </w:tcBorders>
            <w:shd w:val="clear" w:color="auto" w:fill="auto"/>
            <w:noWrap/>
            <w:vAlign w:val="center"/>
            <w:hideMark/>
          </w:tcPr>
          <w:p w14:paraId="228BE8D7"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246" w:type="dxa"/>
            <w:tcBorders>
              <w:top w:val="nil"/>
              <w:left w:val="nil"/>
              <w:bottom w:val="nil"/>
              <w:right w:val="nil"/>
            </w:tcBorders>
            <w:shd w:val="clear" w:color="auto" w:fill="auto"/>
            <w:noWrap/>
            <w:vAlign w:val="center"/>
            <w:hideMark/>
          </w:tcPr>
          <w:p w14:paraId="6C70548C"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027" w:type="dxa"/>
            <w:tcBorders>
              <w:top w:val="nil"/>
              <w:left w:val="nil"/>
              <w:bottom w:val="nil"/>
              <w:right w:val="nil"/>
            </w:tcBorders>
            <w:shd w:val="clear" w:color="auto" w:fill="auto"/>
            <w:noWrap/>
            <w:vAlign w:val="center"/>
            <w:hideMark/>
          </w:tcPr>
          <w:p w14:paraId="2C6873E6"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170" w:type="dxa"/>
            <w:tcBorders>
              <w:top w:val="nil"/>
              <w:left w:val="nil"/>
              <w:bottom w:val="nil"/>
              <w:right w:val="nil"/>
            </w:tcBorders>
            <w:shd w:val="clear" w:color="auto" w:fill="auto"/>
            <w:noWrap/>
            <w:vAlign w:val="center"/>
            <w:hideMark/>
          </w:tcPr>
          <w:p w14:paraId="3E330DE7"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13,929</w:t>
            </w:r>
          </w:p>
        </w:tc>
        <w:tc>
          <w:tcPr>
            <w:tcW w:w="1121" w:type="dxa"/>
            <w:tcBorders>
              <w:top w:val="nil"/>
              <w:left w:val="nil"/>
              <w:bottom w:val="nil"/>
              <w:right w:val="nil"/>
            </w:tcBorders>
            <w:shd w:val="clear" w:color="auto" w:fill="auto"/>
            <w:noWrap/>
            <w:vAlign w:val="center"/>
            <w:hideMark/>
          </w:tcPr>
          <w:p w14:paraId="47A93E78"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941" w:type="dxa"/>
            <w:tcBorders>
              <w:top w:val="nil"/>
              <w:left w:val="nil"/>
              <w:bottom w:val="nil"/>
              <w:right w:val="nil"/>
            </w:tcBorders>
            <w:shd w:val="clear" w:color="auto" w:fill="auto"/>
            <w:noWrap/>
            <w:vAlign w:val="center"/>
            <w:hideMark/>
          </w:tcPr>
          <w:p w14:paraId="42CE5C7B"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21,424</w:t>
            </w:r>
          </w:p>
        </w:tc>
      </w:tr>
      <w:tr w:rsidR="00160E13" w:rsidRPr="008911DC" w14:paraId="64E9BB79" w14:textId="77777777" w:rsidTr="009F7A12">
        <w:trPr>
          <w:trHeight w:val="288"/>
        </w:trPr>
        <w:tc>
          <w:tcPr>
            <w:tcW w:w="2430" w:type="dxa"/>
            <w:tcBorders>
              <w:top w:val="nil"/>
              <w:left w:val="nil"/>
              <w:bottom w:val="nil"/>
              <w:right w:val="nil"/>
            </w:tcBorders>
            <w:shd w:val="clear" w:color="auto" w:fill="auto"/>
            <w:vAlign w:val="center"/>
            <w:hideMark/>
          </w:tcPr>
          <w:p w14:paraId="0E061480" w14:textId="77777777" w:rsidR="00160E13" w:rsidRPr="005600C0" w:rsidRDefault="00160E13" w:rsidP="009F7A12">
            <w:pPr>
              <w:rPr>
                <w:rFonts w:asciiTheme="minorHAnsi" w:eastAsia="Times New Roman" w:hAnsiTheme="minorHAnsi" w:cstheme="minorHAnsi"/>
                <w:color w:val="000000"/>
                <w:sz w:val="18"/>
                <w:szCs w:val="18"/>
                <w:lang w:eastAsia="en-GB"/>
              </w:rPr>
            </w:pPr>
            <w:r w:rsidRPr="005600C0">
              <w:rPr>
                <w:rFonts w:asciiTheme="minorHAnsi" w:eastAsia="Times New Roman" w:hAnsiTheme="minorHAnsi" w:cstheme="minorHAnsi"/>
                <w:color w:val="000000"/>
                <w:sz w:val="18"/>
                <w:szCs w:val="18"/>
                <w:lang w:eastAsia="en-GB"/>
              </w:rPr>
              <w:t>Printing and Design</w:t>
            </w:r>
          </w:p>
        </w:tc>
        <w:tc>
          <w:tcPr>
            <w:tcW w:w="1170" w:type="dxa"/>
            <w:tcBorders>
              <w:top w:val="nil"/>
              <w:left w:val="nil"/>
              <w:bottom w:val="nil"/>
              <w:right w:val="nil"/>
            </w:tcBorders>
            <w:shd w:val="clear" w:color="auto" w:fill="auto"/>
            <w:noWrap/>
            <w:vAlign w:val="center"/>
            <w:hideMark/>
          </w:tcPr>
          <w:p w14:paraId="1A4D1F9D"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739" w:type="dxa"/>
            <w:tcBorders>
              <w:top w:val="nil"/>
              <w:left w:val="nil"/>
              <w:bottom w:val="nil"/>
              <w:right w:val="nil"/>
            </w:tcBorders>
            <w:shd w:val="clear" w:color="auto" w:fill="auto"/>
            <w:noWrap/>
            <w:vAlign w:val="center"/>
            <w:hideMark/>
          </w:tcPr>
          <w:p w14:paraId="1BC27B7E"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331" w:type="dxa"/>
            <w:tcBorders>
              <w:top w:val="nil"/>
              <w:left w:val="nil"/>
              <w:bottom w:val="nil"/>
              <w:right w:val="nil"/>
            </w:tcBorders>
            <w:shd w:val="clear" w:color="auto" w:fill="auto"/>
            <w:noWrap/>
            <w:vAlign w:val="center"/>
            <w:hideMark/>
          </w:tcPr>
          <w:p w14:paraId="0F083FC2"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3,795</w:t>
            </w:r>
          </w:p>
        </w:tc>
        <w:tc>
          <w:tcPr>
            <w:tcW w:w="1170" w:type="dxa"/>
            <w:tcBorders>
              <w:top w:val="nil"/>
              <w:left w:val="nil"/>
              <w:bottom w:val="nil"/>
              <w:right w:val="nil"/>
            </w:tcBorders>
            <w:shd w:val="clear" w:color="auto" w:fill="auto"/>
            <w:noWrap/>
            <w:vAlign w:val="center"/>
            <w:hideMark/>
          </w:tcPr>
          <w:p w14:paraId="4A82A4AE"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170" w:type="dxa"/>
            <w:tcBorders>
              <w:top w:val="nil"/>
              <w:left w:val="nil"/>
              <w:bottom w:val="nil"/>
              <w:right w:val="nil"/>
            </w:tcBorders>
            <w:shd w:val="clear" w:color="auto" w:fill="auto"/>
            <w:noWrap/>
            <w:vAlign w:val="center"/>
            <w:hideMark/>
          </w:tcPr>
          <w:p w14:paraId="10F491B0"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824" w:type="dxa"/>
            <w:tcBorders>
              <w:top w:val="nil"/>
              <w:left w:val="nil"/>
              <w:bottom w:val="nil"/>
              <w:right w:val="nil"/>
            </w:tcBorders>
            <w:shd w:val="clear" w:color="auto" w:fill="auto"/>
            <w:noWrap/>
            <w:vAlign w:val="center"/>
            <w:hideMark/>
          </w:tcPr>
          <w:p w14:paraId="1185C4B0"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246" w:type="dxa"/>
            <w:tcBorders>
              <w:top w:val="nil"/>
              <w:left w:val="nil"/>
              <w:bottom w:val="nil"/>
              <w:right w:val="nil"/>
            </w:tcBorders>
            <w:shd w:val="clear" w:color="auto" w:fill="auto"/>
            <w:noWrap/>
            <w:vAlign w:val="center"/>
            <w:hideMark/>
          </w:tcPr>
          <w:p w14:paraId="53D74CCF"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027" w:type="dxa"/>
            <w:tcBorders>
              <w:top w:val="nil"/>
              <w:left w:val="nil"/>
              <w:bottom w:val="nil"/>
              <w:right w:val="nil"/>
            </w:tcBorders>
            <w:shd w:val="clear" w:color="auto" w:fill="auto"/>
            <w:noWrap/>
            <w:vAlign w:val="center"/>
            <w:hideMark/>
          </w:tcPr>
          <w:p w14:paraId="05AA75DF"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170" w:type="dxa"/>
            <w:tcBorders>
              <w:top w:val="nil"/>
              <w:left w:val="nil"/>
              <w:bottom w:val="nil"/>
              <w:right w:val="nil"/>
            </w:tcBorders>
            <w:shd w:val="clear" w:color="auto" w:fill="auto"/>
            <w:noWrap/>
            <w:vAlign w:val="center"/>
            <w:hideMark/>
          </w:tcPr>
          <w:p w14:paraId="7778A93A"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121" w:type="dxa"/>
            <w:tcBorders>
              <w:top w:val="nil"/>
              <w:left w:val="nil"/>
              <w:bottom w:val="nil"/>
              <w:right w:val="nil"/>
            </w:tcBorders>
            <w:shd w:val="clear" w:color="auto" w:fill="auto"/>
            <w:noWrap/>
            <w:vAlign w:val="center"/>
            <w:hideMark/>
          </w:tcPr>
          <w:p w14:paraId="6B00FF44"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941" w:type="dxa"/>
            <w:tcBorders>
              <w:top w:val="nil"/>
              <w:left w:val="nil"/>
              <w:bottom w:val="nil"/>
              <w:right w:val="nil"/>
            </w:tcBorders>
            <w:shd w:val="clear" w:color="auto" w:fill="auto"/>
            <w:noWrap/>
            <w:vAlign w:val="center"/>
            <w:hideMark/>
          </w:tcPr>
          <w:p w14:paraId="204DD4CF"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3,795</w:t>
            </w:r>
          </w:p>
        </w:tc>
      </w:tr>
      <w:tr w:rsidR="00160E13" w:rsidRPr="008911DC" w14:paraId="139960C6" w14:textId="77777777" w:rsidTr="009F7A12">
        <w:trPr>
          <w:trHeight w:val="288"/>
        </w:trPr>
        <w:tc>
          <w:tcPr>
            <w:tcW w:w="2430" w:type="dxa"/>
            <w:tcBorders>
              <w:top w:val="nil"/>
              <w:left w:val="nil"/>
              <w:bottom w:val="nil"/>
              <w:right w:val="nil"/>
            </w:tcBorders>
            <w:shd w:val="clear" w:color="auto" w:fill="auto"/>
            <w:vAlign w:val="center"/>
            <w:hideMark/>
          </w:tcPr>
          <w:p w14:paraId="75CA0C96" w14:textId="77777777" w:rsidR="00160E13" w:rsidRPr="005600C0" w:rsidRDefault="00160E13" w:rsidP="009F7A12">
            <w:pPr>
              <w:rPr>
                <w:rFonts w:asciiTheme="minorHAnsi" w:eastAsia="Times New Roman" w:hAnsiTheme="minorHAnsi" w:cstheme="minorHAnsi"/>
                <w:color w:val="000000"/>
                <w:sz w:val="18"/>
                <w:szCs w:val="18"/>
                <w:lang w:eastAsia="en-GB"/>
              </w:rPr>
            </w:pPr>
            <w:r w:rsidRPr="005600C0">
              <w:rPr>
                <w:rFonts w:asciiTheme="minorHAnsi" w:eastAsia="Times New Roman" w:hAnsiTheme="minorHAnsi" w:cstheme="minorHAnsi"/>
                <w:color w:val="000000"/>
                <w:sz w:val="18"/>
                <w:szCs w:val="18"/>
                <w:lang w:eastAsia="en-GB"/>
              </w:rPr>
              <w:t>Publication costs</w:t>
            </w:r>
          </w:p>
        </w:tc>
        <w:tc>
          <w:tcPr>
            <w:tcW w:w="1170" w:type="dxa"/>
            <w:tcBorders>
              <w:top w:val="nil"/>
              <w:left w:val="nil"/>
              <w:bottom w:val="nil"/>
              <w:right w:val="nil"/>
            </w:tcBorders>
            <w:shd w:val="clear" w:color="auto" w:fill="auto"/>
            <w:noWrap/>
            <w:vAlign w:val="center"/>
            <w:hideMark/>
          </w:tcPr>
          <w:p w14:paraId="6351CB74"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14,293</w:t>
            </w:r>
          </w:p>
        </w:tc>
        <w:tc>
          <w:tcPr>
            <w:tcW w:w="739" w:type="dxa"/>
            <w:tcBorders>
              <w:top w:val="nil"/>
              <w:left w:val="nil"/>
              <w:bottom w:val="nil"/>
              <w:right w:val="nil"/>
            </w:tcBorders>
            <w:shd w:val="clear" w:color="auto" w:fill="auto"/>
            <w:noWrap/>
            <w:vAlign w:val="center"/>
            <w:hideMark/>
          </w:tcPr>
          <w:p w14:paraId="53F70FCF"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331" w:type="dxa"/>
            <w:tcBorders>
              <w:top w:val="nil"/>
              <w:left w:val="nil"/>
              <w:bottom w:val="nil"/>
              <w:right w:val="nil"/>
            </w:tcBorders>
            <w:shd w:val="clear" w:color="auto" w:fill="auto"/>
            <w:noWrap/>
            <w:vAlign w:val="center"/>
            <w:hideMark/>
          </w:tcPr>
          <w:p w14:paraId="48265CE7"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1,644</w:t>
            </w:r>
          </w:p>
        </w:tc>
        <w:tc>
          <w:tcPr>
            <w:tcW w:w="1170" w:type="dxa"/>
            <w:tcBorders>
              <w:top w:val="nil"/>
              <w:left w:val="nil"/>
              <w:bottom w:val="nil"/>
              <w:right w:val="nil"/>
            </w:tcBorders>
            <w:shd w:val="clear" w:color="auto" w:fill="auto"/>
            <w:noWrap/>
            <w:vAlign w:val="center"/>
            <w:hideMark/>
          </w:tcPr>
          <w:p w14:paraId="02C6E88E"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170" w:type="dxa"/>
            <w:tcBorders>
              <w:top w:val="nil"/>
              <w:left w:val="nil"/>
              <w:bottom w:val="nil"/>
              <w:right w:val="nil"/>
            </w:tcBorders>
            <w:shd w:val="clear" w:color="auto" w:fill="auto"/>
            <w:noWrap/>
            <w:vAlign w:val="center"/>
            <w:hideMark/>
          </w:tcPr>
          <w:p w14:paraId="23D452E0"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824" w:type="dxa"/>
            <w:tcBorders>
              <w:top w:val="nil"/>
              <w:left w:val="nil"/>
              <w:bottom w:val="nil"/>
              <w:right w:val="nil"/>
            </w:tcBorders>
            <w:shd w:val="clear" w:color="auto" w:fill="auto"/>
            <w:noWrap/>
            <w:vAlign w:val="center"/>
            <w:hideMark/>
          </w:tcPr>
          <w:p w14:paraId="237C1333"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246" w:type="dxa"/>
            <w:tcBorders>
              <w:top w:val="nil"/>
              <w:left w:val="nil"/>
              <w:bottom w:val="nil"/>
              <w:right w:val="nil"/>
            </w:tcBorders>
            <w:shd w:val="clear" w:color="auto" w:fill="auto"/>
            <w:noWrap/>
            <w:vAlign w:val="center"/>
            <w:hideMark/>
          </w:tcPr>
          <w:p w14:paraId="69F9625E"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027" w:type="dxa"/>
            <w:tcBorders>
              <w:top w:val="nil"/>
              <w:left w:val="nil"/>
              <w:bottom w:val="nil"/>
              <w:right w:val="nil"/>
            </w:tcBorders>
            <w:shd w:val="clear" w:color="auto" w:fill="auto"/>
            <w:noWrap/>
            <w:vAlign w:val="center"/>
            <w:hideMark/>
          </w:tcPr>
          <w:p w14:paraId="1F3F9DFF"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170" w:type="dxa"/>
            <w:tcBorders>
              <w:top w:val="nil"/>
              <w:left w:val="nil"/>
              <w:bottom w:val="nil"/>
              <w:right w:val="nil"/>
            </w:tcBorders>
            <w:shd w:val="clear" w:color="auto" w:fill="auto"/>
            <w:noWrap/>
            <w:vAlign w:val="center"/>
            <w:hideMark/>
          </w:tcPr>
          <w:p w14:paraId="669CFE0D"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121" w:type="dxa"/>
            <w:tcBorders>
              <w:top w:val="nil"/>
              <w:left w:val="nil"/>
              <w:bottom w:val="nil"/>
              <w:right w:val="nil"/>
            </w:tcBorders>
            <w:shd w:val="clear" w:color="auto" w:fill="auto"/>
            <w:noWrap/>
            <w:vAlign w:val="center"/>
            <w:hideMark/>
          </w:tcPr>
          <w:p w14:paraId="2FCB1E54"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941" w:type="dxa"/>
            <w:tcBorders>
              <w:top w:val="nil"/>
              <w:left w:val="nil"/>
              <w:bottom w:val="nil"/>
              <w:right w:val="nil"/>
            </w:tcBorders>
            <w:shd w:val="clear" w:color="auto" w:fill="auto"/>
            <w:noWrap/>
            <w:vAlign w:val="center"/>
            <w:hideMark/>
          </w:tcPr>
          <w:p w14:paraId="1E573BAF"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15,937</w:t>
            </w:r>
          </w:p>
        </w:tc>
      </w:tr>
      <w:tr w:rsidR="00160E13" w:rsidRPr="008911DC" w14:paraId="2A66BB16" w14:textId="77777777" w:rsidTr="009F7A12">
        <w:trPr>
          <w:trHeight w:val="288"/>
        </w:trPr>
        <w:tc>
          <w:tcPr>
            <w:tcW w:w="2430" w:type="dxa"/>
            <w:tcBorders>
              <w:top w:val="nil"/>
              <w:left w:val="nil"/>
              <w:bottom w:val="nil"/>
              <w:right w:val="nil"/>
            </w:tcBorders>
            <w:shd w:val="clear" w:color="auto" w:fill="auto"/>
            <w:vAlign w:val="center"/>
            <w:hideMark/>
          </w:tcPr>
          <w:p w14:paraId="7E22483E" w14:textId="77777777" w:rsidR="00160E13" w:rsidRPr="005600C0" w:rsidRDefault="00160E13" w:rsidP="009F7A12">
            <w:pPr>
              <w:rPr>
                <w:rFonts w:asciiTheme="minorHAnsi" w:eastAsia="Times New Roman" w:hAnsiTheme="minorHAnsi" w:cstheme="minorHAnsi"/>
                <w:color w:val="000000"/>
                <w:sz w:val="18"/>
                <w:szCs w:val="18"/>
                <w:lang w:eastAsia="en-GB"/>
              </w:rPr>
            </w:pPr>
            <w:r w:rsidRPr="005600C0">
              <w:rPr>
                <w:rFonts w:asciiTheme="minorHAnsi" w:eastAsia="Times New Roman" w:hAnsiTheme="minorHAnsi" w:cstheme="minorHAnsi"/>
                <w:color w:val="000000"/>
                <w:sz w:val="18"/>
                <w:szCs w:val="18"/>
                <w:lang w:eastAsia="en-GB"/>
              </w:rPr>
              <w:t>Administration</w:t>
            </w:r>
          </w:p>
        </w:tc>
        <w:tc>
          <w:tcPr>
            <w:tcW w:w="1170" w:type="dxa"/>
            <w:tcBorders>
              <w:top w:val="nil"/>
              <w:left w:val="nil"/>
              <w:bottom w:val="nil"/>
              <w:right w:val="nil"/>
            </w:tcBorders>
            <w:shd w:val="clear" w:color="auto" w:fill="auto"/>
            <w:noWrap/>
            <w:vAlign w:val="center"/>
            <w:hideMark/>
          </w:tcPr>
          <w:p w14:paraId="043A7B32"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3,485</w:t>
            </w:r>
          </w:p>
        </w:tc>
        <w:tc>
          <w:tcPr>
            <w:tcW w:w="739" w:type="dxa"/>
            <w:tcBorders>
              <w:top w:val="nil"/>
              <w:left w:val="nil"/>
              <w:bottom w:val="nil"/>
              <w:right w:val="nil"/>
            </w:tcBorders>
            <w:shd w:val="clear" w:color="auto" w:fill="auto"/>
            <w:noWrap/>
            <w:vAlign w:val="center"/>
            <w:hideMark/>
          </w:tcPr>
          <w:p w14:paraId="5294ECA1"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331" w:type="dxa"/>
            <w:tcBorders>
              <w:top w:val="nil"/>
              <w:left w:val="nil"/>
              <w:bottom w:val="nil"/>
              <w:right w:val="nil"/>
            </w:tcBorders>
            <w:shd w:val="clear" w:color="auto" w:fill="auto"/>
            <w:noWrap/>
            <w:vAlign w:val="center"/>
            <w:hideMark/>
          </w:tcPr>
          <w:p w14:paraId="3646B08F"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170" w:type="dxa"/>
            <w:tcBorders>
              <w:top w:val="nil"/>
              <w:left w:val="nil"/>
              <w:bottom w:val="nil"/>
              <w:right w:val="nil"/>
            </w:tcBorders>
            <w:shd w:val="clear" w:color="auto" w:fill="auto"/>
            <w:noWrap/>
            <w:vAlign w:val="center"/>
            <w:hideMark/>
          </w:tcPr>
          <w:p w14:paraId="50F03025"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170" w:type="dxa"/>
            <w:tcBorders>
              <w:top w:val="nil"/>
              <w:left w:val="nil"/>
              <w:bottom w:val="nil"/>
              <w:right w:val="nil"/>
            </w:tcBorders>
            <w:shd w:val="clear" w:color="auto" w:fill="auto"/>
            <w:noWrap/>
            <w:vAlign w:val="center"/>
            <w:hideMark/>
          </w:tcPr>
          <w:p w14:paraId="2973DF3F"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824" w:type="dxa"/>
            <w:tcBorders>
              <w:top w:val="nil"/>
              <w:left w:val="nil"/>
              <w:bottom w:val="nil"/>
              <w:right w:val="nil"/>
            </w:tcBorders>
            <w:shd w:val="clear" w:color="auto" w:fill="auto"/>
            <w:noWrap/>
            <w:vAlign w:val="center"/>
            <w:hideMark/>
          </w:tcPr>
          <w:p w14:paraId="5D484BA0"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246" w:type="dxa"/>
            <w:tcBorders>
              <w:top w:val="nil"/>
              <w:left w:val="nil"/>
              <w:bottom w:val="nil"/>
              <w:right w:val="nil"/>
            </w:tcBorders>
            <w:shd w:val="clear" w:color="auto" w:fill="auto"/>
            <w:noWrap/>
            <w:vAlign w:val="center"/>
            <w:hideMark/>
          </w:tcPr>
          <w:p w14:paraId="398A2DDD"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027" w:type="dxa"/>
            <w:tcBorders>
              <w:top w:val="nil"/>
              <w:left w:val="nil"/>
              <w:bottom w:val="nil"/>
              <w:right w:val="nil"/>
            </w:tcBorders>
            <w:shd w:val="clear" w:color="auto" w:fill="auto"/>
            <w:noWrap/>
            <w:vAlign w:val="center"/>
            <w:hideMark/>
          </w:tcPr>
          <w:p w14:paraId="050E50FA"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170" w:type="dxa"/>
            <w:tcBorders>
              <w:top w:val="nil"/>
              <w:left w:val="nil"/>
              <w:bottom w:val="nil"/>
              <w:right w:val="nil"/>
            </w:tcBorders>
            <w:shd w:val="clear" w:color="auto" w:fill="auto"/>
            <w:noWrap/>
            <w:vAlign w:val="center"/>
            <w:hideMark/>
          </w:tcPr>
          <w:p w14:paraId="11454A8F"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121" w:type="dxa"/>
            <w:tcBorders>
              <w:top w:val="nil"/>
              <w:left w:val="nil"/>
              <w:bottom w:val="nil"/>
              <w:right w:val="nil"/>
            </w:tcBorders>
            <w:shd w:val="clear" w:color="auto" w:fill="auto"/>
            <w:noWrap/>
            <w:vAlign w:val="center"/>
            <w:hideMark/>
          </w:tcPr>
          <w:p w14:paraId="2A4A0B38"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941" w:type="dxa"/>
            <w:tcBorders>
              <w:top w:val="nil"/>
              <w:left w:val="nil"/>
              <w:bottom w:val="nil"/>
              <w:right w:val="nil"/>
            </w:tcBorders>
            <w:shd w:val="clear" w:color="auto" w:fill="auto"/>
            <w:noWrap/>
            <w:vAlign w:val="center"/>
            <w:hideMark/>
          </w:tcPr>
          <w:p w14:paraId="759D30D1"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3,485</w:t>
            </w:r>
          </w:p>
        </w:tc>
      </w:tr>
      <w:tr w:rsidR="00160E13" w:rsidRPr="008911DC" w14:paraId="33A34B4D" w14:textId="77777777" w:rsidTr="009F7A12">
        <w:trPr>
          <w:trHeight w:val="288"/>
        </w:trPr>
        <w:tc>
          <w:tcPr>
            <w:tcW w:w="2430" w:type="dxa"/>
            <w:tcBorders>
              <w:top w:val="nil"/>
              <w:left w:val="nil"/>
              <w:bottom w:val="nil"/>
              <w:right w:val="nil"/>
            </w:tcBorders>
            <w:shd w:val="clear" w:color="auto" w:fill="auto"/>
            <w:vAlign w:val="center"/>
            <w:hideMark/>
          </w:tcPr>
          <w:p w14:paraId="1E0A1AC7" w14:textId="77777777" w:rsidR="00160E13" w:rsidRPr="005600C0" w:rsidRDefault="00160E13" w:rsidP="009F7A12">
            <w:pPr>
              <w:rPr>
                <w:rFonts w:asciiTheme="minorHAnsi" w:eastAsia="Times New Roman" w:hAnsiTheme="minorHAnsi" w:cstheme="minorHAnsi"/>
                <w:color w:val="000000"/>
                <w:sz w:val="18"/>
                <w:szCs w:val="18"/>
                <w:lang w:eastAsia="en-GB"/>
              </w:rPr>
            </w:pPr>
            <w:r w:rsidRPr="005600C0">
              <w:rPr>
                <w:rFonts w:asciiTheme="minorHAnsi" w:eastAsia="Times New Roman" w:hAnsiTheme="minorHAnsi" w:cstheme="minorHAnsi"/>
                <w:color w:val="000000"/>
                <w:sz w:val="18"/>
                <w:szCs w:val="18"/>
                <w:lang w:eastAsia="en-GB"/>
              </w:rPr>
              <w:t>Other costs</w:t>
            </w:r>
          </w:p>
        </w:tc>
        <w:tc>
          <w:tcPr>
            <w:tcW w:w="1170" w:type="dxa"/>
            <w:tcBorders>
              <w:top w:val="nil"/>
              <w:left w:val="nil"/>
              <w:bottom w:val="nil"/>
              <w:right w:val="nil"/>
            </w:tcBorders>
            <w:shd w:val="clear" w:color="auto" w:fill="auto"/>
            <w:noWrap/>
            <w:vAlign w:val="center"/>
            <w:hideMark/>
          </w:tcPr>
          <w:p w14:paraId="04B20FF9"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739" w:type="dxa"/>
            <w:tcBorders>
              <w:top w:val="nil"/>
              <w:left w:val="nil"/>
              <w:bottom w:val="nil"/>
              <w:right w:val="nil"/>
            </w:tcBorders>
            <w:shd w:val="clear" w:color="auto" w:fill="auto"/>
            <w:noWrap/>
            <w:vAlign w:val="center"/>
            <w:hideMark/>
          </w:tcPr>
          <w:p w14:paraId="3E1B8877"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331" w:type="dxa"/>
            <w:tcBorders>
              <w:top w:val="nil"/>
              <w:left w:val="nil"/>
              <w:bottom w:val="nil"/>
              <w:right w:val="nil"/>
            </w:tcBorders>
            <w:shd w:val="clear" w:color="auto" w:fill="auto"/>
            <w:noWrap/>
            <w:vAlign w:val="center"/>
            <w:hideMark/>
          </w:tcPr>
          <w:p w14:paraId="414F223C"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9</w:t>
            </w:r>
          </w:p>
        </w:tc>
        <w:tc>
          <w:tcPr>
            <w:tcW w:w="1170" w:type="dxa"/>
            <w:tcBorders>
              <w:top w:val="nil"/>
              <w:left w:val="nil"/>
              <w:bottom w:val="nil"/>
              <w:right w:val="nil"/>
            </w:tcBorders>
            <w:shd w:val="clear" w:color="auto" w:fill="auto"/>
            <w:noWrap/>
            <w:vAlign w:val="center"/>
            <w:hideMark/>
          </w:tcPr>
          <w:p w14:paraId="13E12BF2"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1,029</w:t>
            </w:r>
          </w:p>
        </w:tc>
        <w:tc>
          <w:tcPr>
            <w:tcW w:w="1170" w:type="dxa"/>
            <w:tcBorders>
              <w:top w:val="nil"/>
              <w:left w:val="nil"/>
              <w:bottom w:val="nil"/>
              <w:right w:val="nil"/>
            </w:tcBorders>
            <w:shd w:val="clear" w:color="auto" w:fill="auto"/>
            <w:noWrap/>
            <w:vAlign w:val="center"/>
            <w:hideMark/>
          </w:tcPr>
          <w:p w14:paraId="405F95B7"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2,215</w:t>
            </w:r>
          </w:p>
        </w:tc>
        <w:tc>
          <w:tcPr>
            <w:tcW w:w="824" w:type="dxa"/>
            <w:tcBorders>
              <w:top w:val="nil"/>
              <w:left w:val="nil"/>
              <w:bottom w:val="nil"/>
              <w:right w:val="nil"/>
            </w:tcBorders>
            <w:shd w:val="clear" w:color="auto" w:fill="auto"/>
            <w:noWrap/>
            <w:vAlign w:val="center"/>
            <w:hideMark/>
          </w:tcPr>
          <w:p w14:paraId="2DFF6D2A"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3,924</w:t>
            </w:r>
          </w:p>
        </w:tc>
        <w:tc>
          <w:tcPr>
            <w:tcW w:w="1246" w:type="dxa"/>
            <w:tcBorders>
              <w:top w:val="nil"/>
              <w:left w:val="nil"/>
              <w:bottom w:val="nil"/>
              <w:right w:val="nil"/>
            </w:tcBorders>
            <w:shd w:val="clear" w:color="auto" w:fill="auto"/>
            <w:noWrap/>
            <w:vAlign w:val="center"/>
            <w:hideMark/>
          </w:tcPr>
          <w:p w14:paraId="3B0BBC60"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3,730</w:t>
            </w:r>
          </w:p>
        </w:tc>
        <w:tc>
          <w:tcPr>
            <w:tcW w:w="1027" w:type="dxa"/>
            <w:tcBorders>
              <w:top w:val="nil"/>
              <w:left w:val="nil"/>
              <w:bottom w:val="nil"/>
              <w:right w:val="nil"/>
            </w:tcBorders>
            <w:shd w:val="clear" w:color="auto" w:fill="auto"/>
            <w:noWrap/>
            <w:vAlign w:val="center"/>
            <w:hideMark/>
          </w:tcPr>
          <w:p w14:paraId="4C4679BA"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2,575</w:t>
            </w:r>
          </w:p>
        </w:tc>
        <w:tc>
          <w:tcPr>
            <w:tcW w:w="1170" w:type="dxa"/>
            <w:tcBorders>
              <w:top w:val="nil"/>
              <w:left w:val="nil"/>
              <w:bottom w:val="nil"/>
              <w:right w:val="nil"/>
            </w:tcBorders>
            <w:shd w:val="clear" w:color="auto" w:fill="auto"/>
            <w:noWrap/>
            <w:vAlign w:val="center"/>
            <w:hideMark/>
          </w:tcPr>
          <w:p w14:paraId="46B8C004"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121" w:type="dxa"/>
            <w:tcBorders>
              <w:top w:val="nil"/>
              <w:left w:val="nil"/>
              <w:bottom w:val="nil"/>
              <w:right w:val="nil"/>
            </w:tcBorders>
            <w:shd w:val="clear" w:color="auto" w:fill="auto"/>
            <w:noWrap/>
            <w:vAlign w:val="center"/>
            <w:hideMark/>
          </w:tcPr>
          <w:p w14:paraId="38AB456D"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941" w:type="dxa"/>
            <w:tcBorders>
              <w:top w:val="nil"/>
              <w:left w:val="nil"/>
              <w:bottom w:val="nil"/>
              <w:right w:val="nil"/>
            </w:tcBorders>
            <w:shd w:val="clear" w:color="auto" w:fill="auto"/>
            <w:noWrap/>
            <w:vAlign w:val="center"/>
            <w:hideMark/>
          </w:tcPr>
          <w:p w14:paraId="1D9336A0"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13,481</w:t>
            </w:r>
          </w:p>
        </w:tc>
      </w:tr>
      <w:tr w:rsidR="00160E13" w:rsidRPr="008911DC" w14:paraId="00732349" w14:textId="77777777" w:rsidTr="009F7A12">
        <w:trPr>
          <w:trHeight w:val="288"/>
        </w:trPr>
        <w:tc>
          <w:tcPr>
            <w:tcW w:w="2430" w:type="dxa"/>
            <w:tcBorders>
              <w:top w:val="nil"/>
              <w:left w:val="nil"/>
              <w:bottom w:val="nil"/>
              <w:right w:val="nil"/>
            </w:tcBorders>
            <w:shd w:val="clear" w:color="auto" w:fill="auto"/>
            <w:vAlign w:val="center"/>
            <w:hideMark/>
          </w:tcPr>
          <w:p w14:paraId="1A8CA523" w14:textId="77777777" w:rsidR="00160E13" w:rsidRPr="005600C0" w:rsidRDefault="00160E13" w:rsidP="009F7A12">
            <w:pPr>
              <w:rPr>
                <w:rFonts w:asciiTheme="minorHAnsi" w:eastAsia="Times New Roman" w:hAnsiTheme="minorHAnsi" w:cstheme="minorHAnsi"/>
                <w:color w:val="000000"/>
                <w:sz w:val="18"/>
                <w:szCs w:val="18"/>
                <w:lang w:eastAsia="en-GB"/>
              </w:rPr>
            </w:pPr>
            <w:r w:rsidRPr="005600C0">
              <w:rPr>
                <w:rFonts w:asciiTheme="minorHAnsi" w:eastAsia="Times New Roman" w:hAnsiTheme="minorHAnsi" w:cstheme="minorHAnsi"/>
                <w:color w:val="000000"/>
                <w:sz w:val="18"/>
                <w:szCs w:val="18"/>
                <w:lang w:eastAsia="en-GB"/>
              </w:rPr>
              <w:t>Support costs</w:t>
            </w:r>
          </w:p>
        </w:tc>
        <w:tc>
          <w:tcPr>
            <w:tcW w:w="1170" w:type="dxa"/>
            <w:tcBorders>
              <w:top w:val="nil"/>
              <w:left w:val="nil"/>
              <w:bottom w:val="nil"/>
              <w:right w:val="nil"/>
            </w:tcBorders>
            <w:shd w:val="clear" w:color="auto" w:fill="auto"/>
            <w:noWrap/>
            <w:vAlign w:val="center"/>
            <w:hideMark/>
          </w:tcPr>
          <w:p w14:paraId="20A7F33A"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19,388</w:t>
            </w:r>
          </w:p>
        </w:tc>
        <w:tc>
          <w:tcPr>
            <w:tcW w:w="739" w:type="dxa"/>
            <w:tcBorders>
              <w:top w:val="nil"/>
              <w:left w:val="nil"/>
              <w:bottom w:val="nil"/>
              <w:right w:val="nil"/>
            </w:tcBorders>
            <w:shd w:val="clear" w:color="auto" w:fill="auto"/>
            <w:noWrap/>
            <w:vAlign w:val="center"/>
            <w:hideMark/>
          </w:tcPr>
          <w:p w14:paraId="662AC4CB"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2,078</w:t>
            </w:r>
          </w:p>
        </w:tc>
        <w:tc>
          <w:tcPr>
            <w:tcW w:w="1331" w:type="dxa"/>
            <w:tcBorders>
              <w:top w:val="nil"/>
              <w:left w:val="nil"/>
              <w:bottom w:val="nil"/>
              <w:right w:val="nil"/>
            </w:tcBorders>
            <w:shd w:val="clear" w:color="auto" w:fill="auto"/>
            <w:noWrap/>
            <w:vAlign w:val="center"/>
            <w:hideMark/>
          </w:tcPr>
          <w:p w14:paraId="11CC9FF4"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13,850</w:t>
            </w:r>
          </w:p>
        </w:tc>
        <w:tc>
          <w:tcPr>
            <w:tcW w:w="1170" w:type="dxa"/>
            <w:tcBorders>
              <w:top w:val="nil"/>
              <w:left w:val="nil"/>
              <w:bottom w:val="nil"/>
              <w:right w:val="nil"/>
            </w:tcBorders>
            <w:shd w:val="clear" w:color="auto" w:fill="auto"/>
            <w:noWrap/>
            <w:vAlign w:val="center"/>
            <w:hideMark/>
          </w:tcPr>
          <w:p w14:paraId="7220FEF2"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10,387</w:t>
            </w:r>
          </w:p>
        </w:tc>
        <w:tc>
          <w:tcPr>
            <w:tcW w:w="1170" w:type="dxa"/>
            <w:tcBorders>
              <w:top w:val="nil"/>
              <w:left w:val="nil"/>
              <w:bottom w:val="nil"/>
              <w:right w:val="nil"/>
            </w:tcBorders>
            <w:shd w:val="clear" w:color="auto" w:fill="auto"/>
            <w:noWrap/>
            <w:vAlign w:val="center"/>
            <w:hideMark/>
          </w:tcPr>
          <w:p w14:paraId="76E189AA"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20,772</w:t>
            </w:r>
          </w:p>
        </w:tc>
        <w:tc>
          <w:tcPr>
            <w:tcW w:w="824" w:type="dxa"/>
            <w:tcBorders>
              <w:top w:val="nil"/>
              <w:left w:val="nil"/>
              <w:bottom w:val="nil"/>
              <w:right w:val="nil"/>
            </w:tcBorders>
            <w:shd w:val="clear" w:color="auto" w:fill="auto"/>
            <w:noWrap/>
            <w:vAlign w:val="center"/>
            <w:hideMark/>
          </w:tcPr>
          <w:p w14:paraId="456B336C"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6,924</w:t>
            </w:r>
          </w:p>
        </w:tc>
        <w:tc>
          <w:tcPr>
            <w:tcW w:w="1246" w:type="dxa"/>
            <w:tcBorders>
              <w:top w:val="nil"/>
              <w:left w:val="nil"/>
              <w:bottom w:val="nil"/>
              <w:right w:val="nil"/>
            </w:tcBorders>
            <w:shd w:val="clear" w:color="auto" w:fill="auto"/>
            <w:noWrap/>
            <w:vAlign w:val="center"/>
            <w:hideMark/>
          </w:tcPr>
          <w:p w14:paraId="3CA08908"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10,387</w:t>
            </w:r>
          </w:p>
        </w:tc>
        <w:tc>
          <w:tcPr>
            <w:tcW w:w="1027" w:type="dxa"/>
            <w:tcBorders>
              <w:top w:val="nil"/>
              <w:left w:val="nil"/>
              <w:bottom w:val="nil"/>
              <w:right w:val="nil"/>
            </w:tcBorders>
            <w:shd w:val="clear" w:color="auto" w:fill="auto"/>
            <w:noWrap/>
            <w:vAlign w:val="center"/>
            <w:hideMark/>
          </w:tcPr>
          <w:p w14:paraId="75B5C6BA"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10,387</w:t>
            </w:r>
          </w:p>
        </w:tc>
        <w:tc>
          <w:tcPr>
            <w:tcW w:w="1170" w:type="dxa"/>
            <w:tcBorders>
              <w:top w:val="nil"/>
              <w:left w:val="nil"/>
              <w:bottom w:val="nil"/>
              <w:right w:val="nil"/>
            </w:tcBorders>
            <w:shd w:val="clear" w:color="auto" w:fill="auto"/>
            <w:noWrap/>
            <w:vAlign w:val="center"/>
            <w:hideMark/>
          </w:tcPr>
          <w:p w14:paraId="5995D111"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31,160</w:t>
            </w:r>
          </w:p>
        </w:tc>
        <w:tc>
          <w:tcPr>
            <w:tcW w:w="1121" w:type="dxa"/>
            <w:tcBorders>
              <w:top w:val="nil"/>
              <w:left w:val="nil"/>
              <w:bottom w:val="nil"/>
              <w:right w:val="nil"/>
            </w:tcBorders>
            <w:shd w:val="clear" w:color="auto" w:fill="auto"/>
            <w:noWrap/>
            <w:vAlign w:val="center"/>
            <w:hideMark/>
          </w:tcPr>
          <w:p w14:paraId="638270FC"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13,153</w:t>
            </w:r>
          </w:p>
        </w:tc>
        <w:tc>
          <w:tcPr>
            <w:tcW w:w="941" w:type="dxa"/>
            <w:tcBorders>
              <w:top w:val="nil"/>
              <w:left w:val="nil"/>
              <w:bottom w:val="nil"/>
              <w:right w:val="nil"/>
            </w:tcBorders>
            <w:shd w:val="clear" w:color="auto" w:fill="auto"/>
            <w:noWrap/>
            <w:vAlign w:val="center"/>
            <w:hideMark/>
          </w:tcPr>
          <w:p w14:paraId="1E355E66" w14:textId="77777777" w:rsidR="00160E13" w:rsidRPr="00D95AF4" w:rsidRDefault="00160E13" w:rsidP="009F7A12">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138,486</w:t>
            </w:r>
          </w:p>
        </w:tc>
      </w:tr>
      <w:tr w:rsidR="00160E13" w:rsidRPr="008911DC" w14:paraId="626E7E9A" w14:textId="77777777" w:rsidTr="009F7A12">
        <w:trPr>
          <w:trHeight w:val="288"/>
        </w:trPr>
        <w:tc>
          <w:tcPr>
            <w:tcW w:w="2430" w:type="dxa"/>
            <w:tcBorders>
              <w:top w:val="nil"/>
              <w:left w:val="nil"/>
              <w:bottom w:val="nil"/>
              <w:right w:val="nil"/>
            </w:tcBorders>
            <w:shd w:val="clear" w:color="auto" w:fill="auto"/>
            <w:vAlign w:val="center"/>
            <w:hideMark/>
          </w:tcPr>
          <w:p w14:paraId="5C1D4BC9" w14:textId="77777777" w:rsidR="00160E13" w:rsidRPr="005600C0" w:rsidRDefault="00160E13" w:rsidP="009F7A12">
            <w:pPr>
              <w:rPr>
                <w:rFonts w:asciiTheme="minorHAnsi" w:eastAsia="Times New Roman" w:hAnsiTheme="minorHAnsi" w:cstheme="minorHAnsi"/>
                <w:b/>
                <w:bCs/>
                <w:color w:val="000000"/>
                <w:sz w:val="18"/>
                <w:szCs w:val="18"/>
                <w:lang w:eastAsia="en-GB"/>
              </w:rPr>
            </w:pPr>
            <w:r w:rsidRPr="005600C0">
              <w:rPr>
                <w:rFonts w:asciiTheme="minorHAnsi" w:eastAsia="Times New Roman" w:hAnsiTheme="minorHAnsi" w:cstheme="minorHAnsi"/>
                <w:b/>
                <w:bCs/>
                <w:color w:val="000000"/>
                <w:sz w:val="18"/>
                <w:szCs w:val="18"/>
                <w:lang w:eastAsia="en-GB"/>
              </w:rPr>
              <w:t>Total unrestricted charitable costs</w:t>
            </w:r>
          </w:p>
        </w:tc>
        <w:tc>
          <w:tcPr>
            <w:tcW w:w="1170" w:type="dxa"/>
            <w:tcBorders>
              <w:top w:val="single" w:sz="4" w:space="0" w:color="auto"/>
              <w:left w:val="nil"/>
              <w:bottom w:val="single" w:sz="4" w:space="0" w:color="auto"/>
              <w:right w:val="nil"/>
            </w:tcBorders>
            <w:shd w:val="clear" w:color="auto" w:fill="auto"/>
            <w:noWrap/>
            <w:vAlign w:val="center"/>
            <w:hideMark/>
          </w:tcPr>
          <w:p w14:paraId="6AF13490" w14:textId="77777777" w:rsidR="00160E13" w:rsidRPr="00D95AF4" w:rsidRDefault="00160E13" w:rsidP="009F7A12">
            <w:pPr>
              <w:jc w:val="right"/>
              <w:rPr>
                <w:rFonts w:asciiTheme="minorHAnsi" w:eastAsia="Times New Roman" w:hAnsiTheme="minorHAnsi" w:cstheme="minorHAnsi"/>
                <w:b/>
                <w:bCs/>
                <w:color w:val="000000"/>
                <w:sz w:val="18"/>
                <w:szCs w:val="18"/>
                <w:lang w:eastAsia="en-GB"/>
              </w:rPr>
            </w:pPr>
            <w:r w:rsidRPr="00D95AF4">
              <w:rPr>
                <w:rFonts w:asciiTheme="minorHAnsi" w:hAnsiTheme="minorHAnsi" w:cstheme="minorHAnsi"/>
                <w:b/>
                <w:bCs/>
                <w:color w:val="000000"/>
                <w:sz w:val="20"/>
                <w:szCs w:val="20"/>
              </w:rPr>
              <w:t>37,165</w:t>
            </w:r>
          </w:p>
        </w:tc>
        <w:tc>
          <w:tcPr>
            <w:tcW w:w="739" w:type="dxa"/>
            <w:tcBorders>
              <w:top w:val="single" w:sz="4" w:space="0" w:color="auto"/>
              <w:left w:val="nil"/>
              <w:bottom w:val="single" w:sz="4" w:space="0" w:color="auto"/>
              <w:right w:val="nil"/>
            </w:tcBorders>
            <w:shd w:val="clear" w:color="auto" w:fill="auto"/>
            <w:noWrap/>
            <w:vAlign w:val="center"/>
            <w:hideMark/>
          </w:tcPr>
          <w:p w14:paraId="427A55C0" w14:textId="77777777" w:rsidR="00160E13" w:rsidRPr="00D95AF4" w:rsidRDefault="00160E13" w:rsidP="009F7A12">
            <w:pPr>
              <w:jc w:val="right"/>
              <w:rPr>
                <w:rFonts w:asciiTheme="minorHAnsi" w:eastAsia="Times New Roman" w:hAnsiTheme="minorHAnsi" w:cstheme="minorHAnsi"/>
                <w:b/>
                <w:bCs/>
                <w:color w:val="000000"/>
                <w:sz w:val="18"/>
                <w:szCs w:val="18"/>
                <w:lang w:eastAsia="en-GB"/>
              </w:rPr>
            </w:pPr>
            <w:r w:rsidRPr="00D95AF4">
              <w:rPr>
                <w:rFonts w:asciiTheme="minorHAnsi" w:hAnsiTheme="minorHAnsi" w:cstheme="minorHAnsi"/>
                <w:b/>
                <w:bCs/>
                <w:color w:val="000000"/>
                <w:sz w:val="20"/>
                <w:szCs w:val="20"/>
              </w:rPr>
              <w:t>9,573</w:t>
            </w:r>
          </w:p>
        </w:tc>
        <w:tc>
          <w:tcPr>
            <w:tcW w:w="1331" w:type="dxa"/>
            <w:tcBorders>
              <w:top w:val="single" w:sz="4" w:space="0" w:color="auto"/>
              <w:left w:val="nil"/>
              <w:bottom w:val="single" w:sz="4" w:space="0" w:color="auto"/>
              <w:right w:val="nil"/>
            </w:tcBorders>
            <w:shd w:val="clear" w:color="auto" w:fill="auto"/>
            <w:noWrap/>
            <w:vAlign w:val="center"/>
            <w:hideMark/>
          </w:tcPr>
          <w:p w14:paraId="6A386DB4" w14:textId="77777777" w:rsidR="00160E13" w:rsidRPr="00D95AF4" w:rsidRDefault="00160E13" w:rsidP="009F7A12">
            <w:pPr>
              <w:jc w:val="right"/>
              <w:rPr>
                <w:rFonts w:asciiTheme="minorHAnsi" w:eastAsia="Times New Roman" w:hAnsiTheme="minorHAnsi" w:cstheme="minorHAnsi"/>
                <w:b/>
                <w:bCs/>
                <w:color w:val="000000"/>
                <w:sz w:val="18"/>
                <w:szCs w:val="18"/>
                <w:lang w:eastAsia="en-GB"/>
              </w:rPr>
            </w:pPr>
            <w:r w:rsidRPr="00D95AF4">
              <w:rPr>
                <w:rFonts w:asciiTheme="minorHAnsi" w:hAnsiTheme="minorHAnsi" w:cstheme="minorHAnsi"/>
                <w:b/>
                <w:bCs/>
                <w:color w:val="000000"/>
                <w:sz w:val="20"/>
                <w:szCs w:val="20"/>
              </w:rPr>
              <w:t>19,298</w:t>
            </w:r>
          </w:p>
        </w:tc>
        <w:tc>
          <w:tcPr>
            <w:tcW w:w="1170" w:type="dxa"/>
            <w:tcBorders>
              <w:top w:val="single" w:sz="4" w:space="0" w:color="auto"/>
              <w:left w:val="nil"/>
              <w:bottom w:val="single" w:sz="4" w:space="0" w:color="auto"/>
              <w:right w:val="nil"/>
            </w:tcBorders>
            <w:shd w:val="clear" w:color="auto" w:fill="auto"/>
            <w:noWrap/>
            <w:vAlign w:val="center"/>
            <w:hideMark/>
          </w:tcPr>
          <w:p w14:paraId="11D5931F" w14:textId="77777777" w:rsidR="00160E13" w:rsidRPr="00D95AF4" w:rsidRDefault="00160E13" w:rsidP="009F7A12">
            <w:pPr>
              <w:jc w:val="right"/>
              <w:rPr>
                <w:rFonts w:asciiTheme="minorHAnsi" w:eastAsia="Times New Roman" w:hAnsiTheme="minorHAnsi" w:cstheme="minorHAnsi"/>
                <w:b/>
                <w:bCs/>
                <w:color w:val="000000"/>
                <w:sz w:val="18"/>
                <w:szCs w:val="18"/>
                <w:lang w:eastAsia="en-GB"/>
              </w:rPr>
            </w:pPr>
            <w:r w:rsidRPr="00D95AF4">
              <w:rPr>
                <w:rFonts w:asciiTheme="minorHAnsi" w:hAnsiTheme="minorHAnsi" w:cstheme="minorHAnsi"/>
                <w:b/>
                <w:bCs/>
                <w:color w:val="000000"/>
                <w:sz w:val="20"/>
                <w:szCs w:val="20"/>
              </w:rPr>
              <w:t>11,416</w:t>
            </w:r>
          </w:p>
        </w:tc>
        <w:tc>
          <w:tcPr>
            <w:tcW w:w="1170" w:type="dxa"/>
            <w:tcBorders>
              <w:top w:val="single" w:sz="4" w:space="0" w:color="auto"/>
              <w:left w:val="nil"/>
              <w:bottom w:val="single" w:sz="4" w:space="0" w:color="auto"/>
              <w:right w:val="nil"/>
            </w:tcBorders>
            <w:shd w:val="clear" w:color="auto" w:fill="auto"/>
            <w:noWrap/>
            <w:vAlign w:val="center"/>
            <w:hideMark/>
          </w:tcPr>
          <w:p w14:paraId="4979C1FC" w14:textId="77777777" w:rsidR="00160E13" w:rsidRPr="00D95AF4" w:rsidRDefault="00160E13" w:rsidP="009F7A12">
            <w:pPr>
              <w:jc w:val="right"/>
              <w:rPr>
                <w:rFonts w:asciiTheme="minorHAnsi" w:eastAsia="Times New Roman" w:hAnsiTheme="minorHAnsi" w:cstheme="minorHAnsi"/>
                <w:b/>
                <w:bCs/>
                <w:color w:val="000000"/>
                <w:sz w:val="18"/>
                <w:szCs w:val="18"/>
                <w:lang w:eastAsia="en-GB"/>
              </w:rPr>
            </w:pPr>
            <w:r w:rsidRPr="00D95AF4">
              <w:rPr>
                <w:rFonts w:asciiTheme="minorHAnsi" w:hAnsiTheme="minorHAnsi" w:cstheme="minorHAnsi"/>
                <w:b/>
                <w:bCs/>
                <w:color w:val="000000"/>
                <w:sz w:val="20"/>
                <w:szCs w:val="20"/>
              </w:rPr>
              <w:t>22,987</w:t>
            </w:r>
          </w:p>
        </w:tc>
        <w:tc>
          <w:tcPr>
            <w:tcW w:w="824" w:type="dxa"/>
            <w:tcBorders>
              <w:top w:val="single" w:sz="4" w:space="0" w:color="auto"/>
              <w:left w:val="nil"/>
              <w:bottom w:val="single" w:sz="4" w:space="0" w:color="auto"/>
              <w:right w:val="nil"/>
            </w:tcBorders>
            <w:shd w:val="clear" w:color="auto" w:fill="auto"/>
            <w:noWrap/>
            <w:vAlign w:val="center"/>
            <w:hideMark/>
          </w:tcPr>
          <w:p w14:paraId="5F13C373" w14:textId="77777777" w:rsidR="00160E13" w:rsidRPr="00D95AF4" w:rsidRDefault="00160E13" w:rsidP="009F7A12">
            <w:pPr>
              <w:jc w:val="right"/>
              <w:rPr>
                <w:rFonts w:asciiTheme="minorHAnsi" w:eastAsia="Times New Roman" w:hAnsiTheme="minorHAnsi" w:cstheme="minorHAnsi"/>
                <w:b/>
                <w:bCs/>
                <w:color w:val="000000"/>
                <w:sz w:val="18"/>
                <w:szCs w:val="18"/>
                <w:lang w:eastAsia="en-GB"/>
              </w:rPr>
            </w:pPr>
            <w:r w:rsidRPr="00D95AF4">
              <w:rPr>
                <w:rFonts w:asciiTheme="minorHAnsi" w:hAnsiTheme="minorHAnsi" w:cstheme="minorHAnsi"/>
                <w:b/>
                <w:bCs/>
                <w:color w:val="000000"/>
                <w:sz w:val="20"/>
                <w:szCs w:val="20"/>
              </w:rPr>
              <w:t>10,848</w:t>
            </w:r>
          </w:p>
        </w:tc>
        <w:tc>
          <w:tcPr>
            <w:tcW w:w="1246" w:type="dxa"/>
            <w:tcBorders>
              <w:top w:val="single" w:sz="4" w:space="0" w:color="auto"/>
              <w:left w:val="nil"/>
              <w:bottom w:val="single" w:sz="4" w:space="0" w:color="auto"/>
              <w:right w:val="nil"/>
            </w:tcBorders>
            <w:shd w:val="clear" w:color="auto" w:fill="auto"/>
            <w:noWrap/>
            <w:vAlign w:val="center"/>
            <w:hideMark/>
          </w:tcPr>
          <w:p w14:paraId="143E09FE" w14:textId="77777777" w:rsidR="00160E13" w:rsidRPr="00D95AF4" w:rsidRDefault="00160E13" w:rsidP="009F7A12">
            <w:pPr>
              <w:jc w:val="right"/>
              <w:rPr>
                <w:rFonts w:asciiTheme="minorHAnsi" w:eastAsia="Times New Roman" w:hAnsiTheme="minorHAnsi" w:cstheme="minorHAnsi"/>
                <w:b/>
                <w:bCs/>
                <w:color w:val="000000"/>
                <w:sz w:val="18"/>
                <w:szCs w:val="18"/>
                <w:lang w:eastAsia="en-GB"/>
              </w:rPr>
            </w:pPr>
            <w:r w:rsidRPr="00D95AF4">
              <w:rPr>
                <w:rFonts w:asciiTheme="minorHAnsi" w:hAnsiTheme="minorHAnsi" w:cstheme="minorHAnsi"/>
                <w:b/>
                <w:bCs/>
                <w:color w:val="000000"/>
                <w:sz w:val="20"/>
                <w:szCs w:val="20"/>
              </w:rPr>
              <w:t>14,117</w:t>
            </w:r>
          </w:p>
        </w:tc>
        <w:tc>
          <w:tcPr>
            <w:tcW w:w="1027" w:type="dxa"/>
            <w:tcBorders>
              <w:top w:val="single" w:sz="4" w:space="0" w:color="auto"/>
              <w:left w:val="nil"/>
              <w:bottom w:val="single" w:sz="4" w:space="0" w:color="auto"/>
              <w:right w:val="nil"/>
            </w:tcBorders>
            <w:shd w:val="clear" w:color="auto" w:fill="auto"/>
            <w:noWrap/>
            <w:vAlign w:val="center"/>
            <w:hideMark/>
          </w:tcPr>
          <w:p w14:paraId="2B120860" w14:textId="77777777" w:rsidR="00160E13" w:rsidRPr="00D95AF4" w:rsidRDefault="00160E13" w:rsidP="009F7A12">
            <w:pPr>
              <w:jc w:val="right"/>
              <w:rPr>
                <w:rFonts w:asciiTheme="minorHAnsi" w:eastAsia="Times New Roman" w:hAnsiTheme="minorHAnsi" w:cstheme="minorHAnsi"/>
                <w:b/>
                <w:bCs/>
                <w:color w:val="000000"/>
                <w:sz w:val="18"/>
                <w:szCs w:val="18"/>
                <w:lang w:eastAsia="en-GB"/>
              </w:rPr>
            </w:pPr>
            <w:r w:rsidRPr="00D95AF4">
              <w:rPr>
                <w:rFonts w:asciiTheme="minorHAnsi" w:hAnsiTheme="minorHAnsi" w:cstheme="minorHAnsi"/>
                <w:b/>
                <w:bCs/>
                <w:color w:val="000000"/>
                <w:sz w:val="20"/>
                <w:szCs w:val="20"/>
              </w:rPr>
              <w:t>12,962</w:t>
            </w:r>
          </w:p>
        </w:tc>
        <w:tc>
          <w:tcPr>
            <w:tcW w:w="1170" w:type="dxa"/>
            <w:tcBorders>
              <w:top w:val="single" w:sz="4" w:space="0" w:color="auto"/>
              <w:left w:val="nil"/>
              <w:bottom w:val="single" w:sz="4" w:space="0" w:color="auto"/>
              <w:right w:val="nil"/>
            </w:tcBorders>
            <w:shd w:val="clear" w:color="auto" w:fill="auto"/>
            <w:noWrap/>
            <w:vAlign w:val="center"/>
            <w:hideMark/>
          </w:tcPr>
          <w:p w14:paraId="6DD82011" w14:textId="77777777" w:rsidR="00160E13" w:rsidRPr="00D95AF4" w:rsidRDefault="00160E13" w:rsidP="009F7A12">
            <w:pPr>
              <w:jc w:val="right"/>
              <w:rPr>
                <w:rFonts w:asciiTheme="minorHAnsi" w:eastAsia="Times New Roman" w:hAnsiTheme="minorHAnsi" w:cstheme="minorHAnsi"/>
                <w:b/>
                <w:bCs/>
                <w:color w:val="000000"/>
                <w:sz w:val="18"/>
                <w:szCs w:val="18"/>
                <w:lang w:eastAsia="en-GB"/>
              </w:rPr>
            </w:pPr>
            <w:r w:rsidRPr="00D95AF4">
              <w:rPr>
                <w:rFonts w:asciiTheme="minorHAnsi" w:hAnsiTheme="minorHAnsi" w:cstheme="minorHAnsi"/>
                <w:b/>
                <w:bCs/>
                <w:color w:val="000000"/>
                <w:sz w:val="20"/>
                <w:szCs w:val="20"/>
              </w:rPr>
              <w:t>45,089</w:t>
            </w:r>
          </w:p>
        </w:tc>
        <w:tc>
          <w:tcPr>
            <w:tcW w:w="1121" w:type="dxa"/>
            <w:tcBorders>
              <w:top w:val="single" w:sz="4" w:space="0" w:color="auto"/>
              <w:left w:val="nil"/>
              <w:bottom w:val="single" w:sz="4" w:space="0" w:color="auto"/>
              <w:right w:val="nil"/>
            </w:tcBorders>
            <w:shd w:val="clear" w:color="auto" w:fill="auto"/>
            <w:noWrap/>
            <w:vAlign w:val="center"/>
            <w:hideMark/>
          </w:tcPr>
          <w:p w14:paraId="17531A2C" w14:textId="77777777" w:rsidR="00160E13" w:rsidRPr="00D95AF4" w:rsidRDefault="00160E13" w:rsidP="009F7A12">
            <w:pPr>
              <w:jc w:val="right"/>
              <w:rPr>
                <w:rFonts w:asciiTheme="minorHAnsi" w:eastAsia="Times New Roman" w:hAnsiTheme="minorHAnsi" w:cstheme="minorHAnsi"/>
                <w:b/>
                <w:bCs/>
                <w:color w:val="000000"/>
                <w:sz w:val="18"/>
                <w:szCs w:val="18"/>
                <w:lang w:eastAsia="en-GB"/>
              </w:rPr>
            </w:pPr>
            <w:r w:rsidRPr="00D95AF4">
              <w:rPr>
                <w:rFonts w:asciiTheme="minorHAnsi" w:hAnsiTheme="minorHAnsi" w:cstheme="minorHAnsi"/>
                <w:b/>
                <w:bCs/>
                <w:color w:val="000000"/>
                <w:sz w:val="20"/>
                <w:szCs w:val="20"/>
              </w:rPr>
              <w:t>13,153</w:t>
            </w:r>
          </w:p>
        </w:tc>
        <w:tc>
          <w:tcPr>
            <w:tcW w:w="941" w:type="dxa"/>
            <w:tcBorders>
              <w:top w:val="single" w:sz="4" w:space="0" w:color="auto"/>
              <w:left w:val="nil"/>
              <w:bottom w:val="nil"/>
              <w:right w:val="nil"/>
            </w:tcBorders>
            <w:shd w:val="clear" w:color="auto" w:fill="auto"/>
            <w:noWrap/>
            <w:vAlign w:val="center"/>
            <w:hideMark/>
          </w:tcPr>
          <w:p w14:paraId="6A1FD656" w14:textId="77777777" w:rsidR="00160E13" w:rsidRPr="00D95AF4" w:rsidRDefault="00160E13" w:rsidP="009F7A12">
            <w:pPr>
              <w:jc w:val="right"/>
              <w:rPr>
                <w:rFonts w:asciiTheme="minorHAnsi" w:eastAsia="Times New Roman" w:hAnsiTheme="minorHAnsi" w:cstheme="minorHAnsi"/>
                <w:b/>
                <w:bCs/>
                <w:color w:val="000000"/>
                <w:sz w:val="18"/>
                <w:szCs w:val="18"/>
                <w:lang w:eastAsia="en-GB"/>
              </w:rPr>
            </w:pPr>
            <w:r w:rsidRPr="00D95AF4">
              <w:rPr>
                <w:rFonts w:asciiTheme="minorHAnsi" w:hAnsiTheme="minorHAnsi" w:cstheme="minorHAnsi"/>
                <w:b/>
                <w:bCs/>
                <w:color w:val="000000"/>
                <w:sz w:val="20"/>
                <w:szCs w:val="20"/>
              </w:rPr>
              <w:t>196,608</w:t>
            </w:r>
          </w:p>
        </w:tc>
      </w:tr>
      <w:tr w:rsidR="00160E13" w:rsidRPr="008911DC" w14:paraId="6DE326BF" w14:textId="77777777" w:rsidTr="009F7A12">
        <w:trPr>
          <w:trHeight w:val="288"/>
        </w:trPr>
        <w:tc>
          <w:tcPr>
            <w:tcW w:w="2430" w:type="dxa"/>
            <w:tcBorders>
              <w:top w:val="nil"/>
              <w:left w:val="nil"/>
              <w:bottom w:val="nil"/>
              <w:right w:val="nil"/>
            </w:tcBorders>
            <w:shd w:val="clear" w:color="auto" w:fill="auto"/>
            <w:vAlign w:val="center"/>
            <w:hideMark/>
          </w:tcPr>
          <w:p w14:paraId="43FBC039" w14:textId="77777777" w:rsidR="00160E13" w:rsidRPr="005600C0" w:rsidRDefault="00160E13" w:rsidP="009F7A12">
            <w:pPr>
              <w:rPr>
                <w:rFonts w:asciiTheme="minorHAnsi" w:eastAsia="Times New Roman" w:hAnsiTheme="minorHAnsi" w:cstheme="minorHAnsi"/>
                <w:b/>
                <w:bCs/>
                <w:color w:val="000000"/>
                <w:sz w:val="18"/>
                <w:szCs w:val="18"/>
                <w:lang w:eastAsia="en-GB"/>
              </w:rPr>
            </w:pPr>
            <w:r w:rsidRPr="005600C0">
              <w:rPr>
                <w:rFonts w:asciiTheme="minorHAnsi" w:eastAsia="Times New Roman" w:hAnsiTheme="minorHAnsi" w:cstheme="minorHAnsi"/>
                <w:b/>
                <w:bCs/>
                <w:color w:val="000000"/>
                <w:sz w:val="18"/>
                <w:szCs w:val="18"/>
                <w:lang w:eastAsia="en-GB"/>
              </w:rPr>
              <w:t>Restricted project</w:t>
            </w:r>
          </w:p>
        </w:tc>
        <w:tc>
          <w:tcPr>
            <w:tcW w:w="1170" w:type="dxa"/>
            <w:tcBorders>
              <w:top w:val="nil"/>
              <w:left w:val="nil"/>
              <w:bottom w:val="nil"/>
              <w:right w:val="nil"/>
            </w:tcBorders>
            <w:shd w:val="clear" w:color="auto" w:fill="auto"/>
            <w:noWrap/>
            <w:vAlign w:val="center"/>
            <w:hideMark/>
          </w:tcPr>
          <w:p w14:paraId="2C0A223A" w14:textId="77777777" w:rsidR="00160E13" w:rsidRPr="00D95AF4" w:rsidRDefault="00160E13" w:rsidP="009F7A12">
            <w:pPr>
              <w:rPr>
                <w:rFonts w:asciiTheme="minorHAnsi" w:eastAsia="Times New Roman" w:hAnsiTheme="minorHAnsi" w:cstheme="minorHAnsi"/>
                <w:b/>
                <w:bCs/>
                <w:color w:val="000000"/>
                <w:sz w:val="18"/>
                <w:szCs w:val="18"/>
                <w:lang w:eastAsia="en-GB"/>
              </w:rPr>
            </w:pPr>
          </w:p>
        </w:tc>
        <w:tc>
          <w:tcPr>
            <w:tcW w:w="739" w:type="dxa"/>
            <w:tcBorders>
              <w:top w:val="nil"/>
              <w:left w:val="nil"/>
              <w:bottom w:val="nil"/>
              <w:right w:val="nil"/>
            </w:tcBorders>
            <w:shd w:val="clear" w:color="auto" w:fill="auto"/>
            <w:noWrap/>
            <w:vAlign w:val="center"/>
            <w:hideMark/>
          </w:tcPr>
          <w:p w14:paraId="1BCFC48B" w14:textId="77777777" w:rsidR="00160E13" w:rsidRPr="00D95AF4" w:rsidRDefault="00160E13" w:rsidP="009F7A12">
            <w:pPr>
              <w:rPr>
                <w:rFonts w:asciiTheme="minorHAnsi" w:eastAsia="Times New Roman" w:hAnsiTheme="minorHAnsi" w:cstheme="minorHAnsi"/>
                <w:sz w:val="18"/>
                <w:szCs w:val="18"/>
                <w:lang w:eastAsia="en-GB"/>
              </w:rPr>
            </w:pPr>
          </w:p>
        </w:tc>
        <w:tc>
          <w:tcPr>
            <w:tcW w:w="1331" w:type="dxa"/>
            <w:tcBorders>
              <w:top w:val="nil"/>
              <w:left w:val="nil"/>
              <w:bottom w:val="nil"/>
              <w:right w:val="nil"/>
            </w:tcBorders>
            <w:shd w:val="clear" w:color="auto" w:fill="auto"/>
            <w:noWrap/>
            <w:vAlign w:val="center"/>
            <w:hideMark/>
          </w:tcPr>
          <w:p w14:paraId="0CB3C830" w14:textId="77777777" w:rsidR="00160E13" w:rsidRPr="00D95AF4" w:rsidRDefault="00160E13" w:rsidP="009F7A12">
            <w:pPr>
              <w:rPr>
                <w:rFonts w:asciiTheme="minorHAnsi" w:eastAsia="Times New Roman" w:hAnsiTheme="minorHAnsi" w:cstheme="minorHAnsi"/>
                <w:sz w:val="18"/>
                <w:szCs w:val="18"/>
                <w:lang w:eastAsia="en-GB"/>
              </w:rPr>
            </w:pPr>
          </w:p>
        </w:tc>
        <w:tc>
          <w:tcPr>
            <w:tcW w:w="1170" w:type="dxa"/>
            <w:tcBorders>
              <w:top w:val="nil"/>
              <w:left w:val="nil"/>
              <w:bottom w:val="nil"/>
              <w:right w:val="nil"/>
            </w:tcBorders>
            <w:shd w:val="clear" w:color="auto" w:fill="auto"/>
            <w:noWrap/>
            <w:vAlign w:val="center"/>
            <w:hideMark/>
          </w:tcPr>
          <w:p w14:paraId="68139C0C" w14:textId="77777777" w:rsidR="00160E13" w:rsidRPr="00D95AF4" w:rsidRDefault="00160E13" w:rsidP="009F7A12">
            <w:pPr>
              <w:rPr>
                <w:rFonts w:asciiTheme="minorHAnsi" w:eastAsia="Times New Roman" w:hAnsiTheme="minorHAnsi" w:cstheme="minorHAnsi"/>
                <w:sz w:val="18"/>
                <w:szCs w:val="18"/>
                <w:lang w:eastAsia="en-GB"/>
              </w:rPr>
            </w:pPr>
          </w:p>
        </w:tc>
        <w:tc>
          <w:tcPr>
            <w:tcW w:w="1170" w:type="dxa"/>
            <w:tcBorders>
              <w:top w:val="nil"/>
              <w:left w:val="nil"/>
              <w:bottom w:val="nil"/>
              <w:right w:val="nil"/>
            </w:tcBorders>
            <w:shd w:val="clear" w:color="auto" w:fill="auto"/>
            <w:noWrap/>
            <w:vAlign w:val="center"/>
            <w:hideMark/>
          </w:tcPr>
          <w:p w14:paraId="5356648E" w14:textId="77777777" w:rsidR="00160E13" w:rsidRPr="00D95AF4" w:rsidRDefault="00160E13" w:rsidP="009F7A12">
            <w:pPr>
              <w:rPr>
                <w:rFonts w:asciiTheme="minorHAnsi" w:eastAsia="Times New Roman" w:hAnsiTheme="minorHAnsi" w:cstheme="minorHAnsi"/>
                <w:sz w:val="18"/>
                <w:szCs w:val="18"/>
                <w:lang w:eastAsia="en-GB"/>
              </w:rPr>
            </w:pPr>
          </w:p>
        </w:tc>
        <w:tc>
          <w:tcPr>
            <w:tcW w:w="824" w:type="dxa"/>
            <w:tcBorders>
              <w:top w:val="nil"/>
              <w:left w:val="nil"/>
              <w:bottom w:val="nil"/>
              <w:right w:val="nil"/>
            </w:tcBorders>
            <w:shd w:val="clear" w:color="auto" w:fill="auto"/>
            <w:noWrap/>
            <w:vAlign w:val="center"/>
            <w:hideMark/>
          </w:tcPr>
          <w:p w14:paraId="345C8084" w14:textId="77777777" w:rsidR="00160E13" w:rsidRPr="00D95AF4" w:rsidRDefault="00160E13" w:rsidP="009F7A12">
            <w:pPr>
              <w:rPr>
                <w:rFonts w:asciiTheme="minorHAnsi" w:eastAsia="Times New Roman" w:hAnsiTheme="minorHAnsi" w:cstheme="minorHAnsi"/>
                <w:sz w:val="18"/>
                <w:szCs w:val="18"/>
                <w:lang w:eastAsia="en-GB"/>
              </w:rPr>
            </w:pPr>
          </w:p>
        </w:tc>
        <w:tc>
          <w:tcPr>
            <w:tcW w:w="1246" w:type="dxa"/>
            <w:tcBorders>
              <w:top w:val="nil"/>
              <w:left w:val="nil"/>
              <w:bottom w:val="nil"/>
              <w:right w:val="nil"/>
            </w:tcBorders>
            <w:shd w:val="clear" w:color="auto" w:fill="auto"/>
            <w:noWrap/>
            <w:vAlign w:val="center"/>
            <w:hideMark/>
          </w:tcPr>
          <w:p w14:paraId="5BBB1521" w14:textId="77777777" w:rsidR="00160E13" w:rsidRPr="00D95AF4" w:rsidRDefault="00160E13" w:rsidP="009F7A12">
            <w:pPr>
              <w:rPr>
                <w:rFonts w:asciiTheme="minorHAnsi" w:eastAsia="Times New Roman" w:hAnsiTheme="minorHAnsi" w:cstheme="minorHAnsi"/>
                <w:sz w:val="18"/>
                <w:szCs w:val="18"/>
                <w:lang w:eastAsia="en-GB"/>
              </w:rPr>
            </w:pPr>
          </w:p>
        </w:tc>
        <w:tc>
          <w:tcPr>
            <w:tcW w:w="1027" w:type="dxa"/>
            <w:tcBorders>
              <w:top w:val="nil"/>
              <w:left w:val="nil"/>
              <w:bottom w:val="nil"/>
              <w:right w:val="nil"/>
            </w:tcBorders>
            <w:shd w:val="clear" w:color="auto" w:fill="auto"/>
            <w:noWrap/>
            <w:vAlign w:val="center"/>
            <w:hideMark/>
          </w:tcPr>
          <w:p w14:paraId="33267046" w14:textId="77777777" w:rsidR="00160E13" w:rsidRPr="00D95AF4" w:rsidRDefault="00160E13" w:rsidP="009F7A12">
            <w:pPr>
              <w:rPr>
                <w:rFonts w:asciiTheme="minorHAnsi" w:eastAsia="Times New Roman" w:hAnsiTheme="minorHAnsi" w:cstheme="minorHAnsi"/>
                <w:sz w:val="18"/>
                <w:szCs w:val="18"/>
                <w:lang w:eastAsia="en-GB"/>
              </w:rPr>
            </w:pPr>
          </w:p>
        </w:tc>
        <w:tc>
          <w:tcPr>
            <w:tcW w:w="1170" w:type="dxa"/>
            <w:tcBorders>
              <w:top w:val="nil"/>
              <w:left w:val="nil"/>
              <w:bottom w:val="nil"/>
              <w:right w:val="nil"/>
            </w:tcBorders>
            <w:shd w:val="clear" w:color="auto" w:fill="auto"/>
            <w:noWrap/>
            <w:vAlign w:val="center"/>
            <w:hideMark/>
          </w:tcPr>
          <w:p w14:paraId="64AE0CBD" w14:textId="77777777" w:rsidR="00160E13" w:rsidRPr="00D95AF4" w:rsidRDefault="00160E13" w:rsidP="009F7A12">
            <w:pPr>
              <w:rPr>
                <w:rFonts w:asciiTheme="minorHAnsi" w:eastAsia="Times New Roman" w:hAnsiTheme="minorHAnsi" w:cstheme="minorHAnsi"/>
                <w:sz w:val="18"/>
                <w:szCs w:val="18"/>
                <w:lang w:eastAsia="en-GB"/>
              </w:rPr>
            </w:pPr>
          </w:p>
        </w:tc>
        <w:tc>
          <w:tcPr>
            <w:tcW w:w="1121" w:type="dxa"/>
            <w:tcBorders>
              <w:top w:val="nil"/>
              <w:left w:val="nil"/>
              <w:bottom w:val="nil"/>
              <w:right w:val="nil"/>
            </w:tcBorders>
            <w:shd w:val="clear" w:color="auto" w:fill="auto"/>
            <w:noWrap/>
            <w:vAlign w:val="center"/>
            <w:hideMark/>
          </w:tcPr>
          <w:p w14:paraId="042B8A4D" w14:textId="77777777" w:rsidR="00160E13" w:rsidRPr="00D95AF4" w:rsidRDefault="00160E13" w:rsidP="009F7A12">
            <w:pPr>
              <w:rPr>
                <w:rFonts w:asciiTheme="minorHAnsi" w:eastAsia="Times New Roman" w:hAnsiTheme="minorHAnsi" w:cstheme="minorHAnsi"/>
                <w:sz w:val="18"/>
                <w:szCs w:val="18"/>
                <w:lang w:eastAsia="en-GB"/>
              </w:rPr>
            </w:pPr>
          </w:p>
        </w:tc>
        <w:tc>
          <w:tcPr>
            <w:tcW w:w="941" w:type="dxa"/>
            <w:tcBorders>
              <w:top w:val="nil"/>
              <w:left w:val="nil"/>
              <w:bottom w:val="nil"/>
              <w:right w:val="nil"/>
            </w:tcBorders>
            <w:shd w:val="clear" w:color="auto" w:fill="auto"/>
            <w:noWrap/>
            <w:vAlign w:val="center"/>
            <w:hideMark/>
          </w:tcPr>
          <w:p w14:paraId="15656512" w14:textId="77777777" w:rsidR="00160E13" w:rsidRPr="00D95AF4" w:rsidRDefault="00160E13" w:rsidP="009F7A12">
            <w:pPr>
              <w:jc w:val="right"/>
              <w:rPr>
                <w:rFonts w:asciiTheme="minorHAnsi" w:eastAsia="Times New Roman" w:hAnsiTheme="minorHAnsi" w:cstheme="minorHAnsi"/>
                <w:b/>
                <w:bCs/>
                <w:color w:val="000000"/>
                <w:sz w:val="18"/>
                <w:szCs w:val="18"/>
                <w:lang w:eastAsia="en-GB"/>
              </w:rPr>
            </w:pPr>
            <w:r w:rsidRPr="00D95AF4">
              <w:rPr>
                <w:rFonts w:asciiTheme="minorHAnsi" w:hAnsiTheme="minorHAnsi" w:cstheme="minorHAnsi"/>
                <w:b/>
                <w:bCs/>
                <w:color w:val="000000"/>
                <w:sz w:val="20"/>
                <w:szCs w:val="20"/>
              </w:rPr>
              <w:t>77,108</w:t>
            </w:r>
          </w:p>
        </w:tc>
      </w:tr>
      <w:tr w:rsidR="00160E13" w:rsidRPr="008911DC" w14:paraId="1261D435" w14:textId="77777777" w:rsidTr="009F7A12">
        <w:trPr>
          <w:trHeight w:val="288"/>
        </w:trPr>
        <w:tc>
          <w:tcPr>
            <w:tcW w:w="2430" w:type="dxa"/>
            <w:tcBorders>
              <w:top w:val="nil"/>
              <w:left w:val="nil"/>
              <w:bottom w:val="nil"/>
              <w:right w:val="nil"/>
            </w:tcBorders>
            <w:shd w:val="clear" w:color="auto" w:fill="auto"/>
            <w:vAlign w:val="center"/>
            <w:hideMark/>
          </w:tcPr>
          <w:p w14:paraId="3E526AF8" w14:textId="77777777" w:rsidR="00160E13" w:rsidRPr="005600C0" w:rsidRDefault="00160E13" w:rsidP="009F7A12">
            <w:pPr>
              <w:rPr>
                <w:rFonts w:asciiTheme="minorHAnsi" w:eastAsia="Times New Roman" w:hAnsiTheme="minorHAnsi" w:cstheme="minorHAnsi"/>
                <w:b/>
                <w:bCs/>
                <w:color w:val="000000"/>
                <w:sz w:val="18"/>
                <w:szCs w:val="18"/>
                <w:lang w:eastAsia="en-GB"/>
              </w:rPr>
            </w:pPr>
            <w:r w:rsidRPr="005600C0">
              <w:rPr>
                <w:rFonts w:asciiTheme="minorHAnsi" w:eastAsia="Times New Roman" w:hAnsiTheme="minorHAnsi" w:cstheme="minorHAnsi"/>
                <w:b/>
                <w:bCs/>
                <w:color w:val="000000"/>
                <w:sz w:val="18"/>
                <w:szCs w:val="18"/>
                <w:lang w:eastAsia="en-GB"/>
              </w:rPr>
              <w:t>Total</w:t>
            </w:r>
          </w:p>
        </w:tc>
        <w:tc>
          <w:tcPr>
            <w:tcW w:w="1170" w:type="dxa"/>
            <w:tcBorders>
              <w:top w:val="nil"/>
              <w:left w:val="nil"/>
              <w:bottom w:val="nil"/>
              <w:right w:val="nil"/>
            </w:tcBorders>
            <w:shd w:val="clear" w:color="auto" w:fill="auto"/>
            <w:noWrap/>
            <w:vAlign w:val="center"/>
            <w:hideMark/>
          </w:tcPr>
          <w:p w14:paraId="7ADE700D" w14:textId="77777777" w:rsidR="00160E13" w:rsidRPr="00D95AF4" w:rsidRDefault="00160E13" w:rsidP="009F7A12">
            <w:pPr>
              <w:rPr>
                <w:rFonts w:asciiTheme="minorHAnsi" w:eastAsia="Times New Roman" w:hAnsiTheme="minorHAnsi" w:cstheme="minorHAnsi"/>
                <w:b/>
                <w:bCs/>
                <w:color w:val="000000"/>
                <w:sz w:val="18"/>
                <w:szCs w:val="18"/>
                <w:lang w:eastAsia="en-GB"/>
              </w:rPr>
            </w:pPr>
          </w:p>
        </w:tc>
        <w:tc>
          <w:tcPr>
            <w:tcW w:w="739" w:type="dxa"/>
            <w:tcBorders>
              <w:top w:val="nil"/>
              <w:left w:val="nil"/>
              <w:bottom w:val="nil"/>
              <w:right w:val="nil"/>
            </w:tcBorders>
            <w:shd w:val="clear" w:color="auto" w:fill="auto"/>
            <w:noWrap/>
            <w:vAlign w:val="center"/>
            <w:hideMark/>
          </w:tcPr>
          <w:p w14:paraId="427D9942" w14:textId="77777777" w:rsidR="00160E13" w:rsidRPr="00D95AF4" w:rsidRDefault="00160E13" w:rsidP="009F7A12">
            <w:pPr>
              <w:rPr>
                <w:rFonts w:asciiTheme="minorHAnsi" w:eastAsia="Times New Roman" w:hAnsiTheme="minorHAnsi" w:cstheme="minorHAnsi"/>
                <w:sz w:val="18"/>
                <w:szCs w:val="18"/>
                <w:lang w:eastAsia="en-GB"/>
              </w:rPr>
            </w:pPr>
          </w:p>
        </w:tc>
        <w:tc>
          <w:tcPr>
            <w:tcW w:w="1331" w:type="dxa"/>
            <w:tcBorders>
              <w:top w:val="nil"/>
              <w:left w:val="nil"/>
              <w:bottom w:val="nil"/>
              <w:right w:val="nil"/>
            </w:tcBorders>
            <w:shd w:val="clear" w:color="auto" w:fill="auto"/>
            <w:noWrap/>
            <w:vAlign w:val="center"/>
            <w:hideMark/>
          </w:tcPr>
          <w:p w14:paraId="676D609A" w14:textId="77777777" w:rsidR="00160E13" w:rsidRPr="00D95AF4" w:rsidRDefault="00160E13" w:rsidP="009F7A12">
            <w:pPr>
              <w:rPr>
                <w:rFonts w:asciiTheme="minorHAnsi" w:eastAsia="Times New Roman" w:hAnsiTheme="minorHAnsi" w:cstheme="minorHAnsi"/>
                <w:sz w:val="18"/>
                <w:szCs w:val="18"/>
                <w:lang w:eastAsia="en-GB"/>
              </w:rPr>
            </w:pPr>
          </w:p>
        </w:tc>
        <w:tc>
          <w:tcPr>
            <w:tcW w:w="1170" w:type="dxa"/>
            <w:tcBorders>
              <w:top w:val="nil"/>
              <w:left w:val="nil"/>
              <w:bottom w:val="nil"/>
              <w:right w:val="nil"/>
            </w:tcBorders>
            <w:shd w:val="clear" w:color="auto" w:fill="auto"/>
            <w:noWrap/>
            <w:vAlign w:val="center"/>
            <w:hideMark/>
          </w:tcPr>
          <w:p w14:paraId="6A1FD5CD" w14:textId="77777777" w:rsidR="00160E13" w:rsidRPr="00D95AF4" w:rsidRDefault="00160E13" w:rsidP="009F7A12">
            <w:pPr>
              <w:rPr>
                <w:rFonts w:asciiTheme="minorHAnsi" w:eastAsia="Times New Roman" w:hAnsiTheme="minorHAnsi" w:cstheme="minorHAnsi"/>
                <w:sz w:val="18"/>
                <w:szCs w:val="18"/>
                <w:lang w:eastAsia="en-GB"/>
              </w:rPr>
            </w:pPr>
          </w:p>
        </w:tc>
        <w:tc>
          <w:tcPr>
            <w:tcW w:w="1170" w:type="dxa"/>
            <w:tcBorders>
              <w:top w:val="nil"/>
              <w:left w:val="nil"/>
              <w:bottom w:val="nil"/>
              <w:right w:val="nil"/>
            </w:tcBorders>
            <w:shd w:val="clear" w:color="auto" w:fill="auto"/>
            <w:noWrap/>
            <w:vAlign w:val="center"/>
            <w:hideMark/>
          </w:tcPr>
          <w:p w14:paraId="6259FBDA" w14:textId="77777777" w:rsidR="00160E13" w:rsidRPr="00D95AF4" w:rsidRDefault="00160E13" w:rsidP="009F7A12">
            <w:pPr>
              <w:rPr>
                <w:rFonts w:asciiTheme="minorHAnsi" w:eastAsia="Times New Roman" w:hAnsiTheme="minorHAnsi" w:cstheme="minorHAnsi"/>
                <w:sz w:val="18"/>
                <w:szCs w:val="18"/>
                <w:lang w:eastAsia="en-GB"/>
              </w:rPr>
            </w:pPr>
          </w:p>
        </w:tc>
        <w:tc>
          <w:tcPr>
            <w:tcW w:w="824" w:type="dxa"/>
            <w:tcBorders>
              <w:top w:val="nil"/>
              <w:left w:val="nil"/>
              <w:bottom w:val="nil"/>
              <w:right w:val="nil"/>
            </w:tcBorders>
            <w:shd w:val="clear" w:color="auto" w:fill="auto"/>
            <w:noWrap/>
            <w:vAlign w:val="center"/>
            <w:hideMark/>
          </w:tcPr>
          <w:p w14:paraId="311FC6FE" w14:textId="77777777" w:rsidR="00160E13" w:rsidRPr="00D95AF4" w:rsidRDefault="00160E13" w:rsidP="009F7A12">
            <w:pPr>
              <w:rPr>
                <w:rFonts w:asciiTheme="minorHAnsi" w:eastAsia="Times New Roman" w:hAnsiTheme="minorHAnsi" w:cstheme="minorHAnsi"/>
                <w:sz w:val="18"/>
                <w:szCs w:val="18"/>
                <w:lang w:eastAsia="en-GB"/>
              </w:rPr>
            </w:pPr>
          </w:p>
        </w:tc>
        <w:tc>
          <w:tcPr>
            <w:tcW w:w="1246" w:type="dxa"/>
            <w:tcBorders>
              <w:top w:val="nil"/>
              <w:left w:val="nil"/>
              <w:bottom w:val="nil"/>
              <w:right w:val="nil"/>
            </w:tcBorders>
            <w:shd w:val="clear" w:color="auto" w:fill="auto"/>
            <w:noWrap/>
            <w:vAlign w:val="center"/>
            <w:hideMark/>
          </w:tcPr>
          <w:p w14:paraId="2B21CE39" w14:textId="77777777" w:rsidR="00160E13" w:rsidRPr="00D95AF4" w:rsidRDefault="00160E13" w:rsidP="009F7A12">
            <w:pPr>
              <w:rPr>
                <w:rFonts w:asciiTheme="minorHAnsi" w:eastAsia="Times New Roman" w:hAnsiTheme="minorHAnsi" w:cstheme="minorHAnsi"/>
                <w:sz w:val="18"/>
                <w:szCs w:val="18"/>
                <w:lang w:eastAsia="en-GB"/>
              </w:rPr>
            </w:pPr>
          </w:p>
        </w:tc>
        <w:tc>
          <w:tcPr>
            <w:tcW w:w="1027" w:type="dxa"/>
            <w:tcBorders>
              <w:top w:val="nil"/>
              <w:left w:val="nil"/>
              <w:bottom w:val="nil"/>
              <w:right w:val="nil"/>
            </w:tcBorders>
            <w:shd w:val="clear" w:color="auto" w:fill="auto"/>
            <w:noWrap/>
            <w:vAlign w:val="center"/>
            <w:hideMark/>
          </w:tcPr>
          <w:p w14:paraId="4AF13347" w14:textId="77777777" w:rsidR="00160E13" w:rsidRPr="00D95AF4" w:rsidRDefault="00160E13" w:rsidP="009F7A12">
            <w:pPr>
              <w:rPr>
                <w:rFonts w:asciiTheme="minorHAnsi" w:eastAsia="Times New Roman" w:hAnsiTheme="minorHAnsi" w:cstheme="minorHAnsi"/>
                <w:sz w:val="18"/>
                <w:szCs w:val="18"/>
                <w:lang w:eastAsia="en-GB"/>
              </w:rPr>
            </w:pPr>
          </w:p>
        </w:tc>
        <w:tc>
          <w:tcPr>
            <w:tcW w:w="1170" w:type="dxa"/>
            <w:tcBorders>
              <w:top w:val="nil"/>
              <w:left w:val="nil"/>
              <w:bottom w:val="nil"/>
              <w:right w:val="nil"/>
            </w:tcBorders>
            <w:shd w:val="clear" w:color="auto" w:fill="auto"/>
            <w:noWrap/>
            <w:vAlign w:val="center"/>
            <w:hideMark/>
          </w:tcPr>
          <w:p w14:paraId="22490B14" w14:textId="77777777" w:rsidR="00160E13" w:rsidRPr="00D95AF4" w:rsidRDefault="00160E13" w:rsidP="009F7A12">
            <w:pPr>
              <w:rPr>
                <w:rFonts w:asciiTheme="minorHAnsi" w:eastAsia="Times New Roman" w:hAnsiTheme="minorHAnsi" w:cstheme="minorHAnsi"/>
                <w:sz w:val="18"/>
                <w:szCs w:val="18"/>
                <w:lang w:eastAsia="en-GB"/>
              </w:rPr>
            </w:pPr>
          </w:p>
        </w:tc>
        <w:tc>
          <w:tcPr>
            <w:tcW w:w="1121" w:type="dxa"/>
            <w:tcBorders>
              <w:top w:val="nil"/>
              <w:left w:val="nil"/>
              <w:bottom w:val="nil"/>
              <w:right w:val="nil"/>
            </w:tcBorders>
            <w:shd w:val="clear" w:color="auto" w:fill="auto"/>
            <w:noWrap/>
            <w:vAlign w:val="center"/>
            <w:hideMark/>
          </w:tcPr>
          <w:p w14:paraId="673AC166" w14:textId="77777777" w:rsidR="00160E13" w:rsidRPr="00D95AF4" w:rsidRDefault="00160E13" w:rsidP="009F7A12">
            <w:pPr>
              <w:rPr>
                <w:rFonts w:asciiTheme="minorHAnsi" w:eastAsia="Times New Roman" w:hAnsiTheme="minorHAnsi" w:cstheme="minorHAnsi"/>
                <w:sz w:val="18"/>
                <w:szCs w:val="18"/>
                <w:lang w:eastAsia="en-GB"/>
              </w:rPr>
            </w:pPr>
          </w:p>
        </w:tc>
        <w:tc>
          <w:tcPr>
            <w:tcW w:w="941" w:type="dxa"/>
            <w:tcBorders>
              <w:top w:val="single" w:sz="4" w:space="0" w:color="auto"/>
              <w:left w:val="nil"/>
              <w:bottom w:val="single" w:sz="4" w:space="0" w:color="auto"/>
              <w:right w:val="nil"/>
            </w:tcBorders>
            <w:shd w:val="clear" w:color="auto" w:fill="auto"/>
            <w:noWrap/>
            <w:vAlign w:val="center"/>
            <w:hideMark/>
          </w:tcPr>
          <w:p w14:paraId="541A5CAA" w14:textId="77777777" w:rsidR="00160E13" w:rsidRPr="00D95AF4" w:rsidRDefault="00160E13" w:rsidP="009F7A12">
            <w:pPr>
              <w:jc w:val="right"/>
              <w:rPr>
                <w:rFonts w:asciiTheme="minorHAnsi" w:eastAsia="Times New Roman" w:hAnsiTheme="minorHAnsi" w:cstheme="minorHAnsi"/>
                <w:b/>
                <w:bCs/>
                <w:color w:val="000000"/>
                <w:sz w:val="18"/>
                <w:szCs w:val="18"/>
                <w:lang w:eastAsia="en-GB"/>
              </w:rPr>
            </w:pPr>
            <w:r w:rsidRPr="00D95AF4">
              <w:rPr>
                <w:rFonts w:asciiTheme="minorHAnsi" w:hAnsiTheme="minorHAnsi" w:cstheme="minorHAnsi"/>
                <w:b/>
                <w:bCs/>
                <w:color w:val="000000"/>
                <w:sz w:val="20"/>
                <w:szCs w:val="20"/>
              </w:rPr>
              <w:t>273,716</w:t>
            </w:r>
          </w:p>
        </w:tc>
      </w:tr>
    </w:tbl>
    <w:p w14:paraId="4D8E2153" w14:textId="77777777" w:rsidR="00160E13" w:rsidRDefault="00160E13" w:rsidP="005600C0"/>
    <w:p w14:paraId="5A52D325" w14:textId="77777777" w:rsidR="00BC66D9" w:rsidRDefault="00BC66D9" w:rsidP="00DC1FC7">
      <w:pPr>
        <w:rPr>
          <w:rFonts w:asciiTheme="minorHAnsi" w:eastAsia="Times New Roman" w:hAnsiTheme="minorHAnsi" w:cstheme="minorHAnsi"/>
          <w:b/>
          <w:bCs/>
          <w:color w:val="000000"/>
          <w:sz w:val="18"/>
          <w:szCs w:val="18"/>
          <w:lang w:eastAsia="en-GB"/>
        </w:rPr>
        <w:sectPr w:rsidR="00BC66D9" w:rsidSect="005600C0">
          <w:pgSz w:w="16838" w:h="11906" w:orient="landscape" w:code="9"/>
          <w:pgMar w:top="1296" w:right="1296" w:bottom="1286" w:left="1296" w:header="720" w:footer="720" w:gutter="0"/>
          <w:cols w:space="708"/>
          <w:docGrid w:linePitch="360"/>
        </w:sectPr>
      </w:pPr>
    </w:p>
    <w:p w14:paraId="15C99CFC" w14:textId="77777777" w:rsidR="004D4B36" w:rsidRDefault="004D4B36" w:rsidP="005600C0">
      <w:pPr>
        <w:rPr>
          <w:rFonts w:asciiTheme="minorHAnsi" w:hAnsiTheme="minorHAnsi" w:cstheme="minorHAnsi"/>
          <w:b/>
          <w:bCs/>
          <w:sz w:val="20"/>
          <w:szCs w:val="20"/>
        </w:rPr>
      </w:pPr>
    </w:p>
    <w:p w14:paraId="62BF002E" w14:textId="20707873" w:rsidR="005600C0" w:rsidRPr="00D45FAF" w:rsidRDefault="00D45FAF" w:rsidP="005600C0">
      <w:pPr>
        <w:rPr>
          <w:rFonts w:asciiTheme="minorHAnsi" w:hAnsiTheme="minorHAnsi" w:cstheme="minorHAnsi"/>
          <w:b/>
          <w:bCs/>
          <w:sz w:val="20"/>
          <w:szCs w:val="20"/>
        </w:rPr>
      </w:pPr>
      <w:r w:rsidRPr="00D45FAF">
        <w:rPr>
          <w:rFonts w:asciiTheme="minorHAnsi" w:hAnsiTheme="minorHAnsi" w:cstheme="minorHAnsi"/>
          <w:b/>
          <w:bCs/>
          <w:sz w:val="20"/>
          <w:szCs w:val="20"/>
        </w:rPr>
        <w:t>Support Costs</w:t>
      </w:r>
    </w:p>
    <w:tbl>
      <w:tblPr>
        <w:tblW w:w="4706" w:type="dxa"/>
        <w:tblInd w:w="1170" w:type="dxa"/>
        <w:tblLook w:val="04A0" w:firstRow="1" w:lastRow="0" w:firstColumn="1" w:lastColumn="0" w:noHBand="0" w:noVBand="1"/>
      </w:tblPr>
      <w:tblGrid>
        <w:gridCol w:w="2070"/>
        <w:gridCol w:w="1140"/>
        <w:gridCol w:w="236"/>
        <w:gridCol w:w="1260"/>
      </w:tblGrid>
      <w:tr w:rsidR="00D45FAF" w:rsidRPr="002B1109" w14:paraId="29034AA3" w14:textId="77777777" w:rsidTr="00D45FAF">
        <w:trPr>
          <w:trHeight w:val="255"/>
        </w:trPr>
        <w:tc>
          <w:tcPr>
            <w:tcW w:w="2070" w:type="dxa"/>
            <w:tcBorders>
              <w:top w:val="nil"/>
              <w:left w:val="nil"/>
              <w:bottom w:val="nil"/>
              <w:right w:val="nil"/>
            </w:tcBorders>
            <w:shd w:val="clear" w:color="auto" w:fill="auto"/>
            <w:vAlign w:val="center"/>
            <w:hideMark/>
          </w:tcPr>
          <w:p w14:paraId="31C199A0" w14:textId="77777777" w:rsidR="00D45FAF" w:rsidRPr="002B1109" w:rsidRDefault="00D45FAF" w:rsidP="00D45FAF">
            <w:pPr>
              <w:rPr>
                <w:rFonts w:asciiTheme="minorHAnsi" w:eastAsia="Times New Roman" w:hAnsiTheme="minorHAnsi" w:cstheme="minorHAnsi"/>
                <w:sz w:val="20"/>
                <w:szCs w:val="20"/>
                <w:lang w:eastAsia="en-GB"/>
              </w:rPr>
            </w:pPr>
          </w:p>
        </w:tc>
        <w:tc>
          <w:tcPr>
            <w:tcW w:w="1140" w:type="dxa"/>
            <w:tcBorders>
              <w:top w:val="nil"/>
              <w:left w:val="nil"/>
              <w:bottom w:val="nil"/>
              <w:right w:val="nil"/>
            </w:tcBorders>
            <w:shd w:val="clear" w:color="auto" w:fill="auto"/>
            <w:vAlign w:val="center"/>
            <w:hideMark/>
          </w:tcPr>
          <w:p w14:paraId="6B2F552E" w14:textId="1BCB001E" w:rsidR="00D45FAF" w:rsidRPr="002B1109" w:rsidRDefault="00D45FAF" w:rsidP="00D45FAF">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202</w:t>
            </w:r>
            <w:r w:rsidR="00160E13">
              <w:rPr>
                <w:rFonts w:asciiTheme="minorHAnsi" w:eastAsia="Times New Roman" w:hAnsiTheme="minorHAnsi" w:cstheme="minorHAnsi"/>
                <w:color w:val="000000"/>
                <w:sz w:val="20"/>
                <w:szCs w:val="20"/>
                <w:lang w:eastAsia="en-GB"/>
              </w:rPr>
              <w:t>2</w:t>
            </w:r>
          </w:p>
        </w:tc>
        <w:tc>
          <w:tcPr>
            <w:tcW w:w="236" w:type="dxa"/>
            <w:tcBorders>
              <w:top w:val="nil"/>
              <w:left w:val="nil"/>
              <w:bottom w:val="nil"/>
              <w:right w:val="nil"/>
            </w:tcBorders>
            <w:shd w:val="clear" w:color="auto" w:fill="auto"/>
            <w:vAlign w:val="center"/>
            <w:hideMark/>
          </w:tcPr>
          <w:p w14:paraId="11E3BF8C" w14:textId="77777777" w:rsidR="00D45FAF" w:rsidRPr="002B1109" w:rsidRDefault="00D45FAF" w:rsidP="00D45FAF">
            <w:pPr>
              <w:jc w:val="right"/>
              <w:rPr>
                <w:rFonts w:asciiTheme="minorHAnsi" w:eastAsia="Times New Roman" w:hAnsiTheme="minorHAnsi" w:cstheme="minorHAnsi"/>
                <w:color w:val="000000"/>
                <w:sz w:val="20"/>
                <w:szCs w:val="20"/>
                <w:lang w:eastAsia="en-GB"/>
              </w:rPr>
            </w:pPr>
          </w:p>
        </w:tc>
        <w:tc>
          <w:tcPr>
            <w:tcW w:w="1260" w:type="dxa"/>
            <w:tcBorders>
              <w:top w:val="nil"/>
              <w:left w:val="nil"/>
              <w:bottom w:val="nil"/>
              <w:right w:val="nil"/>
            </w:tcBorders>
            <w:shd w:val="clear" w:color="auto" w:fill="auto"/>
            <w:vAlign w:val="center"/>
            <w:hideMark/>
          </w:tcPr>
          <w:p w14:paraId="69381ED2" w14:textId="2EBF0355" w:rsidR="00D45FAF" w:rsidRPr="002B1109" w:rsidRDefault="00D45FAF" w:rsidP="00D45FAF">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202</w:t>
            </w:r>
            <w:r w:rsidR="00160E13">
              <w:rPr>
                <w:rFonts w:asciiTheme="minorHAnsi" w:eastAsia="Times New Roman" w:hAnsiTheme="minorHAnsi" w:cstheme="minorHAnsi"/>
                <w:color w:val="000000"/>
                <w:sz w:val="20"/>
                <w:szCs w:val="20"/>
                <w:lang w:eastAsia="en-GB"/>
              </w:rPr>
              <w:t>1</w:t>
            </w:r>
          </w:p>
        </w:tc>
      </w:tr>
      <w:tr w:rsidR="00D45FAF" w:rsidRPr="002B1109" w14:paraId="14A7B573" w14:textId="77777777" w:rsidTr="00D45FAF">
        <w:trPr>
          <w:trHeight w:val="255"/>
        </w:trPr>
        <w:tc>
          <w:tcPr>
            <w:tcW w:w="2070" w:type="dxa"/>
            <w:tcBorders>
              <w:top w:val="nil"/>
              <w:left w:val="nil"/>
              <w:bottom w:val="nil"/>
              <w:right w:val="nil"/>
            </w:tcBorders>
            <w:shd w:val="clear" w:color="auto" w:fill="auto"/>
            <w:vAlign w:val="center"/>
            <w:hideMark/>
          </w:tcPr>
          <w:p w14:paraId="7E531BB7" w14:textId="77777777" w:rsidR="00D45FAF" w:rsidRPr="002B1109" w:rsidRDefault="00D45FAF" w:rsidP="00D45FAF">
            <w:pPr>
              <w:jc w:val="right"/>
              <w:rPr>
                <w:rFonts w:asciiTheme="minorHAnsi" w:eastAsia="Times New Roman" w:hAnsiTheme="minorHAnsi" w:cstheme="minorHAnsi"/>
                <w:color w:val="000000"/>
                <w:sz w:val="20"/>
                <w:szCs w:val="20"/>
                <w:lang w:eastAsia="en-GB"/>
              </w:rPr>
            </w:pPr>
          </w:p>
        </w:tc>
        <w:tc>
          <w:tcPr>
            <w:tcW w:w="1140" w:type="dxa"/>
            <w:tcBorders>
              <w:top w:val="nil"/>
              <w:left w:val="nil"/>
              <w:bottom w:val="nil"/>
              <w:right w:val="nil"/>
            </w:tcBorders>
            <w:shd w:val="clear" w:color="auto" w:fill="auto"/>
            <w:vAlign w:val="center"/>
            <w:hideMark/>
          </w:tcPr>
          <w:p w14:paraId="555B26C7" w14:textId="77777777" w:rsidR="00D45FAF" w:rsidRPr="002B1109" w:rsidRDefault="00D45FAF" w:rsidP="00D45FAF">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w:t>
            </w:r>
          </w:p>
        </w:tc>
        <w:tc>
          <w:tcPr>
            <w:tcW w:w="236" w:type="dxa"/>
            <w:tcBorders>
              <w:top w:val="nil"/>
              <w:left w:val="nil"/>
              <w:bottom w:val="nil"/>
              <w:right w:val="nil"/>
            </w:tcBorders>
            <w:shd w:val="clear" w:color="auto" w:fill="auto"/>
            <w:vAlign w:val="center"/>
            <w:hideMark/>
          </w:tcPr>
          <w:p w14:paraId="24EB7E54" w14:textId="77777777" w:rsidR="00D45FAF" w:rsidRPr="002B1109" w:rsidRDefault="00D45FAF" w:rsidP="00D45FAF">
            <w:pPr>
              <w:jc w:val="right"/>
              <w:rPr>
                <w:rFonts w:asciiTheme="minorHAnsi" w:eastAsia="Times New Roman" w:hAnsiTheme="minorHAnsi" w:cstheme="minorHAnsi"/>
                <w:color w:val="000000"/>
                <w:sz w:val="20"/>
                <w:szCs w:val="20"/>
                <w:lang w:eastAsia="en-GB"/>
              </w:rPr>
            </w:pPr>
          </w:p>
        </w:tc>
        <w:tc>
          <w:tcPr>
            <w:tcW w:w="1260" w:type="dxa"/>
            <w:tcBorders>
              <w:top w:val="nil"/>
              <w:left w:val="nil"/>
              <w:bottom w:val="nil"/>
              <w:right w:val="nil"/>
            </w:tcBorders>
            <w:shd w:val="clear" w:color="auto" w:fill="auto"/>
            <w:vAlign w:val="center"/>
            <w:hideMark/>
          </w:tcPr>
          <w:p w14:paraId="795A34C7" w14:textId="77777777" w:rsidR="00D45FAF" w:rsidRPr="002B1109" w:rsidRDefault="00D45FAF" w:rsidP="00D45FAF">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w:t>
            </w:r>
          </w:p>
        </w:tc>
      </w:tr>
      <w:tr w:rsidR="00E748A6" w:rsidRPr="00D45FAF" w14:paraId="6F1DF4B0" w14:textId="77777777" w:rsidTr="00D45FAF">
        <w:trPr>
          <w:trHeight w:val="255"/>
        </w:trPr>
        <w:tc>
          <w:tcPr>
            <w:tcW w:w="2070" w:type="dxa"/>
            <w:tcBorders>
              <w:top w:val="nil"/>
              <w:left w:val="nil"/>
              <w:bottom w:val="nil"/>
              <w:right w:val="nil"/>
            </w:tcBorders>
            <w:shd w:val="clear" w:color="auto" w:fill="auto"/>
            <w:vAlign w:val="center"/>
            <w:hideMark/>
          </w:tcPr>
          <w:p w14:paraId="4A5BE872" w14:textId="77777777" w:rsidR="00E748A6" w:rsidRPr="00D45FAF" w:rsidRDefault="00E748A6" w:rsidP="00E748A6">
            <w:pPr>
              <w:rPr>
                <w:rFonts w:asciiTheme="minorHAnsi" w:eastAsia="Times New Roman" w:hAnsiTheme="minorHAnsi" w:cstheme="minorHAnsi"/>
                <w:color w:val="000000"/>
                <w:sz w:val="20"/>
                <w:szCs w:val="20"/>
                <w:lang w:eastAsia="en-GB"/>
              </w:rPr>
            </w:pPr>
            <w:r w:rsidRPr="00D45FAF">
              <w:rPr>
                <w:rFonts w:asciiTheme="minorHAnsi" w:eastAsia="Times New Roman" w:hAnsiTheme="minorHAnsi" w:cstheme="minorHAnsi"/>
                <w:color w:val="000000"/>
                <w:sz w:val="20"/>
                <w:szCs w:val="20"/>
                <w:lang w:eastAsia="en-GB"/>
              </w:rPr>
              <w:t>Administration service</w:t>
            </w:r>
          </w:p>
        </w:tc>
        <w:tc>
          <w:tcPr>
            <w:tcW w:w="1140" w:type="dxa"/>
            <w:tcBorders>
              <w:top w:val="nil"/>
              <w:left w:val="nil"/>
              <w:bottom w:val="nil"/>
              <w:right w:val="nil"/>
            </w:tcBorders>
            <w:shd w:val="clear" w:color="auto" w:fill="auto"/>
            <w:vAlign w:val="center"/>
            <w:hideMark/>
          </w:tcPr>
          <w:p w14:paraId="42F1317C" w14:textId="54BA5924" w:rsidR="00E748A6" w:rsidRPr="00D45FAF" w:rsidRDefault="00E748A6" w:rsidP="00E748A6">
            <w:pPr>
              <w:jc w:val="right"/>
              <w:rPr>
                <w:rFonts w:asciiTheme="minorHAnsi" w:eastAsia="Times New Roman" w:hAnsiTheme="minorHAnsi" w:cstheme="minorHAnsi"/>
                <w:color w:val="000000"/>
                <w:sz w:val="20"/>
                <w:szCs w:val="20"/>
                <w:lang w:eastAsia="en-GB"/>
              </w:rPr>
            </w:pPr>
            <w:r>
              <w:rPr>
                <w:rFonts w:cs="Calibri"/>
                <w:color w:val="000000"/>
                <w:sz w:val="20"/>
                <w:szCs w:val="20"/>
              </w:rPr>
              <w:t>111,926</w:t>
            </w:r>
          </w:p>
        </w:tc>
        <w:tc>
          <w:tcPr>
            <w:tcW w:w="236" w:type="dxa"/>
            <w:tcBorders>
              <w:top w:val="nil"/>
              <w:left w:val="nil"/>
              <w:bottom w:val="nil"/>
              <w:right w:val="nil"/>
            </w:tcBorders>
            <w:shd w:val="clear" w:color="auto" w:fill="auto"/>
            <w:vAlign w:val="center"/>
            <w:hideMark/>
          </w:tcPr>
          <w:p w14:paraId="3A044B3F" w14:textId="77777777" w:rsidR="00E748A6" w:rsidRPr="00D45FAF" w:rsidRDefault="00E748A6" w:rsidP="00E748A6">
            <w:pPr>
              <w:jc w:val="right"/>
              <w:rPr>
                <w:rFonts w:asciiTheme="minorHAnsi" w:eastAsia="Times New Roman" w:hAnsiTheme="minorHAnsi" w:cstheme="minorHAnsi"/>
                <w:color w:val="000000"/>
                <w:sz w:val="20"/>
                <w:szCs w:val="20"/>
                <w:lang w:eastAsia="en-GB"/>
              </w:rPr>
            </w:pPr>
          </w:p>
        </w:tc>
        <w:tc>
          <w:tcPr>
            <w:tcW w:w="1260" w:type="dxa"/>
            <w:tcBorders>
              <w:top w:val="nil"/>
              <w:left w:val="nil"/>
              <w:bottom w:val="nil"/>
              <w:right w:val="nil"/>
            </w:tcBorders>
            <w:shd w:val="clear" w:color="auto" w:fill="auto"/>
            <w:vAlign w:val="center"/>
            <w:hideMark/>
          </w:tcPr>
          <w:p w14:paraId="51C78AA0" w14:textId="1790349B" w:rsidR="00E748A6" w:rsidRPr="00D45FAF" w:rsidRDefault="00E748A6" w:rsidP="00E748A6">
            <w:pPr>
              <w:jc w:val="right"/>
              <w:rPr>
                <w:rFonts w:asciiTheme="minorHAnsi" w:eastAsia="Times New Roman" w:hAnsiTheme="minorHAnsi" w:cstheme="minorHAnsi"/>
                <w:color w:val="000000"/>
                <w:sz w:val="20"/>
                <w:szCs w:val="20"/>
                <w:lang w:eastAsia="en-GB"/>
              </w:rPr>
            </w:pPr>
            <w:r>
              <w:rPr>
                <w:rFonts w:cs="Calibri"/>
                <w:color w:val="000000"/>
                <w:sz w:val="20"/>
                <w:szCs w:val="20"/>
              </w:rPr>
              <w:t>110,394</w:t>
            </w:r>
          </w:p>
        </w:tc>
      </w:tr>
      <w:tr w:rsidR="00E748A6" w:rsidRPr="00D45FAF" w14:paraId="4464575C" w14:textId="77777777" w:rsidTr="00D45FAF">
        <w:trPr>
          <w:trHeight w:val="255"/>
        </w:trPr>
        <w:tc>
          <w:tcPr>
            <w:tcW w:w="2070" w:type="dxa"/>
            <w:tcBorders>
              <w:top w:val="nil"/>
              <w:left w:val="nil"/>
              <w:bottom w:val="nil"/>
              <w:right w:val="nil"/>
            </w:tcBorders>
            <w:shd w:val="clear" w:color="auto" w:fill="auto"/>
            <w:vAlign w:val="center"/>
            <w:hideMark/>
          </w:tcPr>
          <w:p w14:paraId="6B40F899" w14:textId="77777777" w:rsidR="00E748A6" w:rsidRPr="00D45FAF" w:rsidRDefault="00E748A6" w:rsidP="00E748A6">
            <w:pPr>
              <w:rPr>
                <w:rFonts w:asciiTheme="minorHAnsi" w:eastAsia="Times New Roman" w:hAnsiTheme="minorHAnsi" w:cstheme="minorHAnsi"/>
                <w:color w:val="000000"/>
                <w:sz w:val="20"/>
                <w:szCs w:val="20"/>
                <w:lang w:eastAsia="en-GB"/>
              </w:rPr>
            </w:pPr>
            <w:r w:rsidRPr="00D45FAF">
              <w:rPr>
                <w:rFonts w:asciiTheme="minorHAnsi" w:eastAsia="Times New Roman" w:hAnsiTheme="minorHAnsi" w:cstheme="minorHAnsi"/>
                <w:color w:val="000000"/>
                <w:sz w:val="20"/>
                <w:szCs w:val="20"/>
                <w:lang w:eastAsia="en-GB"/>
              </w:rPr>
              <w:t>Governance</w:t>
            </w:r>
          </w:p>
        </w:tc>
        <w:tc>
          <w:tcPr>
            <w:tcW w:w="1140" w:type="dxa"/>
            <w:tcBorders>
              <w:top w:val="nil"/>
              <w:left w:val="nil"/>
              <w:bottom w:val="nil"/>
              <w:right w:val="nil"/>
            </w:tcBorders>
            <w:shd w:val="clear" w:color="auto" w:fill="auto"/>
            <w:vAlign w:val="center"/>
            <w:hideMark/>
          </w:tcPr>
          <w:p w14:paraId="368DFEBE" w14:textId="2A5C49C4" w:rsidR="00E748A6" w:rsidRPr="00D45FAF" w:rsidRDefault="00E748A6" w:rsidP="00E748A6">
            <w:pPr>
              <w:jc w:val="right"/>
              <w:rPr>
                <w:rFonts w:asciiTheme="minorHAnsi" w:eastAsia="Times New Roman" w:hAnsiTheme="minorHAnsi" w:cstheme="minorHAnsi"/>
                <w:color w:val="000000"/>
                <w:sz w:val="20"/>
                <w:szCs w:val="20"/>
                <w:lang w:eastAsia="en-GB"/>
              </w:rPr>
            </w:pPr>
            <w:r>
              <w:rPr>
                <w:rFonts w:cs="Calibri"/>
                <w:color w:val="000000"/>
                <w:sz w:val="20"/>
                <w:szCs w:val="20"/>
              </w:rPr>
              <w:t>13,724</w:t>
            </w:r>
          </w:p>
        </w:tc>
        <w:tc>
          <w:tcPr>
            <w:tcW w:w="236" w:type="dxa"/>
            <w:tcBorders>
              <w:top w:val="nil"/>
              <w:left w:val="nil"/>
              <w:bottom w:val="nil"/>
              <w:right w:val="nil"/>
            </w:tcBorders>
            <w:shd w:val="clear" w:color="auto" w:fill="auto"/>
            <w:vAlign w:val="center"/>
            <w:hideMark/>
          </w:tcPr>
          <w:p w14:paraId="00728DED" w14:textId="77777777" w:rsidR="00E748A6" w:rsidRPr="00D45FAF" w:rsidRDefault="00E748A6" w:rsidP="00E748A6">
            <w:pPr>
              <w:jc w:val="right"/>
              <w:rPr>
                <w:rFonts w:asciiTheme="minorHAnsi" w:eastAsia="Times New Roman" w:hAnsiTheme="minorHAnsi" w:cstheme="minorHAnsi"/>
                <w:color w:val="000000"/>
                <w:sz w:val="20"/>
                <w:szCs w:val="20"/>
                <w:lang w:eastAsia="en-GB"/>
              </w:rPr>
            </w:pPr>
          </w:p>
        </w:tc>
        <w:tc>
          <w:tcPr>
            <w:tcW w:w="1260" w:type="dxa"/>
            <w:tcBorders>
              <w:top w:val="nil"/>
              <w:left w:val="nil"/>
              <w:bottom w:val="nil"/>
              <w:right w:val="nil"/>
            </w:tcBorders>
            <w:shd w:val="clear" w:color="auto" w:fill="auto"/>
            <w:vAlign w:val="center"/>
            <w:hideMark/>
          </w:tcPr>
          <w:p w14:paraId="45BB7AD7" w14:textId="6F8C4922" w:rsidR="00E748A6" w:rsidRPr="00D45FAF" w:rsidRDefault="00E748A6" w:rsidP="00E748A6">
            <w:pPr>
              <w:jc w:val="right"/>
              <w:rPr>
                <w:rFonts w:asciiTheme="minorHAnsi" w:eastAsia="Times New Roman" w:hAnsiTheme="minorHAnsi" w:cstheme="minorHAnsi"/>
                <w:color w:val="000000"/>
                <w:sz w:val="20"/>
                <w:szCs w:val="20"/>
                <w:lang w:eastAsia="en-GB"/>
              </w:rPr>
            </w:pPr>
            <w:r>
              <w:rPr>
                <w:rFonts w:cs="Calibri"/>
                <w:color w:val="000000"/>
                <w:sz w:val="20"/>
                <w:szCs w:val="20"/>
              </w:rPr>
              <w:t>13,153</w:t>
            </w:r>
          </w:p>
        </w:tc>
      </w:tr>
      <w:tr w:rsidR="00E748A6" w:rsidRPr="00D45FAF" w14:paraId="3B330338" w14:textId="77777777" w:rsidTr="00D45FAF">
        <w:trPr>
          <w:trHeight w:val="255"/>
        </w:trPr>
        <w:tc>
          <w:tcPr>
            <w:tcW w:w="2070" w:type="dxa"/>
            <w:tcBorders>
              <w:top w:val="nil"/>
              <w:left w:val="nil"/>
              <w:bottom w:val="nil"/>
              <w:right w:val="nil"/>
            </w:tcBorders>
            <w:shd w:val="clear" w:color="auto" w:fill="auto"/>
            <w:vAlign w:val="center"/>
            <w:hideMark/>
          </w:tcPr>
          <w:p w14:paraId="58782DC7" w14:textId="77777777" w:rsidR="00E748A6" w:rsidRPr="00D45FAF" w:rsidRDefault="00E748A6" w:rsidP="00E748A6">
            <w:pPr>
              <w:rPr>
                <w:rFonts w:asciiTheme="minorHAnsi" w:eastAsia="Times New Roman" w:hAnsiTheme="minorHAnsi" w:cstheme="minorHAnsi"/>
                <w:color w:val="000000"/>
                <w:sz w:val="20"/>
                <w:szCs w:val="20"/>
                <w:lang w:eastAsia="en-GB"/>
              </w:rPr>
            </w:pPr>
            <w:r w:rsidRPr="00D45FAF">
              <w:rPr>
                <w:rFonts w:asciiTheme="minorHAnsi" w:eastAsia="Times New Roman" w:hAnsiTheme="minorHAnsi" w:cstheme="minorHAnsi"/>
                <w:color w:val="000000"/>
                <w:sz w:val="20"/>
                <w:szCs w:val="20"/>
                <w:lang w:eastAsia="en-GB"/>
              </w:rPr>
              <w:t>Legal &amp; professional</w:t>
            </w:r>
          </w:p>
        </w:tc>
        <w:tc>
          <w:tcPr>
            <w:tcW w:w="1140" w:type="dxa"/>
            <w:tcBorders>
              <w:top w:val="nil"/>
              <w:left w:val="nil"/>
              <w:bottom w:val="nil"/>
              <w:right w:val="nil"/>
            </w:tcBorders>
            <w:shd w:val="clear" w:color="auto" w:fill="auto"/>
            <w:vAlign w:val="center"/>
            <w:hideMark/>
          </w:tcPr>
          <w:p w14:paraId="1580FE77" w14:textId="148F7336" w:rsidR="00E748A6" w:rsidRPr="00D45FAF" w:rsidRDefault="00E748A6" w:rsidP="00E748A6">
            <w:pPr>
              <w:jc w:val="right"/>
              <w:rPr>
                <w:rFonts w:asciiTheme="minorHAnsi" w:eastAsia="Times New Roman" w:hAnsiTheme="minorHAnsi" w:cstheme="minorHAnsi"/>
                <w:color w:val="000000"/>
                <w:sz w:val="20"/>
                <w:szCs w:val="20"/>
                <w:lang w:eastAsia="en-GB"/>
              </w:rPr>
            </w:pPr>
            <w:r>
              <w:rPr>
                <w:rFonts w:cs="Calibri"/>
                <w:color w:val="000000"/>
                <w:sz w:val="20"/>
                <w:szCs w:val="20"/>
              </w:rPr>
              <w:t>2,596</w:t>
            </w:r>
          </w:p>
        </w:tc>
        <w:tc>
          <w:tcPr>
            <w:tcW w:w="236" w:type="dxa"/>
            <w:tcBorders>
              <w:top w:val="nil"/>
              <w:left w:val="nil"/>
              <w:bottom w:val="nil"/>
              <w:right w:val="nil"/>
            </w:tcBorders>
            <w:shd w:val="clear" w:color="auto" w:fill="auto"/>
            <w:vAlign w:val="center"/>
            <w:hideMark/>
          </w:tcPr>
          <w:p w14:paraId="10AEE689" w14:textId="77777777" w:rsidR="00E748A6" w:rsidRPr="00D45FAF" w:rsidRDefault="00E748A6" w:rsidP="00E748A6">
            <w:pPr>
              <w:jc w:val="right"/>
              <w:rPr>
                <w:rFonts w:asciiTheme="minorHAnsi" w:eastAsia="Times New Roman" w:hAnsiTheme="minorHAnsi" w:cstheme="minorHAnsi"/>
                <w:color w:val="000000"/>
                <w:sz w:val="20"/>
                <w:szCs w:val="20"/>
                <w:lang w:eastAsia="en-GB"/>
              </w:rPr>
            </w:pPr>
          </w:p>
        </w:tc>
        <w:tc>
          <w:tcPr>
            <w:tcW w:w="1260" w:type="dxa"/>
            <w:tcBorders>
              <w:top w:val="nil"/>
              <w:left w:val="nil"/>
              <w:bottom w:val="nil"/>
              <w:right w:val="nil"/>
            </w:tcBorders>
            <w:shd w:val="clear" w:color="auto" w:fill="auto"/>
            <w:vAlign w:val="center"/>
            <w:hideMark/>
          </w:tcPr>
          <w:p w14:paraId="20CEDE4D" w14:textId="41164EBD" w:rsidR="00E748A6" w:rsidRPr="00D45FAF" w:rsidRDefault="00E748A6" w:rsidP="00E748A6">
            <w:pPr>
              <w:jc w:val="right"/>
              <w:rPr>
                <w:rFonts w:asciiTheme="minorHAnsi" w:eastAsia="Times New Roman" w:hAnsiTheme="minorHAnsi" w:cstheme="minorHAnsi"/>
                <w:color w:val="000000"/>
                <w:sz w:val="20"/>
                <w:szCs w:val="20"/>
                <w:lang w:eastAsia="en-GB"/>
              </w:rPr>
            </w:pPr>
            <w:r>
              <w:rPr>
                <w:rFonts w:cs="Calibri"/>
                <w:color w:val="000000"/>
                <w:sz w:val="20"/>
                <w:szCs w:val="20"/>
              </w:rPr>
              <w:t>2,192</w:t>
            </w:r>
          </w:p>
        </w:tc>
      </w:tr>
      <w:tr w:rsidR="00E748A6" w:rsidRPr="00D45FAF" w14:paraId="3F09CACD" w14:textId="77777777" w:rsidTr="00D45FAF">
        <w:trPr>
          <w:trHeight w:val="255"/>
        </w:trPr>
        <w:tc>
          <w:tcPr>
            <w:tcW w:w="2070" w:type="dxa"/>
            <w:tcBorders>
              <w:top w:val="nil"/>
              <w:left w:val="nil"/>
              <w:bottom w:val="nil"/>
              <w:right w:val="nil"/>
            </w:tcBorders>
            <w:shd w:val="clear" w:color="auto" w:fill="auto"/>
            <w:vAlign w:val="center"/>
            <w:hideMark/>
          </w:tcPr>
          <w:p w14:paraId="2F0F4D9E" w14:textId="77777777" w:rsidR="00E748A6" w:rsidRPr="00D45FAF" w:rsidRDefault="00E748A6" w:rsidP="00E748A6">
            <w:pPr>
              <w:rPr>
                <w:rFonts w:asciiTheme="minorHAnsi" w:eastAsia="Times New Roman" w:hAnsiTheme="minorHAnsi" w:cstheme="minorHAnsi"/>
                <w:color w:val="000000"/>
                <w:sz w:val="20"/>
                <w:szCs w:val="20"/>
                <w:lang w:eastAsia="en-GB"/>
              </w:rPr>
            </w:pPr>
            <w:r w:rsidRPr="00D45FAF">
              <w:rPr>
                <w:rFonts w:asciiTheme="minorHAnsi" w:eastAsia="Times New Roman" w:hAnsiTheme="minorHAnsi" w:cstheme="minorHAnsi"/>
                <w:color w:val="000000"/>
                <w:sz w:val="20"/>
                <w:szCs w:val="20"/>
                <w:lang w:eastAsia="en-GB"/>
              </w:rPr>
              <w:t>Other costs</w:t>
            </w:r>
          </w:p>
        </w:tc>
        <w:tc>
          <w:tcPr>
            <w:tcW w:w="1140" w:type="dxa"/>
            <w:tcBorders>
              <w:top w:val="nil"/>
              <w:left w:val="nil"/>
              <w:bottom w:val="nil"/>
              <w:right w:val="nil"/>
            </w:tcBorders>
            <w:shd w:val="clear" w:color="auto" w:fill="auto"/>
            <w:vAlign w:val="center"/>
            <w:hideMark/>
          </w:tcPr>
          <w:p w14:paraId="79216ACE" w14:textId="63EED5DE" w:rsidR="00E748A6" w:rsidRPr="00D45FAF" w:rsidRDefault="00E748A6" w:rsidP="00E748A6">
            <w:pPr>
              <w:jc w:val="right"/>
              <w:rPr>
                <w:rFonts w:asciiTheme="minorHAnsi" w:eastAsia="Times New Roman" w:hAnsiTheme="minorHAnsi" w:cstheme="minorHAnsi"/>
                <w:color w:val="000000"/>
                <w:sz w:val="20"/>
                <w:szCs w:val="20"/>
                <w:lang w:eastAsia="en-GB"/>
              </w:rPr>
            </w:pPr>
            <w:r>
              <w:rPr>
                <w:rFonts w:cs="Calibri"/>
                <w:color w:val="000000"/>
                <w:sz w:val="20"/>
                <w:szCs w:val="20"/>
              </w:rPr>
              <w:t>16,204</w:t>
            </w:r>
          </w:p>
        </w:tc>
        <w:tc>
          <w:tcPr>
            <w:tcW w:w="236" w:type="dxa"/>
            <w:tcBorders>
              <w:top w:val="nil"/>
              <w:left w:val="nil"/>
              <w:bottom w:val="nil"/>
              <w:right w:val="nil"/>
            </w:tcBorders>
            <w:shd w:val="clear" w:color="auto" w:fill="auto"/>
            <w:vAlign w:val="center"/>
            <w:hideMark/>
          </w:tcPr>
          <w:p w14:paraId="120B5AD3" w14:textId="77777777" w:rsidR="00E748A6" w:rsidRPr="00D45FAF" w:rsidRDefault="00E748A6" w:rsidP="00E748A6">
            <w:pPr>
              <w:jc w:val="right"/>
              <w:rPr>
                <w:rFonts w:asciiTheme="minorHAnsi" w:eastAsia="Times New Roman" w:hAnsiTheme="minorHAnsi" w:cstheme="minorHAnsi"/>
                <w:color w:val="000000"/>
                <w:sz w:val="20"/>
                <w:szCs w:val="20"/>
                <w:lang w:eastAsia="en-GB"/>
              </w:rPr>
            </w:pPr>
          </w:p>
        </w:tc>
        <w:tc>
          <w:tcPr>
            <w:tcW w:w="1260" w:type="dxa"/>
            <w:tcBorders>
              <w:top w:val="nil"/>
              <w:left w:val="nil"/>
              <w:bottom w:val="nil"/>
              <w:right w:val="nil"/>
            </w:tcBorders>
            <w:shd w:val="clear" w:color="auto" w:fill="auto"/>
            <w:vAlign w:val="center"/>
            <w:hideMark/>
          </w:tcPr>
          <w:p w14:paraId="58A7F90A" w14:textId="6B4305AA" w:rsidR="00E748A6" w:rsidRPr="00D45FAF" w:rsidRDefault="00E748A6" w:rsidP="00E748A6">
            <w:pPr>
              <w:jc w:val="right"/>
              <w:rPr>
                <w:rFonts w:asciiTheme="minorHAnsi" w:eastAsia="Times New Roman" w:hAnsiTheme="minorHAnsi" w:cstheme="minorHAnsi"/>
                <w:color w:val="000000"/>
                <w:sz w:val="20"/>
                <w:szCs w:val="20"/>
                <w:lang w:eastAsia="en-GB"/>
              </w:rPr>
            </w:pPr>
            <w:r>
              <w:rPr>
                <w:rFonts w:cs="Calibri"/>
                <w:color w:val="000000"/>
                <w:sz w:val="20"/>
                <w:szCs w:val="20"/>
              </w:rPr>
              <w:t>12,747</w:t>
            </w:r>
          </w:p>
        </w:tc>
      </w:tr>
      <w:tr w:rsidR="00E748A6" w:rsidRPr="00AF5A71" w14:paraId="20BC28C3" w14:textId="77777777" w:rsidTr="00D45FAF">
        <w:trPr>
          <w:trHeight w:val="270"/>
        </w:trPr>
        <w:tc>
          <w:tcPr>
            <w:tcW w:w="2070" w:type="dxa"/>
            <w:tcBorders>
              <w:top w:val="nil"/>
              <w:left w:val="nil"/>
              <w:bottom w:val="nil"/>
              <w:right w:val="nil"/>
            </w:tcBorders>
            <w:shd w:val="clear" w:color="auto" w:fill="auto"/>
            <w:vAlign w:val="center"/>
            <w:hideMark/>
          </w:tcPr>
          <w:p w14:paraId="75B5EFF6" w14:textId="77777777" w:rsidR="00E748A6" w:rsidRPr="00AF5A71" w:rsidRDefault="00E748A6" w:rsidP="00E748A6">
            <w:pPr>
              <w:jc w:val="right"/>
              <w:rPr>
                <w:rFonts w:asciiTheme="minorHAnsi" w:eastAsia="Times New Roman" w:hAnsiTheme="minorHAnsi" w:cstheme="minorHAnsi"/>
                <w:b/>
                <w:bCs/>
                <w:color w:val="000000"/>
                <w:sz w:val="20"/>
                <w:szCs w:val="20"/>
                <w:lang w:eastAsia="en-GB"/>
              </w:rPr>
            </w:pPr>
          </w:p>
        </w:tc>
        <w:tc>
          <w:tcPr>
            <w:tcW w:w="1140" w:type="dxa"/>
            <w:tcBorders>
              <w:top w:val="single" w:sz="4" w:space="0" w:color="auto"/>
              <w:left w:val="nil"/>
              <w:bottom w:val="double" w:sz="6" w:space="0" w:color="auto"/>
              <w:right w:val="nil"/>
            </w:tcBorders>
            <w:shd w:val="clear" w:color="auto" w:fill="auto"/>
            <w:vAlign w:val="center"/>
            <w:hideMark/>
          </w:tcPr>
          <w:p w14:paraId="5FC3BA3C" w14:textId="0BC3C5ED" w:rsidR="00E748A6" w:rsidRPr="00E748A6" w:rsidRDefault="00E748A6" w:rsidP="00E748A6">
            <w:pPr>
              <w:jc w:val="right"/>
              <w:rPr>
                <w:rFonts w:asciiTheme="minorHAnsi" w:eastAsia="Times New Roman" w:hAnsiTheme="minorHAnsi" w:cstheme="minorHAnsi"/>
                <w:b/>
                <w:bCs/>
                <w:color w:val="000000"/>
                <w:sz w:val="20"/>
                <w:szCs w:val="20"/>
                <w:lang w:eastAsia="en-GB"/>
              </w:rPr>
            </w:pPr>
            <w:r w:rsidRPr="00E748A6">
              <w:rPr>
                <w:rFonts w:cs="Calibri"/>
                <w:b/>
                <w:bCs/>
                <w:color w:val="000000"/>
                <w:sz w:val="20"/>
                <w:szCs w:val="20"/>
              </w:rPr>
              <w:t>144,450</w:t>
            </w:r>
          </w:p>
        </w:tc>
        <w:tc>
          <w:tcPr>
            <w:tcW w:w="236" w:type="dxa"/>
            <w:tcBorders>
              <w:top w:val="nil"/>
              <w:left w:val="nil"/>
              <w:bottom w:val="nil"/>
              <w:right w:val="nil"/>
            </w:tcBorders>
            <w:shd w:val="clear" w:color="auto" w:fill="auto"/>
            <w:vAlign w:val="center"/>
            <w:hideMark/>
          </w:tcPr>
          <w:p w14:paraId="72CC7206" w14:textId="77777777" w:rsidR="00E748A6" w:rsidRPr="00160E13" w:rsidRDefault="00E748A6" w:rsidP="00E748A6">
            <w:pPr>
              <w:jc w:val="right"/>
              <w:rPr>
                <w:rFonts w:asciiTheme="minorHAnsi" w:eastAsia="Times New Roman" w:hAnsiTheme="minorHAnsi" w:cstheme="minorHAnsi"/>
                <w:b/>
                <w:bCs/>
                <w:color w:val="000000"/>
                <w:sz w:val="20"/>
                <w:szCs w:val="20"/>
                <w:lang w:eastAsia="en-GB"/>
              </w:rPr>
            </w:pPr>
          </w:p>
        </w:tc>
        <w:tc>
          <w:tcPr>
            <w:tcW w:w="1260" w:type="dxa"/>
            <w:tcBorders>
              <w:top w:val="single" w:sz="4" w:space="0" w:color="auto"/>
              <w:left w:val="nil"/>
              <w:bottom w:val="double" w:sz="6" w:space="0" w:color="auto"/>
              <w:right w:val="nil"/>
            </w:tcBorders>
            <w:shd w:val="clear" w:color="auto" w:fill="auto"/>
            <w:vAlign w:val="center"/>
            <w:hideMark/>
          </w:tcPr>
          <w:p w14:paraId="283F5567" w14:textId="516DB0B8" w:rsidR="00E748A6" w:rsidRPr="00160E13" w:rsidRDefault="00E748A6" w:rsidP="00E748A6">
            <w:pPr>
              <w:jc w:val="right"/>
              <w:rPr>
                <w:rFonts w:asciiTheme="minorHAnsi" w:eastAsia="Times New Roman" w:hAnsiTheme="minorHAnsi" w:cstheme="minorHAnsi"/>
                <w:b/>
                <w:bCs/>
                <w:color w:val="000000"/>
                <w:sz w:val="20"/>
                <w:szCs w:val="20"/>
                <w:lang w:eastAsia="en-GB"/>
              </w:rPr>
            </w:pPr>
            <w:r w:rsidRPr="00160E13">
              <w:rPr>
                <w:rFonts w:cs="Calibri"/>
                <w:b/>
                <w:bCs/>
                <w:color w:val="000000"/>
                <w:sz w:val="20"/>
                <w:szCs w:val="20"/>
              </w:rPr>
              <w:t>138,486</w:t>
            </w:r>
          </w:p>
        </w:tc>
      </w:tr>
    </w:tbl>
    <w:p w14:paraId="367BE587" w14:textId="605A56B4" w:rsidR="00D45FAF" w:rsidRPr="00D45FAF" w:rsidRDefault="00D45FAF" w:rsidP="005600C0">
      <w:pPr>
        <w:rPr>
          <w:sz w:val="20"/>
          <w:szCs w:val="20"/>
        </w:rPr>
      </w:pPr>
    </w:p>
    <w:p w14:paraId="7C53EADA" w14:textId="77777777" w:rsidR="00D45FAF" w:rsidRPr="00D45FAF" w:rsidRDefault="00D45FAF" w:rsidP="00D45FAF">
      <w:pPr>
        <w:rPr>
          <w:sz w:val="20"/>
          <w:szCs w:val="20"/>
        </w:rPr>
      </w:pPr>
      <w:bookmarkStart w:id="10" w:name="_Hlk98421572"/>
      <w:r w:rsidRPr="00D45FAF">
        <w:rPr>
          <w:sz w:val="20"/>
          <w:szCs w:val="20"/>
        </w:rPr>
        <w:t>Support costs are allocated to the different activities on a percentage basis based on an estimate of</w:t>
      </w:r>
    </w:p>
    <w:p w14:paraId="3A65A169" w14:textId="77777777" w:rsidR="00D45FAF" w:rsidRPr="00D45FAF" w:rsidRDefault="00D45FAF" w:rsidP="00D45FAF">
      <w:pPr>
        <w:rPr>
          <w:sz w:val="20"/>
          <w:szCs w:val="20"/>
        </w:rPr>
      </w:pPr>
      <w:r w:rsidRPr="00D45FAF">
        <w:rPr>
          <w:sz w:val="20"/>
          <w:szCs w:val="20"/>
        </w:rPr>
        <w:t>time spent.</w:t>
      </w:r>
    </w:p>
    <w:bookmarkEnd w:id="10"/>
    <w:p w14:paraId="67EE087E" w14:textId="77777777" w:rsidR="00D45FAF" w:rsidRPr="00D45FAF" w:rsidRDefault="00D45FAF" w:rsidP="00D45FAF">
      <w:pPr>
        <w:rPr>
          <w:sz w:val="20"/>
          <w:szCs w:val="20"/>
        </w:rPr>
      </w:pPr>
    </w:p>
    <w:p w14:paraId="04BD2D2F" w14:textId="6D0E3973" w:rsidR="00D45FAF" w:rsidRDefault="00D45FAF" w:rsidP="00D45FAF">
      <w:pPr>
        <w:rPr>
          <w:sz w:val="20"/>
          <w:szCs w:val="20"/>
        </w:rPr>
      </w:pPr>
      <w:r w:rsidRPr="00D45FAF">
        <w:rPr>
          <w:sz w:val="20"/>
          <w:szCs w:val="20"/>
        </w:rPr>
        <w:t>The auditor’s remuneration amounts to an audit fee of £</w:t>
      </w:r>
      <w:r w:rsidR="0099242E">
        <w:rPr>
          <w:sz w:val="20"/>
          <w:szCs w:val="20"/>
        </w:rPr>
        <w:t>7,560</w:t>
      </w:r>
      <w:r w:rsidRPr="00D45FAF">
        <w:rPr>
          <w:sz w:val="20"/>
          <w:szCs w:val="20"/>
        </w:rPr>
        <w:t xml:space="preserve"> (</w:t>
      </w:r>
      <w:r>
        <w:rPr>
          <w:sz w:val="20"/>
          <w:szCs w:val="20"/>
        </w:rPr>
        <w:t>202</w:t>
      </w:r>
      <w:r w:rsidR="0099242E">
        <w:rPr>
          <w:sz w:val="20"/>
          <w:szCs w:val="20"/>
        </w:rPr>
        <w:t>1</w:t>
      </w:r>
      <w:r>
        <w:rPr>
          <w:sz w:val="20"/>
          <w:szCs w:val="20"/>
        </w:rPr>
        <w:t>:</w:t>
      </w:r>
      <w:r w:rsidRPr="00D45FAF">
        <w:rPr>
          <w:sz w:val="20"/>
          <w:szCs w:val="20"/>
        </w:rPr>
        <w:t xml:space="preserve"> £</w:t>
      </w:r>
      <w:r w:rsidR="0099242E">
        <w:rPr>
          <w:sz w:val="20"/>
          <w:szCs w:val="20"/>
        </w:rPr>
        <w:t>7,200</w:t>
      </w:r>
      <w:r w:rsidRPr="00D45FAF">
        <w:rPr>
          <w:sz w:val="20"/>
          <w:szCs w:val="20"/>
        </w:rPr>
        <w:t>).</w:t>
      </w:r>
    </w:p>
    <w:p w14:paraId="7C0A415C" w14:textId="307A4E80" w:rsidR="00461957" w:rsidRDefault="00461957" w:rsidP="00D45FAF">
      <w:pPr>
        <w:rPr>
          <w:sz w:val="20"/>
          <w:szCs w:val="20"/>
        </w:rPr>
      </w:pPr>
    </w:p>
    <w:p w14:paraId="5F224383" w14:textId="24959F0B" w:rsidR="00461957" w:rsidRDefault="00461957" w:rsidP="00D45FAF">
      <w:pPr>
        <w:rPr>
          <w:sz w:val="20"/>
          <w:szCs w:val="20"/>
        </w:rPr>
      </w:pPr>
    </w:p>
    <w:p w14:paraId="1B033773" w14:textId="6E12F98E" w:rsidR="00461957" w:rsidRPr="00461957" w:rsidRDefault="00461957" w:rsidP="00D45FAF">
      <w:pPr>
        <w:rPr>
          <w:b/>
          <w:bCs/>
          <w:sz w:val="20"/>
          <w:szCs w:val="20"/>
        </w:rPr>
      </w:pPr>
      <w:r w:rsidRPr="00461957">
        <w:rPr>
          <w:b/>
          <w:bCs/>
          <w:sz w:val="20"/>
          <w:szCs w:val="20"/>
        </w:rPr>
        <w:t>Project Costs</w:t>
      </w:r>
    </w:p>
    <w:tbl>
      <w:tblPr>
        <w:tblW w:w="4881" w:type="dxa"/>
        <w:tblInd w:w="990" w:type="dxa"/>
        <w:tblLook w:val="04A0" w:firstRow="1" w:lastRow="0" w:firstColumn="1" w:lastColumn="0" w:noHBand="0" w:noVBand="1"/>
      </w:tblPr>
      <w:tblGrid>
        <w:gridCol w:w="2250"/>
        <w:gridCol w:w="1138"/>
        <w:gridCol w:w="236"/>
        <w:gridCol w:w="1257"/>
      </w:tblGrid>
      <w:tr w:rsidR="00461957" w:rsidRPr="002B1109" w14:paraId="765ACF39" w14:textId="77777777" w:rsidTr="0099242E">
        <w:trPr>
          <w:trHeight w:val="255"/>
        </w:trPr>
        <w:tc>
          <w:tcPr>
            <w:tcW w:w="2250" w:type="dxa"/>
            <w:tcBorders>
              <w:top w:val="nil"/>
              <w:left w:val="nil"/>
              <w:bottom w:val="nil"/>
              <w:right w:val="nil"/>
            </w:tcBorders>
            <w:shd w:val="clear" w:color="auto" w:fill="auto"/>
            <w:vAlign w:val="center"/>
            <w:hideMark/>
          </w:tcPr>
          <w:p w14:paraId="079FBE4F" w14:textId="77777777" w:rsidR="00461957" w:rsidRPr="002B1109" w:rsidRDefault="00461957" w:rsidP="00461957">
            <w:pPr>
              <w:rPr>
                <w:rFonts w:ascii="Times New Roman" w:eastAsia="Times New Roman" w:hAnsi="Times New Roman" w:cs="Times New Roman"/>
                <w:sz w:val="20"/>
                <w:szCs w:val="24"/>
                <w:lang w:eastAsia="en-GB"/>
              </w:rPr>
            </w:pPr>
          </w:p>
        </w:tc>
        <w:tc>
          <w:tcPr>
            <w:tcW w:w="1138" w:type="dxa"/>
            <w:tcBorders>
              <w:top w:val="nil"/>
              <w:left w:val="nil"/>
              <w:bottom w:val="nil"/>
              <w:right w:val="nil"/>
            </w:tcBorders>
            <w:shd w:val="clear" w:color="auto" w:fill="auto"/>
            <w:vAlign w:val="center"/>
            <w:hideMark/>
          </w:tcPr>
          <w:p w14:paraId="16549426" w14:textId="79240B2D" w:rsidR="00461957" w:rsidRPr="002B1109" w:rsidRDefault="00461957" w:rsidP="00461957">
            <w:pPr>
              <w:jc w:val="right"/>
              <w:rPr>
                <w:rFonts w:eastAsia="Times New Roman" w:cs="Calibri"/>
                <w:color w:val="000000"/>
                <w:sz w:val="20"/>
                <w:szCs w:val="20"/>
                <w:lang w:eastAsia="en-GB"/>
              </w:rPr>
            </w:pPr>
            <w:r w:rsidRPr="002B1109">
              <w:rPr>
                <w:rFonts w:eastAsia="Times New Roman" w:cs="Calibri"/>
                <w:color w:val="000000"/>
                <w:sz w:val="20"/>
                <w:szCs w:val="20"/>
                <w:lang w:eastAsia="en-GB"/>
              </w:rPr>
              <w:t>202</w:t>
            </w:r>
            <w:r w:rsidR="0099242E">
              <w:rPr>
                <w:rFonts w:eastAsia="Times New Roman" w:cs="Calibri"/>
                <w:color w:val="000000"/>
                <w:sz w:val="20"/>
                <w:szCs w:val="20"/>
                <w:lang w:eastAsia="en-GB"/>
              </w:rPr>
              <w:t>2</w:t>
            </w:r>
          </w:p>
        </w:tc>
        <w:tc>
          <w:tcPr>
            <w:tcW w:w="236" w:type="dxa"/>
            <w:tcBorders>
              <w:top w:val="nil"/>
              <w:left w:val="nil"/>
              <w:bottom w:val="nil"/>
              <w:right w:val="nil"/>
            </w:tcBorders>
            <w:shd w:val="clear" w:color="auto" w:fill="auto"/>
            <w:noWrap/>
            <w:vAlign w:val="bottom"/>
            <w:hideMark/>
          </w:tcPr>
          <w:p w14:paraId="45C4392A" w14:textId="77777777" w:rsidR="00461957" w:rsidRPr="002B1109" w:rsidRDefault="00461957" w:rsidP="00461957">
            <w:pPr>
              <w:jc w:val="right"/>
              <w:rPr>
                <w:rFonts w:eastAsia="Times New Roman" w:cs="Calibri"/>
                <w:color w:val="000000"/>
                <w:sz w:val="20"/>
                <w:szCs w:val="20"/>
                <w:lang w:eastAsia="en-GB"/>
              </w:rPr>
            </w:pPr>
          </w:p>
        </w:tc>
        <w:tc>
          <w:tcPr>
            <w:tcW w:w="1257" w:type="dxa"/>
            <w:tcBorders>
              <w:top w:val="nil"/>
              <w:left w:val="nil"/>
              <w:bottom w:val="nil"/>
              <w:right w:val="nil"/>
            </w:tcBorders>
            <w:shd w:val="clear" w:color="auto" w:fill="auto"/>
            <w:vAlign w:val="center"/>
            <w:hideMark/>
          </w:tcPr>
          <w:p w14:paraId="13D1E56A" w14:textId="4BEDF2FD" w:rsidR="00461957" w:rsidRPr="002B1109" w:rsidRDefault="00461957" w:rsidP="00461957">
            <w:pPr>
              <w:jc w:val="right"/>
              <w:rPr>
                <w:rFonts w:eastAsia="Times New Roman" w:cs="Calibri"/>
                <w:color w:val="000000"/>
                <w:sz w:val="20"/>
                <w:szCs w:val="20"/>
                <w:lang w:eastAsia="en-GB"/>
              </w:rPr>
            </w:pPr>
            <w:r w:rsidRPr="002B1109">
              <w:rPr>
                <w:rFonts w:eastAsia="Times New Roman" w:cs="Calibri"/>
                <w:color w:val="000000"/>
                <w:sz w:val="20"/>
                <w:szCs w:val="20"/>
                <w:lang w:eastAsia="en-GB"/>
              </w:rPr>
              <w:t>202</w:t>
            </w:r>
            <w:r w:rsidR="0099242E">
              <w:rPr>
                <w:rFonts w:eastAsia="Times New Roman" w:cs="Calibri"/>
                <w:color w:val="000000"/>
                <w:sz w:val="20"/>
                <w:szCs w:val="20"/>
                <w:lang w:eastAsia="en-GB"/>
              </w:rPr>
              <w:t>1</w:t>
            </w:r>
          </w:p>
        </w:tc>
      </w:tr>
      <w:tr w:rsidR="00461957" w:rsidRPr="002B1109" w14:paraId="70BFFC02" w14:textId="77777777" w:rsidTr="0099242E">
        <w:trPr>
          <w:trHeight w:val="255"/>
        </w:trPr>
        <w:tc>
          <w:tcPr>
            <w:tcW w:w="2250" w:type="dxa"/>
            <w:tcBorders>
              <w:top w:val="nil"/>
              <w:left w:val="nil"/>
              <w:bottom w:val="nil"/>
              <w:right w:val="nil"/>
            </w:tcBorders>
            <w:shd w:val="clear" w:color="auto" w:fill="auto"/>
            <w:vAlign w:val="center"/>
            <w:hideMark/>
          </w:tcPr>
          <w:p w14:paraId="14CCB4FF" w14:textId="77777777" w:rsidR="00461957" w:rsidRPr="002B1109" w:rsidRDefault="00461957" w:rsidP="00461957">
            <w:pPr>
              <w:jc w:val="right"/>
              <w:rPr>
                <w:rFonts w:eastAsia="Times New Roman" w:cs="Calibri"/>
                <w:color w:val="000000"/>
                <w:sz w:val="20"/>
                <w:szCs w:val="20"/>
                <w:lang w:eastAsia="en-GB"/>
              </w:rPr>
            </w:pPr>
          </w:p>
        </w:tc>
        <w:tc>
          <w:tcPr>
            <w:tcW w:w="1138" w:type="dxa"/>
            <w:tcBorders>
              <w:top w:val="nil"/>
              <w:left w:val="nil"/>
              <w:bottom w:val="nil"/>
              <w:right w:val="nil"/>
            </w:tcBorders>
            <w:shd w:val="clear" w:color="auto" w:fill="auto"/>
            <w:vAlign w:val="center"/>
            <w:hideMark/>
          </w:tcPr>
          <w:p w14:paraId="0C4854B6" w14:textId="77777777" w:rsidR="00461957" w:rsidRPr="002B1109" w:rsidRDefault="00461957" w:rsidP="00461957">
            <w:pPr>
              <w:jc w:val="right"/>
              <w:rPr>
                <w:rFonts w:eastAsia="Times New Roman" w:cs="Calibri"/>
                <w:color w:val="000000"/>
                <w:sz w:val="20"/>
                <w:szCs w:val="20"/>
                <w:lang w:eastAsia="en-GB"/>
              </w:rPr>
            </w:pPr>
            <w:r w:rsidRPr="002B1109">
              <w:rPr>
                <w:rFonts w:eastAsia="Times New Roman" w:cs="Calibri"/>
                <w:color w:val="000000"/>
                <w:sz w:val="20"/>
                <w:szCs w:val="20"/>
                <w:lang w:eastAsia="en-GB"/>
              </w:rPr>
              <w:t>£</w:t>
            </w:r>
          </w:p>
        </w:tc>
        <w:tc>
          <w:tcPr>
            <w:tcW w:w="236" w:type="dxa"/>
            <w:tcBorders>
              <w:top w:val="nil"/>
              <w:left w:val="nil"/>
              <w:bottom w:val="nil"/>
              <w:right w:val="nil"/>
            </w:tcBorders>
            <w:shd w:val="clear" w:color="auto" w:fill="auto"/>
            <w:noWrap/>
            <w:vAlign w:val="bottom"/>
            <w:hideMark/>
          </w:tcPr>
          <w:p w14:paraId="4DE674D3" w14:textId="77777777" w:rsidR="00461957" w:rsidRPr="002B1109" w:rsidRDefault="00461957" w:rsidP="00461957">
            <w:pPr>
              <w:jc w:val="right"/>
              <w:rPr>
                <w:rFonts w:eastAsia="Times New Roman" w:cs="Calibri"/>
                <w:color w:val="000000"/>
                <w:sz w:val="20"/>
                <w:szCs w:val="20"/>
                <w:lang w:eastAsia="en-GB"/>
              </w:rPr>
            </w:pPr>
          </w:p>
        </w:tc>
        <w:tc>
          <w:tcPr>
            <w:tcW w:w="1257" w:type="dxa"/>
            <w:tcBorders>
              <w:top w:val="nil"/>
              <w:left w:val="nil"/>
              <w:bottom w:val="nil"/>
              <w:right w:val="nil"/>
            </w:tcBorders>
            <w:shd w:val="clear" w:color="auto" w:fill="auto"/>
            <w:vAlign w:val="center"/>
            <w:hideMark/>
          </w:tcPr>
          <w:p w14:paraId="1D1CB106" w14:textId="77777777" w:rsidR="00461957" w:rsidRPr="002B1109" w:rsidRDefault="00461957" w:rsidP="00461957">
            <w:pPr>
              <w:jc w:val="right"/>
              <w:rPr>
                <w:rFonts w:eastAsia="Times New Roman" w:cs="Calibri"/>
                <w:color w:val="000000"/>
                <w:sz w:val="20"/>
                <w:szCs w:val="20"/>
                <w:lang w:eastAsia="en-GB"/>
              </w:rPr>
            </w:pPr>
            <w:r w:rsidRPr="002B1109">
              <w:rPr>
                <w:rFonts w:eastAsia="Times New Roman" w:cs="Calibri"/>
                <w:color w:val="000000"/>
                <w:sz w:val="20"/>
                <w:szCs w:val="20"/>
                <w:lang w:eastAsia="en-GB"/>
              </w:rPr>
              <w:t>£</w:t>
            </w:r>
          </w:p>
        </w:tc>
      </w:tr>
      <w:tr w:rsidR="0099242E" w:rsidRPr="00461957" w14:paraId="0B915A4B" w14:textId="77777777" w:rsidTr="0099242E">
        <w:trPr>
          <w:trHeight w:val="255"/>
        </w:trPr>
        <w:tc>
          <w:tcPr>
            <w:tcW w:w="2250" w:type="dxa"/>
            <w:tcBorders>
              <w:top w:val="nil"/>
              <w:left w:val="nil"/>
              <w:bottom w:val="nil"/>
              <w:right w:val="nil"/>
            </w:tcBorders>
            <w:shd w:val="clear" w:color="auto" w:fill="auto"/>
            <w:vAlign w:val="center"/>
            <w:hideMark/>
          </w:tcPr>
          <w:p w14:paraId="5BFBD20A" w14:textId="77777777" w:rsidR="0099242E" w:rsidRPr="00461957" w:rsidRDefault="0099242E" w:rsidP="0099242E">
            <w:pPr>
              <w:rPr>
                <w:rFonts w:eastAsia="Times New Roman" w:cs="Calibri"/>
                <w:color w:val="000000"/>
                <w:sz w:val="20"/>
                <w:szCs w:val="20"/>
                <w:lang w:eastAsia="en-GB"/>
              </w:rPr>
            </w:pPr>
            <w:r w:rsidRPr="00461957">
              <w:rPr>
                <w:rFonts w:eastAsia="Times New Roman" w:cs="Calibri"/>
                <w:color w:val="000000"/>
                <w:sz w:val="20"/>
                <w:szCs w:val="20"/>
                <w:lang w:eastAsia="en-GB"/>
              </w:rPr>
              <w:t>Erasmus Lebanon</w:t>
            </w:r>
          </w:p>
        </w:tc>
        <w:tc>
          <w:tcPr>
            <w:tcW w:w="1138" w:type="dxa"/>
            <w:tcBorders>
              <w:top w:val="nil"/>
              <w:left w:val="nil"/>
              <w:bottom w:val="nil"/>
              <w:right w:val="nil"/>
            </w:tcBorders>
            <w:shd w:val="clear" w:color="auto" w:fill="auto"/>
            <w:vAlign w:val="center"/>
            <w:hideMark/>
          </w:tcPr>
          <w:p w14:paraId="66B5B72D" w14:textId="79D296E7" w:rsidR="0099242E" w:rsidRPr="00461957" w:rsidRDefault="00177B98" w:rsidP="0099242E">
            <w:pPr>
              <w:jc w:val="right"/>
              <w:rPr>
                <w:rFonts w:eastAsia="Times New Roman" w:cs="Calibri"/>
                <w:color w:val="000000"/>
                <w:sz w:val="20"/>
                <w:szCs w:val="20"/>
                <w:lang w:eastAsia="en-GB"/>
              </w:rPr>
            </w:pPr>
            <w:r>
              <w:rPr>
                <w:rFonts w:eastAsia="Times New Roman" w:cs="Calibri"/>
                <w:color w:val="000000"/>
                <w:sz w:val="20"/>
                <w:szCs w:val="20"/>
                <w:lang w:eastAsia="en-GB"/>
              </w:rPr>
              <w:t>-</w:t>
            </w:r>
          </w:p>
        </w:tc>
        <w:tc>
          <w:tcPr>
            <w:tcW w:w="236" w:type="dxa"/>
            <w:tcBorders>
              <w:top w:val="nil"/>
              <w:left w:val="nil"/>
              <w:bottom w:val="nil"/>
              <w:right w:val="nil"/>
            </w:tcBorders>
            <w:shd w:val="clear" w:color="auto" w:fill="auto"/>
            <w:noWrap/>
            <w:vAlign w:val="bottom"/>
            <w:hideMark/>
          </w:tcPr>
          <w:p w14:paraId="6441289D" w14:textId="77777777" w:rsidR="0099242E" w:rsidRPr="00461957" w:rsidRDefault="0099242E" w:rsidP="0099242E">
            <w:pPr>
              <w:jc w:val="right"/>
              <w:rPr>
                <w:rFonts w:eastAsia="Times New Roman" w:cs="Calibri"/>
                <w:color w:val="000000"/>
                <w:sz w:val="20"/>
                <w:szCs w:val="20"/>
                <w:lang w:eastAsia="en-GB"/>
              </w:rPr>
            </w:pPr>
          </w:p>
        </w:tc>
        <w:tc>
          <w:tcPr>
            <w:tcW w:w="1257" w:type="dxa"/>
            <w:tcBorders>
              <w:top w:val="nil"/>
              <w:left w:val="nil"/>
              <w:bottom w:val="nil"/>
              <w:right w:val="nil"/>
            </w:tcBorders>
            <w:shd w:val="clear" w:color="auto" w:fill="auto"/>
            <w:vAlign w:val="center"/>
            <w:hideMark/>
          </w:tcPr>
          <w:p w14:paraId="32C00520" w14:textId="707E6400" w:rsidR="0099242E" w:rsidRPr="00461957" w:rsidRDefault="0099242E" w:rsidP="0099242E">
            <w:pPr>
              <w:jc w:val="right"/>
              <w:rPr>
                <w:rFonts w:eastAsia="Times New Roman" w:cs="Calibri"/>
                <w:color w:val="000000"/>
                <w:sz w:val="20"/>
                <w:szCs w:val="20"/>
                <w:lang w:eastAsia="en-GB"/>
              </w:rPr>
            </w:pPr>
            <w:r>
              <w:rPr>
                <w:rFonts w:cs="Calibri"/>
                <w:color w:val="000000"/>
                <w:sz w:val="20"/>
                <w:szCs w:val="20"/>
              </w:rPr>
              <w:t>2,440</w:t>
            </w:r>
          </w:p>
        </w:tc>
      </w:tr>
      <w:tr w:rsidR="0099242E" w:rsidRPr="00461957" w14:paraId="4BB5C05A" w14:textId="77777777" w:rsidTr="0099242E">
        <w:trPr>
          <w:trHeight w:val="255"/>
        </w:trPr>
        <w:tc>
          <w:tcPr>
            <w:tcW w:w="2250" w:type="dxa"/>
            <w:tcBorders>
              <w:top w:val="nil"/>
              <w:left w:val="nil"/>
              <w:bottom w:val="nil"/>
              <w:right w:val="nil"/>
            </w:tcBorders>
            <w:shd w:val="clear" w:color="auto" w:fill="auto"/>
            <w:vAlign w:val="center"/>
            <w:hideMark/>
          </w:tcPr>
          <w:p w14:paraId="6241B587" w14:textId="77777777" w:rsidR="0099242E" w:rsidRPr="00461957" w:rsidRDefault="0099242E" w:rsidP="0099242E">
            <w:pPr>
              <w:rPr>
                <w:rFonts w:eastAsia="Times New Roman" w:cs="Calibri"/>
                <w:color w:val="000000"/>
                <w:sz w:val="20"/>
                <w:szCs w:val="20"/>
                <w:lang w:eastAsia="en-GB"/>
              </w:rPr>
            </w:pPr>
            <w:r w:rsidRPr="00461957">
              <w:rPr>
                <w:rFonts w:eastAsia="Times New Roman" w:cs="Calibri"/>
                <w:color w:val="000000"/>
                <w:sz w:val="20"/>
                <w:szCs w:val="20"/>
                <w:lang w:eastAsia="en-GB"/>
              </w:rPr>
              <w:t>Erasmus 20-23</w:t>
            </w:r>
          </w:p>
        </w:tc>
        <w:tc>
          <w:tcPr>
            <w:tcW w:w="1138" w:type="dxa"/>
            <w:tcBorders>
              <w:top w:val="nil"/>
              <w:left w:val="nil"/>
              <w:bottom w:val="nil"/>
              <w:right w:val="nil"/>
            </w:tcBorders>
            <w:shd w:val="clear" w:color="auto" w:fill="auto"/>
            <w:vAlign w:val="center"/>
            <w:hideMark/>
          </w:tcPr>
          <w:p w14:paraId="0DDDE46C" w14:textId="1C009F17" w:rsidR="0099242E" w:rsidRPr="00461957" w:rsidRDefault="0099242E" w:rsidP="0099242E">
            <w:pPr>
              <w:jc w:val="right"/>
              <w:rPr>
                <w:rFonts w:eastAsia="Times New Roman" w:cs="Calibri"/>
                <w:color w:val="000000"/>
                <w:sz w:val="20"/>
                <w:szCs w:val="20"/>
                <w:lang w:eastAsia="en-GB"/>
              </w:rPr>
            </w:pPr>
            <w:r>
              <w:rPr>
                <w:rFonts w:cs="Calibri"/>
                <w:color w:val="000000"/>
                <w:sz w:val="20"/>
                <w:szCs w:val="20"/>
              </w:rPr>
              <w:t>5,553</w:t>
            </w:r>
          </w:p>
        </w:tc>
        <w:tc>
          <w:tcPr>
            <w:tcW w:w="236" w:type="dxa"/>
            <w:tcBorders>
              <w:top w:val="nil"/>
              <w:left w:val="nil"/>
              <w:bottom w:val="nil"/>
              <w:right w:val="nil"/>
            </w:tcBorders>
            <w:shd w:val="clear" w:color="auto" w:fill="auto"/>
            <w:noWrap/>
            <w:vAlign w:val="bottom"/>
            <w:hideMark/>
          </w:tcPr>
          <w:p w14:paraId="1490B7B0" w14:textId="77777777" w:rsidR="0099242E" w:rsidRPr="00461957" w:rsidRDefault="0099242E" w:rsidP="0099242E">
            <w:pPr>
              <w:jc w:val="right"/>
              <w:rPr>
                <w:rFonts w:eastAsia="Times New Roman" w:cs="Calibri"/>
                <w:color w:val="000000"/>
                <w:sz w:val="20"/>
                <w:szCs w:val="20"/>
                <w:lang w:eastAsia="en-GB"/>
              </w:rPr>
            </w:pPr>
          </w:p>
        </w:tc>
        <w:tc>
          <w:tcPr>
            <w:tcW w:w="1257" w:type="dxa"/>
            <w:tcBorders>
              <w:top w:val="nil"/>
              <w:left w:val="nil"/>
              <w:bottom w:val="nil"/>
              <w:right w:val="nil"/>
            </w:tcBorders>
            <w:shd w:val="clear" w:color="auto" w:fill="auto"/>
            <w:vAlign w:val="center"/>
            <w:hideMark/>
          </w:tcPr>
          <w:p w14:paraId="0EE3941C" w14:textId="67B8ACF0" w:rsidR="0099242E" w:rsidRPr="00461957" w:rsidRDefault="0099242E" w:rsidP="0099242E">
            <w:pPr>
              <w:jc w:val="right"/>
              <w:rPr>
                <w:rFonts w:eastAsia="Times New Roman" w:cs="Calibri"/>
                <w:color w:val="000000"/>
                <w:sz w:val="20"/>
                <w:szCs w:val="20"/>
                <w:lang w:eastAsia="en-GB"/>
              </w:rPr>
            </w:pPr>
            <w:r>
              <w:rPr>
                <w:rFonts w:cs="Calibri"/>
                <w:color w:val="000000"/>
                <w:sz w:val="20"/>
                <w:szCs w:val="20"/>
              </w:rPr>
              <w:t>9,729</w:t>
            </w:r>
          </w:p>
        </w:tc>
      </w:tr>
      <w:tr w:rsidR="0099242E" w:rsidRPr="00461957" w14:paraId="02FD1C57" w14:textId="77777777" w:rsidTr="0099242E">
        <w:trPr>
          <w:trHeight w:val="255"/>
        </w:trPr>
        <w:tc>
          <w:tcPr>
            <w:tcW w:w="2250" w:type="dxa"/>
            <w:tcBorders>
              <w:top w:val="nil"/>
              <w:left w:val="nil"/>
              <w:bottom w:val="nil"/>
              <w:right w:val="nil"/>
            </w:tcBorders>
            <w:shd w:val="clear" w:color="auto" w:fill="auto"/>
            <w:vAlign w:val="center"/>
            <w:hideMark/>
          </w:tcPr>
          <w:p w14:paraId="16A10FCB" w14:textId="77777777" w:rsidR="0099242E" w:rsidRPr="00461957" w:rsidRDefault="0099242E" w:rsidP="0099242E">
            <w:pPr>
              <w:rPr>
                <w:rFonts w:eastAsia="Times New Roman" w:cs="Calibri"/>
                <w:color w:val="000000"/>
                <w:sz w:val="20"/>
                <w:szCs w:val="20"/>
                <w:lang w:eastAsia="en-GB"/>
              </w:rPr>
            </w:pPr>
            <w:r w:rsidRPr="00461957">
              <w:rPr>
                <w:rFonts w:eastAsia="Times New Roman" w:cs="Calibri"/>
                <w:color w:val="000000"/>
                <w:sz w:val="20"/>
                <w:szCs w:val="20"/>
                <w:lang w:eastAsia="en-GB"/>
              </w:rPr>
              <w:t>PEBL - East Africa</w:t>
            </w:r>
          </w:p>
        </w:tc>
        <w:tc>
          <w:tcPr>
            <w:tcW w:w="1138" w:type="dxa"/>
            <w:tcBorders>
              <w:top w:val="nil"/>
              <w:left w:val="nil"/>
              <w:bottom w:val="nil"/>
              <w:right w:val="nil"/>
            </w:tcBorders>
            <w:shd w:val="clear" w:color="auto" w:fill="auto"/>
            <w:vAlign w:val="center"/>
            <w:hideMark/>
          </w:tcPr>
          <w:p w14:paraId="3BE7A315" w14:textId="5AD95890" w:rsidR="0099242E" w:rsidRPr="00461957" w:rsidRDefault="00CE1699" w:rsidP="0099242E">
            <w:pPr>
              <w:jc w:val="right"/>
              <w:rPr>
                <w:rFonts w:eastAsia="Times New Roman" w:cs="Calibri"/>
                <w:color w:val="000000"/>
                <w:sz w:val="20"/>
                <w:szCs w:val="20"/>
                <w:lang w:eastAsia="en-GB"/>
              </w:rPr>
            </w:pPr>
            <w:r>
              <w:rPr>
                <w:rFonts w:eastAsia="Times New Roman" w:cs="Calibri"/>
                <w:color w:val="000000"/>
                <w:sz w:val="20"/>
                <w:szCs w:val="20"/>
                <w:lang w:eastAsia="en-GB"/>
              </w:rPr>
              <w:t>-</w:t>
            </w:r>
          </w:p>
        </w:tc>
        <w:tc>
          <w:tcPr>
            <w:tcW w:w="236" w:type="dxa"/>
            <w:tcBorders>
              <w:top w:val="nil"/>
              <w:left w:val="nil"/>
              <w:bottom w:val="nil"/>
              <w:right w:val="nil"/>
            </w:tcBorders>
            <w:shd w:val="clear" w:color="auto" w:fill="auto"/>
            <w:noWrap/>
            <w:vAlign w:val="bottom"/>
            <w:hideMark/>
          </w:tcPr>
          <w:p w14:paraId="40682948" w14:textId="77777777" w:rsidR="0099242E" w:rsidRPr="00461957" w:rsidRDefault="0099242E" w:rsidP="0099242E">
            <w:pPr>
              <w:jc w:val="right"/>
              <w:rPr>
                <w:rFonts w:eastAsia="Times New Roman" w:cs="Calibri"/>
                <w:color w:val="000000"/>
                <w:sz w:val="20"/>
                <w:szCs w:val="20"/>
                <w:lang w:eastAsia="en-GB"/>
              </w:rPr>
            </w:pPr>
          </w:p>
        </w:tc>
        <w:tc>
          <w:tcPr>
            <w:tcW w:w="1257" w:type="dxa"/>
            <w:tcBorders>
              <w:top w:val="nil"/>
              <w:left w:val="nil"/>
              <w:bottom w:val="nil"/>
              <w:right w:val="nil"/>
            </w:tcBorders>
            <w:shd w:val="clear" w:color="auto" w:fill="auto"/>
            <w:vAlign w:val="center"/>
            <w:hideMark/>
          </w:tcPr>
          <w:p w14:paraId="77048206" w14:textId="2ABEFCE8" w:rsidR="0099242E" w:rsidRPr="00461957" w:rsidRDefault="0099242E" w:rsidP="0099242E">
            <w:pPr>
              <w:jc w:val="right"/>
              <w:rPr>
                <w:rFonts w:eastAsia="Times New Roman" w:cs="Calibri"/>
                <w:color w:val="000000"/>
                <w:sz w:val="20"/>
                <w:szCs w:val="20"/>
                <w:lang w:eastAsia="en-GB"/>
              </w:rPr>
            </w:pPr>
            <w:r>
              <w:rPr>
                <w:rFonts w:cs="Calibri"/>
                <w:color w:val="000000"/>
                <w:sz w:val="20"/>
                <w:szCs w:val="20"/>
              </w:rPr>
              <w:t>48,454</w:t>
            </w:r>
          </w:p>
        </w:tc>
      </w:tr>
      <w:tr w:rsidR="0099242E" w:rsidRPr="00461957" w14:paraId="69969E95" w14:textId="77777777" w:rsidTr="0099242E">
        <w:trPr>
          <w:trHeight w:val="255"/>
        </w:trPr>
        <w:tc>
          <w:tcPr>
            <w:tcW w:w="2250" w:type="dxa"/>
            <w:tcBorders>
              <w:top w:val="nil"/>
              <w:left w:val="nil"/>
              <w:bottom w:val="nil"/>
              <w:right w:val="nil"/>
            </w:tcBorders>
            <w:shd w:val="clear" w:color="auto" w:fill="auto"/>
            <w:vAlign w:val="center"/>
            <w:hideMark/>
          </w:tcPr>
          <w:p w14:paraId="4334E855" w14:textId="77777777" w:rsidR="0099242E" w:rsidRPr="00461957" w:rsidRDefault="0099242E" w:rsidP="0099242E">
            <w:pPr>
              <w:rPr>
                <w:rFonts w:eastAsia="Times New Roman" w:cs="Calibri"/>
                <w:color w:val="000000"/>
                <w:sz w:val="20"/>
                <w:szCs w:val="20"/>
                <w:lang w:eastAsia="en-GB"/>
              </w:rPr>
            </w:pPr>
            <w:r w:rsidRPr="00461957">
              <w:rPr>
                <w:rFonts w:eastAsia="Times New Roman" w:cs="Calibri"/>
                <w:color w:val="000000"/>
                <w:sz w:val="20"/>
                <w:szCs w:val="20"/>
                <w:lang w:eastAsia="en-GB"/>
              </w:rPr>
              <w:t>PEBL - West Africa</w:t>
            </w:r>
          </w:p>
        </w:tc>
        <w:tc>
          <w:tcPr>
            <w:tcW w:w="1138" w:type="dxa"/>
            <w:tcBorders>
              <w:top w:val="nil"/>
              <w:left w:val="nil"/>
              <w:bottom w:val="nil"/>
              <w:right w:val="nil"/>
            </w:tcBorders>
            <w:shd w:val="clear" w:color="auto" w:fill="auto"/>
            <w:vAlign w:val="center"/>
            <w:hideMark/>
          </w:tcPr>
          <w:p w14:paraId="5FC1DD98" w14:textId="1C3FCD92" w:rsidR="0099242E" w:rsidRPr="00461957" w:rsidRDefault="0099242E" w:rsidP="0099242E">
            <w:pPr>
              <w:jc w:val="right"/>
              <w:rPr>
                <w:rFonts w:eastAsia="Times New Roman" w:cs="Calibri"/>
                <w:color w:val="000000"/>
                <w:sz w:val="20"/>
                <w:szCs w:val="20"/>
                <w:lang w:eastAsia="en-GB"/>
              </w:rPr>
            </w:pPr>
            <w:r>
              <w:rPr>
                <w:rFonts w:cs="Calibri"/>
                <w:color w:val="000000"/>
                <w:sz w:val="20"/>
                <w:szCs w:val="20"/>
              </w:rPr>
              <w:t>57,898</w:t>
            </w:r>
          </w:p>
        </w:tc>
        <w:tc>
          <w:tcPr>
            <w:tcW w:w="236" w:type="dxa"/>
            <w:tcBorders>
              <w:top w:val="nil"/>
              <w:left w:val="nil"/>
              <w:bottom w:val="nil"/>
              <w:right w:val="nil"/>
            </w:tcBorders>
            <w:shd w:val="clear" w:color="auto" w:fill="auto"/>
            <w:noWrap/>
            <w:vAlign w:val="bottom"/>
            <w:hideMark/>
          </w:tcPr>
          <w:p w14:paraId="2B5F0376" w14:textId="77777777" w:rsidR="0099242E" w:rsidRPr="00461957" w:rsidRDefault="0099242E" w:rsidP="0099242E">
            <w:pPr>
              <w:jc w:val="right"/>
              <w:rPr>
                <w:rFonts w:eastAsia="Times New Roman" w:cs="Calibri"/>
                <w:color w:val="000000"/>
                <w:sz w:val="20"/>
                <w:szCs w:val="20"/>
                <w:lang w:eastAsia="en-GB"/>
              </w:rPr>
            </w:pPr>
          </w:p>
        </w:tc>
        <w:tc>
          <w:tcPr>
            <w:tcW w:w="1257" w:type="dxa"/>
            <w:tcBorders>
              <w:top w:val="nil"/>
              <w:left w:val="nil"/>
              <w:bottom w:val="nil"/>
              <w:right w:val="nil"/>
            </w:tcBorders>
            <w:shd w:val="clear" w:color="auto" w:fill="auto"/>
            <w:vAlign w:val="center"/>
            <w:hideMark/>
          </w:tcPr>
          <w:p w14:paraId="77148747" w14:textId="582FA38D" w:rsidR="0099242E" w:rsidRPr="00461957" w:rsidRDefault="0099242E" w:rsidP="0099242E">
            <w:pPr>
              <w:jc w:val="right"/>
              <w:rPr>
                <w:rFonts w:eastAsia="Times New Roman" w:cs="Calibri"/>
                <w:color w:val="000000"/>
                <w:sz w:val="20"/>
                <w:szCs w:val="20"/>
                <w:lang w:eastAsia="en-GB"/>
              </w:rPr>
            </w:pPr>
            <w:r>
              <w:rPr>
                <w:rFonts w:cs="Calibri"/>
                <w:color w:val="000000"/>
                <w:sz w:val="20"/>
                <w:szCs w:val="20"/>
              </w:rPr>
              <w:t>16,485</w:t>
            </w:r>
          </w:p>
        </w:tc>
      </w:tr>
      <w:tr w:rsidR="0099242E" w:rsidRPr="00461957" w14:paraId="585FD711" w14:textId="77777777" w:rsidTr="0099242E">
        <w:trPr>
          <w:trHeight w:val="255"/>
        </w:trPr>
        <w:tc>
          <w:tcPr>
            <w:tcW w:w="2250" w:type="dxa"/>
            <w:tcBorders>
              <w:top w:val="nil"/>
              <w:left w:val="nil"/>
              <w:bottom w:val="nil"/>
              <w:right w:val="nil"/>
            </w:tcBorders>
            <w:shd w:val="clear" w:color="auto" w:fill="auto"/>
            <w:vAlign w:val="center"/>
          </w:tcPr>
          <w:p w14:paraId="14C80B9F" w14:textId="259BCABA" w:rsidR="0099242E" w:rsidRPr="00461957" w:rsidRDefault="0099242E" w:rsidP="0099242E">
            <w:pPr>
              <w:rPr>
                <w:rFonts w:eastAsia="Times New Roman" w:cs="Calibri"/>
                <w:color w:val="000000"/>
                <w:sz w:val="20"/>
                <w:szCs w:val="20"/>
                <w:lang w:eastAsia="en-GB"/>
              </w:rPr>
            </w:pPr>
            <w:r w:rsidRPr="0099242E">
              <w:rPr>
                <w:rFonts w:eastAsia="Times New Roman" w:cs="Calibri"/>
                <w:color w:val="000000"/>
                <w:sz w:val="20"/>
                <w:szCs w:val="20"/>
                <w:lang w:eastAsia="en-GB"/>
              </w:rPr>
              <w:t>PEBL West</w:t>
            </w:r>
            <w:r>
              <w:rPr>
                <w:rFonts w:eastAsia="Times New Roman" w:cs="Calibri"/>
                <w:color w:val="000000"/>
                <w:sz w:val="20"/>
                <w:szCs w:val="20"/>
                <w:lang w:eastAsia="en-GB"/>
              </w:rPr>
              <w:t xml:space="preserve"> </w:t>
            </w:r>
            <w:r w:rsidRPr="0099242E">
              <w:rPr>
                <w:rFonts w:eastAsia="Times New Roman" w:cs="Calibri"/>
                <w:color w:val="000000"/>
                <w:sz w:val="20"/>
                <w:szCs w:val="20"/>
                <w:lang w:eastAsia="en-GB"/>
              </w:rPr>
              <w:t>A</w:t>
            </w:r>
            <w:r>
              <w:rPr>
                <w:rFonts w:eastAsia="Times New Roman" w:cs="Calibri"/>
                <w:color w:val="000000"/>
                <w:sz w:val="20"/>
                <w:szCs w:val="20"/>
                <w:lang w:eastAsia="en-GB"/>
              </w:rPr>
              <w:t>frica</w:t>
            </w:r>
            <w:r w:rsidRPr="0099242E">
              <w:rPr>
                <w:rFonts w:eastAsia="Times New Roman" w:cs="Calibri"/>
                <w:color w:val="000000"/>
                <w:sz w:val="20"/>
                <w:szCs w:val="20"/>
                <w:lang w:eastAsia="en-GB"/>
              </w:rPr>
              <w:t xml:space="preserve"> Course</w:t>
            </w:r>
          </w:p>
        </w:tc>
        <w:tc>
          <w:tcPr>
            <w:tcW w:w="1138" w:type="dxa"/>
            <w:tcBorders>
              <w:top w:val="nil"/>
              <w:left w:val="nil"/>
              <w:bottom w:val="nil"/>
              <w:right w:val="nil"/>
            </w:tcBorders>
            <w:shd w:val="clear" w:color="auto" w:fill="auto"/>
            <w:vAlign w:val="center"/>
          </w:tcPr>
          <w:p w14:paraId="59728DBB" w14:textId="36A22DB7" w:rsidR="0099242E" w:rsidRDefault="0099242E" w:rsidP="0099242E">
            <w:pPr>
              <w:jc w:val="right"/>
              <w:rPr>
                <w:rFonts w:cs="Calibri"/>
                <w:color w:val="000000"/>
                <w:sz w:val="20"/>
                <w:szCs w:val="20"/>
              </w:rPr>
            </w:pPr>
            <w:r>
              <w:rPr>
                <w:rFonts w:cs="Calibri"/>
                <w:color w:val="000000"/>
                <w:sz w:val="20"/>
                <w:szCs w:val="20"/>
              </w:rPr>
              <w:t>2,325</w:t>
            </w:r>
          </w:p>
        </w:tc>
        <w:tc>
          <w:tcPr>
            <w:tcW w:w="236" w:type="dxa"/>
            <w:tcBorders>
              <w:top w:val="nil"/>
              <w:left w:val="nil"/>
              <w:bottom w:val="nil"/>
              <w:right w:val="nil"/>
            </w:tcBorders>
            <w:shd w:val="clear" w:color="auto" w:fill="auto"/>
            <w:noWrap/>
            <w:vAlign w:val="bottom"/>
          </w:tcPr>
          <w:p w14:paraId="1AB416E7" w14:textId="77777777" w:rsidR="0099242E" w:rsidRPr="00461957" w:rsidRDefault="0099242E" w:rsidP="0099242E">
            <w:pPr>
              <w:jc w:val="right"/>
              <w:rPr>
                <w:rFonts w:eastAsia="Times New Roman" w:cs="Calibri"/>
                <w:color w:val="000000"/>
                <w:sz w:val="20"/>
                <w:szCs w:val="20"/>
                <w:lang w:eastAsia="en-GB"/>
              </w:rPr>
            </w:pPr>
          </w:p>
        </w:tc>
        <w:tc>
          <w:tcPr>
            <w:tcW w:w="1257" w:type="dxa"/>
            <w:tcBorders>
              <w:top w:val="nil"/>
              <w:left w:val="nil"/>
              <w:bottom w:val="nil"/>
              <w:right w:val="nil"/>
            </w:tcBorders>
            <w:shd w:val="clear" w:color="auto" w:fill="auto"/>
            <w:vAlign w:val="center"/>
          </w:tcPr>
          <w:p w14:paraId="09DF58D7" w14:textId="06C0A8FD" w:rsidR="0099242E" w:rsidRPr="00461957" w:rsidRDefault="0099242E" w:rsidP="0099242E">
            <w:pPr>
              <w:jc w:val="right"/>
              <w:rPr>
                <w:rFonts w:eastAsia="Times New Roman" w:cs="Calibri"/>
                <w:color w:val="000000"/>
                <w:sz w:val="20"/>
                <w:szCs w:val="20"/>
                <w:lang w:eastAsia="en-GB"/>
              </w:rPr>
            </w:pPr>
            <w:r>
              <w:rPr>
                <w:rFonts w:cs="Calibri"/>
                <w:color w:val="000000"/>
                <w:sz w:val="20"/>
                <w:szCs w:val="20"/>
              </w:rPr>
              <w:t>-</w:t>
            </w:r>
          </w:p>
        </w:tc>
      </w:tr>
      <w:tr w:rsidR="0099242E" w:rsidRPr="00AF5A71" w14:paraId="0735FE92" w14:textId="77777777" w:rsidTr="0099242E">
        <w:trPr>
          <w:trHeight w:val="270"/>
        </w:trPr>
        <w:tc>
          <w:tcPr>
            <w:tcW w:w="2250" w:type="dxa"/>
            <w:tcBorders>
              <w:top w:val="nil"/>
              <w:left w:val="nil"/>
              <w:bottom w:val="nil"/>
              <w:right w:val="nil"/>
            </w:tcBorders>
            <w:shd w:val="clear" w:color="auto" w:fill="auto"/>
            <w:vAlign w:val="center"/>
            <w:hideMark/>
          </w:tcPr>
          <w:p w14:paraId="524EBAA1" w14:textId="77777777" w:rsidR="0099242E" w:rsidRPr="00AF5A71" w:rsidRDefault="0099242E" w:rsidP="0099242E">
            <w:pPr>
              <w:jc w:val="right"/>
              <w:rPr>
                <w:rFonts w:eastAsia="Times New Roman" w:cs="Calibri"/>
                <w:b/>
                <w:bCs/>
                <w:color w:val="000000"/>
                <w:sz w:val="20"/>
                <w:szCs w:val="20"/>
                <w:lang w:eastAsia="en-GB"/>
              </w:rPr>
            </w:pPr>
          </w:p>
        </w:tc>
        <w:tc>
          <w:tcPr>
            <w:tcW w:w="1138" w:type="dxa"/>
            <w:tcBorders>
              <w:top w:val="single" w:sz="4" w:space="0" w:color="auto"/>
              <w:left w:val="nil"/>
              <w:bottom w:val="double" w:sz="6" w:space="0" w:color="auto"/>
              <w:right w:val="nil"/>
            </w:tcBorders>
            <w:shd w:val="clear" w:color="auto" w:fill="auto"/>
            <w:vAlign w:val="center"/>
            <w:hideMark/>
          </w:tcPr>
          <w:p w14:paraId="315AA009" w14:textId="510C23A1" w:rsidR="0099242E" w:rsidRPr="00731DC7" w:rsidRDefault="0099242E" w:rsidP="0099242E">
            <w:pPr>
              <w:jc w:val="right"/>
              <w:rPr>
                <w:rFonts w:eastAsia="Times New Roman" w:cs="Calibri"/>
                <w:b/>
                <w:bCs/>
                <w:color w:val="000000"/>
                <w:sz w:val="20"/>
                <w:szCs w:val="20"/>
                <w:lang w:eastAsia="en-GB"/>
              </w:rPr>
            </w:pPr>
            <w:r>
              <w:rPr>
                <w:rFonts w:cs="Calibri"/>
                <w:color w:val="000000"/>
                <w:sz w:val="20"/>
                <w:szCs w:val="20"/>
              </w:rPr>
              <w:t>6</w:t>
            </w:r>
            <w:r w:rsidR="00CE1699">
              <w:rPr>
                <w:rFonts w:cs="Calibri"/>
                <w:color w:val="000000"/>
                <w:sz w:val="20"/>
                <w:szCs w:val="20"/>
              </w:rPr>
              <w:t>5,776</w:t>
            </w:r>
          </w:p>
        </w:tc>
        <w:tc>
          <w:tcPr>
            <w:tcW w:w="236" w:type="dxa"/>
            <w:tcBorders>
              <w:top w:val="nil"/>
              <w:left w:val="nil"/>
              <w:bottom w:val="nil"/>
              <w:right w:val="nil"/>
            </w:tcBorders>
            <w:shd w:val="clear" w:color="auto" w:fill="auto"/>
            <w:noWrap/>
            <w:vAlign w:val="bottom"/>
            <w:hideMark/>
          </w:tcPr>
          <w:p w14:paraId="7CBA422C" w14:textId="77777777" w:rsidR="0099242E" w:rsidRPr="00AF5A71" w:rsidRDefault="0099242E" w:rsidP="0099242E">
            <w:pPr>
              <w:jc w:val="right"/>
              <w:rPr>
                <w:rFonts w:eastAsia="Times New Roman" w:cs="Calibri"/>
                <w:b/>
                <w:bCs/>
                <w:color w:val="000000"/>
                <w:sz w:val="20"/>
                <w:szCs w:val="20"/>
                <w:lang w:eastAsia="en-GB"/>
              </w:rPr>
            </w:pPr>
          </w:p>
        </w:tc>
        <w:tc>
          <w:tcPr>
            <w:tcW w:w="1257" w:type="dxa"/>
            <w:tcBorders>
              <w:top w:val="single" w:sz="4" w:space="0" w:color="auto"/>
              <w:left w:val="nil"/>
              <w:bottom w:val="double" w:sz="6" w:space="0" w:color="auto"/>
              <w:right w:val="nil"/>
            </w:tcBorders>
            <w:shd w:val="clear" w:color="auto" w:fill="auto"/>
            <w:vAlign w:val="center"/>
            <w:hideMark/>
          </w:tcPr>
          <w:p w14:paraId="10898813" w14:textId="3DFCE53E" w:rsidR="0099242E" w:rsidRPr="00AF5A71" w:rsidRDefault="0099242E" w:rsidP="0099242E">
            <w:pPr>
              <w:jc w:val="right"/>
              <w:rPr>
                <w:rFonts w:eastAsia="Times New Roman" w:cs="Calibri"/>
                <w:b/>
                <w:bCs/>
                <w:color w:val="000000"/>
                <w:sz w:val="20"/>
                <w:szCs w:val="20"/>
                <w:lang w:eastAsia="en-GB"/>
              </w:rPr>
            </w:pPr>
            <w:r>
              <w:rPr>
                <w:rFonts w:cs="Calibri"/>
                <w:color w:val="000000"/>
                <w:sz w:val="20"/>
                <w:szCs w:val="20"/>
              </w:rPr>
              <w:t>77,108</w:t>
            </w:r>
          </w:p>
        </w:tc>
      </w:tr>
    </w:tbl>
    <w:p w14:paraId="05972585" w14:textId="77777777" w:rsidR="00461957" w:rsidRDefault="00461957" w:rsidP="00D45FAF">
      <w:pPr>
        <w:rPr>
          <w:sz w:val="20"/>
          <w:szCs w:val="20"/>
        </w:rPr>
      </w:pPr>
    </w:p>
    <w:p w14:paraId="46E7C553" w14:textId="4489E2B6" w:rsidR="00461957" w:rsidRDefault="00461957" w:rsidP="00D45FAF">
      <w:pPr>
        <w:rPr>
          <w:sz w:val="20"/>
          <w:szCs w:val="20"/>
        </w:rPr>
      </w:pPr>
    </w:p>
    <w:p w14:paraId="78CB269F" w14:textId="63FA773C" w:rsidR="00461957" w:rsidRPr="00E33C29" w:rsidRDefault="00E33C29" w:rsidP="00E33C29">
      <w:pPr>
        <w:pStyle w:val="Heading2"/>
        <w:numPr>
          <w:ilvl w:val="1"/>
          <w:numId w:val="7"/>
        </w:numPr>
        <w:rPr>
          <w:rFonts w:cstheme="minorHAnsi"/>
        </w:rPr>
      </w:pPr>
      <w:r w:rsidRPr="00E33C29">
        <w:rPr>
          <w:rFonts w:cstheme="minorHAnsi"/>
        </w:rPr>
        <w:t>Trustees</w:t>
      </w:r>
    </w:p>
    <w:p w14:paraId="329E14C1" w14:textId="77777777" w:rsidR="00E33C29" w:rsidRPr="00E33C29" w:rsidRDefault="00E33C29" w:rsidP="00E33C29">
      <w:pPr>
        <w:rPr>
          <w:sz w:val="20"/>
          <w:szCs w:val="20"/>
        </w:rPr>
      </w:pPr>
    </w:p>
    <w:p w14:paraId="09B71917" w14:textId="77777777" w:rsidR="00BC28EC" w:rsidRPr="00E33C29" w:rsidRDefault="00BC28EC" w:rsidP="00BC28EC">
      <w:pPr>
        <w:rPr>
          <w:sz w:val="20"/>
          <w:szCs w:val="20"/>
        </w:rPr>
      </w:pPr>
      <w:r w:rsidRPr="00E33C29">
        <w:rPr>
          <w:sz w:val="20"/>
          <w:szCs w:val="20"/>
        </w:rPr>
        <w:t>There were no employees during the year (20</w:t>
      </w:r>
      <w:r>
        <w:rPr>
          <w:sz w:val="20"/>
          <w:szCs w:val="20"/>
        </w:rPr>
        <w:t>21</w:t>
      </w:r>
      <w:r w:rsidRPr="00E33C29">
        <w:rPr>
          <w:sz w:val="20"/>
          <w:szCs w:val="20"/>
        </w:rPr>
        <w:t>: Nil).</w:t>
      </w:r>
    </w:p>
    <w:p w14:paraId="504A3CDB" w14:textId="77777777" w:rsidR="00BC28EC" w:rsidRPr="00E33C29" w:rsidRDefault="00BC28EC" w:rsidP="00BC28EC">
      <w:pPr>
        <w:rPr>
          <w:sz w:val="20"/>
          <w:szCs w:val="20"/>
        </w:rPr>
      </w:pPr>
    </w:p>
    <w:p w14:paraId="4B0D6B8F" w14:textId="77777777" w:rsidR="00BC28EC" w:rsidRPr="00E33C29" w:rsidRDefault="00BC28EC" w:rsidP="00BC28EC">
      <w:pPr>
        <w:rPr>
          <w:sz w:val="20"/>
          <w:szCs w:val="20"/>
        </w:rPr>
      </w:pPr>
      <w:r w:rsidRPr="00E33C29">
        <w:rPr>
          <w:sz w:val="20"/>
          <w:szCs w:val="20"/>
        </w:rPr>
        <w:t>No member of the Executive Committee received any emoluments for being a trustee in the period (20</w:t>
      </w:r>
      <w:r>
        <w:rPr>
          <w:sz w:val="20"/>
          <w:szCs w:val="20"/>
        </w:rPr>
        <w:t>21</w:t>
      </w:r>
      <w:r w:rsidRPr="00E33C29">
        <w:rPr>
          <w:sz w:val="20"/>
          <w:szCs w:val="20"/>
        </w:rPr>
        <w:t>: £Nil).</w:t>
      </w:r>
    </w:p>
    <w:p w14:paraId="5CE42A29" w14:textId="77777777" w:rsidR="00BC28EC" w:rsidRPr="00E33C29" w:rsidRDefault="00BC28EC" w:rsidP="00BC28EC">
      <w:pPr>
        <w:rPr>
          <w:sz w:val="20"/>
          <w:szCs w:val="20"/>
        </w:rPr>
      </w:pPr>
    </w:p>
    <w:p w14:paraId="38323F3C" w14:textId="77777777" w:rsidR="00BC28EC" w:rsidRPr="00BC28EC" w:rsidRDefault="00BC28EC" w:rsidP="00BC28EC">
      <w:pPr>
        <w:rPr>
          <w:sz w:val="20"/>
          <w:szCs w:val="20"/>
        </w:rPr>
      </w:pPr>
      <w:r w:rsidRPr="00BC28EC">
        <w:rPr>
          <w:sz w:val="20"/>
          <w:szCs w:val="20"/>
        </w:rPr>
        <w:t>3 members of the Executive Committee (2021: 0) received £1,542 in reimbursement of expenses incurred during the period.</w:t>
      </w:r>
    </w:p>
    <w:p w14:paraId="7AB0C08D" w14:textId="77777777" w:rsidR="00BC28EC" w:rsidRPr="00BC28EC" w:rsidRDefault="00BC28EC" w:rsidP="00BC28EC">
      <w:pPr>
        <w:rPr>
          <w:sz w:val="20"/>
          <w:szCs w:val="20"/>
        </w:rPr>
      </w:pPr>
    </w:p>
    <w:p w14:paraId="69D7E6AB" w14:textId="77777777" w:rsidR="00BC28EC" w:rsidRPr="00BC28EC" w:rsidRDefault="00BC28EC" w:rsidP="00BC28EC">
      <w:pPr>
        <w:rPr>
          <w:sz w:val="20"/>
          <w:szCs w:val="20"/>
        </w:rPr>
      </w:pPr>
      <w:r w:rsidRPr="00BC28EC">
        <w:rPr>
          <w:sz w:val="20"/>
          <w:szCs w:val="20"/>
        </w:rPr>
        <w:t xml:space="preserve">During the year members of the Executive Committee were paid for consultancy or tutorial services as follows: </w:t>
      </w:r>
    </w:p>
    <w:p w14:paraId="1AB91B4B" w14:textId="77777777" w:rsidR="00BC28EC" w:rsidRPr="00BC28EC" w:rsidRDefault="00BC28EC" w:rsidP="00BC28EC">
      <w:pPr>
        <w:rPr>
          <w:sz w:val="20"/>
          <w:szCs w:val="20"/>
        </w:rPr>
      </w:pPr>
    </w:p>
    <w:p w14:paraId="4A58D8AC" w14:textId="72F14EE7" w:rsidR="00BC28EC" w:rsidRPr="00BC28EC" w:rsidRDefault="00BC28EC" w:rsidP="00BC28EC">
      <w:pPr>
        <w:pStyle w:val="ListParagraph"/>
        <w:numPr>
          <w:ilvl w:val="0"/>
          <w:numId w:val="8"/>
        </w:numPr>
        <w:rPr>
          <w:sz w:val="20"/>
          <w:szCs w:val="20"/>
        </w:rPr>
      </w:pPr>
      <w:r w:rsidRPr="00BC28EC">
        <w:rPr>
          <w:sz w:val="20"/>
          <w:szCs w:val="20"/>
        </w:rPr>
        <w:t>Payments relating to externally funded projects – Vicky Davis £2,201 (2021: £2,106); David Baume £4,075, (2021: £2,291),</w:t>
      </w:r>
      <w:r w:rsidRPr="00BC28EC">
        <w:rPr>
          <w:rFonts w:ascii="Arial" w:hAnsi="Arial" w:cs="Arial"/>
          <w:color w:val="000000"/>
          <w:sz w:val="18"/>
          <w:szCs w:val="18"/>
        </w:rPr>
        <w:t xml:space="preserve"> </w:t>
      </w:r>
      <w:r w:rsidRPr="00BC28EC">
        <w:rPr>
          <w:sz w:val="20"/>
          <w:szCs w:val="20"/>
        </w:rPr>
        <w:t>Elaine Fisher, £1,763 (2021: nil)</w:t>
      </w:r>
      <w:r>
        <w:rPr>
          <w:sz w:val="20"/>
          <w:szCs w:val="20"/>
        </w:rPr>
        <w:t>.</w:t>
      </w:r>
      <w:r w:rsidRPr="00BC28EC">
        <w:rPr>
          <w:sz w:val="20"/>
          <w:szCs w:val="20"/>
        </w:rPr>
        <w:t xml:space="preserve">  </w:t>
      </w:r>
    </w:p>
    <w:p w14:paraId="4D7D22D0" w14:textId="77777777" w:rsidR="00BC28EC" w:rsidRPr="00BC28EC" w:rsidRDefault="00BC28EC" w:rsidP="00BC28EC">
      <w:pPr>
        <w:pStyle w:val="ListParagraph"/>
        <w:numPr>
          <w:ilvl w:val="0"/>
          <w:numId w:val="8"/>
        </w:numPr>
        <w:rPr>
          <w:sz w:val="20"/>
          <w:szCs w:val="20"/>
        </w:rPr>
      </w:pPr>
      <w:r w:rsidRPr="00BC28EC">
        <w:rPr>
          <w:sz w:val="20"/>
          <w:szCs w:val="20"/>
        </w:rPr>
        <w:t>Payments for work to support ongoing SEDA activities – Vicky Davis £420, (2021: £230), Carole Davis £100 (2021: £nil); Mary Fitzpatrick £115 (2021: £nil); Giles Martin £420 (2021: £980); Elaine Fisher £840 (2021: £280)</w:t>
      </w:r>
    </w:p>
    <w:p w14:paraId="72CAAA18" w14:textId="77777777" w:rsidR="00E33C29" w:rsidRPr="00E33C29" w:rsidRDefault="00E33C29" w:rsidP="00E33C29">
      <w:pPr>
        <w:rPr>
          <w:sz w:val="20"/>
          <w:szCs w:val="20"/>
        </w:rPr>
      </w:pPr>
    </w:p>
    <w:p w14:paraId="286C05C6" w14:textId="55922CA1" w:rsidR="00E33C29" w:rsidRDefault="00E33C29" w:rsidP="00E33C29">
      <w:pPr>
        <w:rPr>
          <w:sz w:val="20"/>
          <w:szCs w:val="20"/>
        </w:rPr>
      </w:pPr>
      <w:r w:rsidRPr="00E33C29">
        <w:rPr>
          <w:sz w:val="20"/>
          <w:szCs w:val="20"/>
        </w:rPr>
        <w:t>These sums were at arm’s length and approved by the other members of the Executive Committee.</w:t>
      </w:r>
    </w:p>
    <w:p w14:paraId="63C70323" w14:textId="64D05012" w:rsidR="00083B1B" w:rsidRDefault="00083B1B" w:rsidP="00E33C29">
      <w:pPr>
        <w:rPr>
          <w:sz w:val="20"/>
          <w:szCs w:val="20"/>
        </w:rPr>
      </w:pPr>
    </w:p>
    <w:p w14:paraId="269CB422" w14:textId="3805672B" w:rsidR="00083B1B" w:rsidRDefault="00083B1B" w:rsidP="00083B1B">
      <w:pPr>
        <w:pStyle w:val="Heading2"/>
        <w:numPr>
          <w:ilvl w:val="1"/>
          <w:numId w:val="7"/>
        </w:numPr>
        <w:rPr>
          <w:rFonts w:cstheme="minorHAnsi"/>
        </w:rPr>
      </w:pPr>
      <w:r w:rsidRPr="00083B1B">
        <w:rPr>
          <w:rFonts w:cstheme="minorHAnsi"/>
        </w:rPr>
        <w:t>Debtors</w:t>
      </w:r>
    </w:p>
    <w:p w14:paraId="4253B26A" w14:textId="1FF06586" w:rsidR="00083B1B" w:rsidRPr="00083B1B" w:rsidRDefault="00083B1B" w:rsidP="00083B1B">
      <w:pPr>
        <w:rPr>
          <w:rFonts w:asciiTheme="minorHAnsi" w:hAnsiTheme="minorHAnsi" w:cstheme="minorHAnsi"/>
          <w:sz w:val="20"/>
          <w:szCs w:val="20"/>
        </w:rPr>
      </w:pPr>
    </w:p>
    <w:tbl>
      <w:tblPr>
        <w:tblW w:w="3841" w:type="dxa"/>
        <w:tblInd w:w="540" w:type="dxa"/>
        <w:tblLook w:val="04A0" w:firstRow="1" w:lastRow="0" w:firstColumn="1" w:lastColumn="0" w:noHBand="0" w:noVBand="1"/>
      </w:tblPr>
      <w:tblGrid>
        <w:gridCol w:w="1530"/>
        <w:gridCol w:w="264"/>
        <w:gridCol w:w="996"/>
        <w:gridCol w:w="276"/>
        <w:gridCol w:w="775"/>
      </w:tblGrid>
      <w:tr w:rsidR="00F97B18" w:rsidRPr="002B1109" w14:paraId="218729E9" w14:textId="77777777" w:rsidTr="0062734A">
        <w:trPr>
          <w:trHeight w:val="255"/>
        </w:trPr>
        <w:tc>
          <w:tcPr>
            <w:tcW w:w="1530" w:type="dxa"/>
            <w:tcBorders>
              <w:top w:val="nil"/>
              <w:left w:val="nil"/>
              <w:bottom w:val="nil"/>
              <w:right w:val="nil"/>
            </w:tcBorders>
            <w:shd w:val="clear" w:color="auto" w:fill="auto"/>
            <w:noWrap/>
            <w:vAlign w:val="bottom"/>
            <w:hideMark/>
          </w:tcPr>
          <w:p w14:paraId="1AAECF2D" w14:textId="77777777" w:rsidR="00F97B18" w:rsidRPr="002B1109" w:rsidRDefault="00F97B18" w:rsidP="00F97B18">
            <w:pPr>
              <w:rPr>
                <w:rFonts w:ascii="Times New Roman" w:eastAsia="Times New Roman" w:hAnsi="Times New Roman" w:cs="Times New Roman"/>
                <w:sz w:val="20"/>
                <w:szCs w:val="24"/>
                <w:lang w:eastAsia="en-GB"/>
              </w:rPr>
            </w:pPr>
          </w:p>
        </w:tc>
        <w:tc>
          <w:tcPr>
            <w:tcW w:w="264" w:type="dxa"/>
            <w:tcBorders>
              <w:top w:val="nil"/>
              <w:left w:val="nil"/>
              <w:bottom w:val="nil"/>
              <w:right w:val="nil"/>
            </w:tcBorders>
            <w:shd w:val="clear" w:color="auto" w:fill="auto"/>
            <w:noWrap/>
            <w:vAlign w:val="bottom"/>
            <w:hideMark/>
          </w:tcPr>
          <w:p w14:paraId="3F4EABB8" w14:textId="77777777" w:rsidR="00F97B18" w:rsidRPr="002B1109" w:rsidRDefault="00F97B18" w:rsidP="00F97B18">
            <w:pPr>
              <w:rPr>
                <w:rFonts w:ascii="Times New Roman" w:eastAsia="Times New Roman" w:hAnsi="Times New Roman" w:cs="Times New Roman"/>
                <w:sz w:val="20"/>
                <w:szCs w:val="20"/>
                <w:lang w:eastAsia="en-GB"/>
              </w:rPr>
            </w:pPr>
          </w:p>
        </w:tc>
        <w:tc>
          <w:tcPr>
            <w:tcW w:w="996" w:type="dxa"/>
            <w:tcBorders>
              <w:top w:val="nil"/>
              <w:left w:val="nil"/>
              <w:bottom w:val="nil"/>
              <w:right w:val="nil"/>
            </w:tcBorders>
            <w:shd w:val="clear" w:color="auto" w:fill="auto"/>
            <w:noWrap/>
            <w:vAlign w:val="bottom"/>
            <w:hideMark/>
          </w:tcPr>
          <w:p w14:paraId="481E786D" w14:textId="5EB89D05" w:rsidR="00F97B18" w:rsidRPr="002B1109" w:rsidRDefault="00F97B18" w:rsidP="00F97B18">
            <w:pPr>
              <w:jc w:val="right"/>
              <w:rPr>
                <w:rFonts w:eastAsia="Times New Roman" w:cs="Calibri"/>
                <w:color w:val="000000"/>
                <w:sz w:val="20"/>
                <w:szCs w:val="20"/>
                <w:lang w:eastAsia="en-GB"/>
              </w:rPr>
            </w:pPr>
            <w:r w:rsidRPr="002B1109">
              <w:rPr>
                <w:rFonts w:eastAsia="Times New Roman" w:cs="Calibri"/>
                <w:color w:val="000000"/>
                <w:sz w:val="20"/>
                <w:szCs w:val="20"/>
                <w:lang w:eastAsia="en-GB"/>
              </w:rPr>
              <w:t>202</w:t>
            </w:r>
            <w:r w:rsidR="0099242E">
              <w:rPr>
                <w:rFonts w:eastAsia="Times New Roman" w:cs="Calibri"/>
                <w:color w:val="000000"/>
                <w:sz w:val="20"/>
                <w:szCs w:val="20"/>
                <w:lang w:eastAsia="en-GB"/>
              </w:rPr>
              <w:t>2</w:t>
            </w:r>
          </w:p>
        </w:tc>
        <w:tc>
          <w:tcPr>
            <w:tcW w:w="276" w:type="dxa"/>
            <w:tcBorders>
              <w:top w:val="nil"/>
              <w:left w:val="nil"/>
              <w:bottom w:val="nil"/>
              <w:right w:val="nil"/>
            </w:tcBorders>
            <w:shd w:val="clear" w:color="auto" w:fill="auto"/>
            <w:noWrap/>
            <w:vAlign w:val="bottom"/>
            <w:hideMark/>
          </w:tcPr>
          <w:p w14:paraId="53FECB7B" w14:textId="77777777" w:rsidR="00F97B18" w:rsidRPr="002B1109" w:rsidRDefault="00F97B18" w:rsidP="00F97B18">
            <w:pPr>
              <w:jc w:val="right"/>
              <w:rPr>
                <w:rFonts w:eastAsia="Times New Roman" w:cs="Calibri"/>
                <w:color w:val="000000"/>
                <w:sz w:val="20"/>
                <w:szCs w:val="20"/>
                <w:lang w:eastAsia="en-GB"/>
              </w:rPr>
            </w:pPr>
          </w:p>
        </w:tc>
        <w:tc>
          <w:tcPr>
            <w:tcW w:w="775" w:type="dxa"/>
            <w:tcBorders>
              <w:top w:val="nil"/>
              <w:left w:val="nil"/>
              <w:bottom w:val="nil"/>
              <w:right w:val="nil"/>
            </w:tcBorders>
            <w:shd w:val="clear" w:color="auto" w:fill="auto"/>
            <w:noWrap/>
            <w:vAlign w:val="bottom"/>
            <w:hideMark/>
          </w:tcPr>
          <w:p w14:paraId="70D11E60" w14:textId="46B0B5C5" w:rsidR="00F97B18" w:rsidRPr="002B1109" w:rsidRDefault="00F97B18" w:rsidP="00F97B18">
            <w:pPr>
              <w:jc w:val="right"/>
              <w:rPr>
                <w:rFonts w:eastAsia="Times New Roman" w:cs="Calibri"/>
                <w:color w:val="000000"/>
                <w:sz w:val="20"/>
                <w:szCs w:val="20"/>
                <w:lang w:eastAsia="en-GB"/>
              </w:rPr>
            </w:pPr>
            <w:r w:rsidRPr="002B1109">
              <w:rPr>
                <w:rFonts w:eastAsia="Times New Roman" w:cs="Calibri"/>
                <w:color w:val="000000"/>
                <w:sz w:val="20"/>
                <w:szCs w:val="20"/>
                <w:lang w:eastAsia="en-GB"/>
              </w:rPr>
              <w:t>202</w:t>
            </w:r>
            <w:r w:rsidR="0099242E">
              <w:rPr>
                <w:rFonts w:eastAsia="Times New Roman" w:cs="Calibri"/>
                <w:color w:val="000000"/>
                <w:sz w:val="20"/>
                <w:szCs w:val="20"/>
                <w:lang w:eastAsia="en-GB"/>
              </w:rPr>
              <w:t>1</w:t>
            </w:r>
          </w:p>
        </w:tc>
      </w:tr>
      <w:tr w:rsidR="00F97B18" w:rsidRPr="002B1109" w14:paraId="0B7B6DDB" w14:textId="77777777" w:rsidTr="0062734A">
        <w:trPr>
          <w:trHeight w:val="255"/>
        </w:trPr>
        <w:tc>
          <w:tcPr>
            <w:tcW w:w="1530" w:type="dxa"/>
            <w:tcBorders>
              <w:top w:val="nil"/>
              <w:left w:val="nil"/>
              <w:bottom w:val="nil"/>
              <w:right w:val="nil"/>
            </w:tcBorders>
            <w:shd w:val="clear" w:color="auto" w:fill="auto"/>
            <w:noWrap/>
            <w:vAlign w:val="bottom"/>
            <w:hideMark/>
          </w:tcPr>
          <w:p w14:paraId="595F8BD0" w14:textId="77777777" w:rsidR="00F97B18" w:rsidRPr="002B1109" w:rsidRDefault="00F97B18" w:rsidP="00F97B18">
            <w:pPr>
              <w:jc w:val="right"/>
              <w:rPr>
                <w:rFonts w:eastAsia="Times New Roman" w:cs="Calibri"/>
                <w:color w:val="000000"/>
                <w:sz w:val="20"/>
                <w:szCs w:val="20"/>
                <w:lang w:eastAsia="en-GB"/>
              </w:rPr>
            </w:pPr>
          </w:p>
        </w:tc>
        <w:tc>
          <w:tcPr>
            <w:tcW w:w="264" w:type="dxa"/>
            <w:tcBorders>
              <w:top w:val="nil"/>
              <w:left w:val="nil"/>
              <w:bottom w:val="nil"/>
              <w:right w:val="nil"/>
            </w:tcBorders>
            <w:shd w:val="clear" w:color="auto" w:fill="auto"/>
            <w:noWrap/>
            <w:vAlign w:val="bottom"/>
            <w:hideMark/>
          </w:tcPr>
          <w:p w14:paraId="41837EEF" w14:textId="77777777" w:rsidR="00F97B18" w:rsidRPr="002B1109" w:rsidRDefault="00F97B18" w:rsidP="00F97B18">
            <w:pPr>
              <w:rPr>
                <w:rFonts w:ascii="Times New Roman" w:eastAsia="Times New Roman" w:hAnsi="Times New Roman" w:cs="Times New Roman"/>
                <w:sz w:val="20"/>
                <w:szCs w:val="20"/>
                <w:lang w:eastAsia="en-GB"/>
              </w:rPr>
            </w:pPr>
          </w:p>
        </w:tc>
        <w:tc>
          <w:tcPr>
            <w:tcW w:w="996" w:type="dxa"/>
            <w:tcBorders>
              <w:top w:val="nil"/>
              <w:left w:val="nil"/>
              <w:bottom w:val="nil"/>
              <w:right w:val="nil"/>
            </w:tcBorders>
            <w:shd w:val="clear" w:color="auto" w:fill="auto"/>
            <w:noWrap/>
            <w:vAlign w:val="bottom"/>
            <w:hideMark/>
          </w:tcPr>
          <w:p w14:paraId="6CA95E87" w14:textId="77777777" w:rsidR="00F97B18" w:rsidRPr="002B1109" w:rsidRDefault="00F97B18" w:rsidP="00F97B18">
            <w:pPr>
              <w:jc w:val="right"/>
              <w:rPr>
                <w:rFonts w:eastAsia="Times New Roman" w:cs="Calibri"/>
                <w:color w:val="000000"/>
                <w:sz w:val="20"/>
                <w:szCs w:val="20"/>
                <w:lang w:eastAsia="en-GB"/>
              </w:rPr>
            </w:pPr>
            <w:r w:rsidRPr="002B1109">
              <w:rPr>
                <w:rFonts w:eastAsia="Times New Roman" w:cs="Calibri"/>
                <w:color w:val="000000"/>
                <w:sz w:val="20"/>
                <w:szCs w:val="20"/>
                <w:lang w:eastAsia="en-GB"/>
              </w:rPr>
              <w:t>£</w:t>
            </w:r>
          </w:p>
        </w:tc>
        <w:tc>
          <w:tcPr>
            <w:tcW w:w="276" w:type="dxa"/>
            <w:tcBorders>
              <w:top w:val="nil"/>
              <w:left w:val="nil"/>
              <w:bottom w:val="nil"/>
              <w:right w:val="nil"/>
            </w:tcBorders>
            <w:shd w:val="clear" w:color="auto" w:fill="auto"/>
            <w:noWrap/>
            <w:vAlign w:val="bottom"/>
            <w:hideMark/>
          </w:tcPr>
          <w:p w14:paraId="389C5ABA" w14:textId="77777777" w:rsidR="00F97B18" w:rsidRPr="002B1109" w:rsidRDefault="00F97B18" w:rsidP="00F97B18">
            <w:pPr>
              <w:jc w:val="right"/>
              <w:rPr>
                <w:rFonts w:eastAsia="Times New Roman" w:cs="Calibri"/>
                <w:color w:val="000000"/>
                <w:sz w:val="20"/>
                <w:szCs w:val="20"/>
                <w:lang w:eastAsia="en-GB"/>
              </w:rPr>
            </w:pPr>
          </w:p>
        </w:tc>
        <w:tc>
          <w:tcPr>
            <w:tcW w:w="775" w:type="dxa"/>
            <w:tcBorders>
              <w:top w:val="nil"/>
              <w:left w:val="nil"/>
              <w:bottom w:val="nil"/>
              <w:right w:val="nil"/>
            </w:tcBorders>
            <w:shd w:val="clear" w:color="auto" w:fill="auto"/>
            <w:noWrap/>
            <w:vAlign w:val="bottom"/>
            <w:hideMark/>
          </w:tcPr>
          <w:p w14:paraId="61516ACF" w14:textId="77777777" w:rsidR="00F97B18" w:rsidRPr="002B1109" w:rsidRDefault="00F97B18" w:rsidP="00F97B18">
            <w:pPr>
              <w:jc w:val="right"/>
              <w:rPr>
                <w:rFonts w:eastAsia="Times New Roman" w:cs="Calibri"/>
                <w:color w:val="000000"/>
                <w:sz w:val="20"/>
                <w:szCs w:val="20"/>
                <w:lang w:eastAsia="en-GB"/>
              </w:rPr>
            </w:pPr>
            <w:r w:rsidRPr="002B1109">
              <w:rPr>
                <w:rFonts w:eastAsia="Times New Roman" w:cs="Calibri"/>
                <w:color w:val="000000"/>
                <w:sz w:val="20"/>
                <w:szCs w:val="20"/>
                <w:lang w:eastAsia="en-GB"/>
              </w:rPr>
              <w:t>£</w:t>
            </w:r>
          </w:p>
        </w:tc>
      </w:tr>
      <w:tr w:rsidR="00561A1B" w:rsidRPr="00F97B18" w14:paraId="22C5FCA3" w14:textId="77777777" w:rsidTr="00E106B3">
        <w:trPr>
          <w:trHeight w:val="255"/>
        </w:trPr>
        <w:tc>
          <w:tcPr>
            <w:tcW w:w="1530" w:type="dxa"/>
            <w:tcBorders>
              <w:top w:val="nil"/>
              <w:left w:val="nil"/>
              <w:bottom w:val="nil"/>
              <w:right w:val="nil"/>
            </w:tcBorders>
            <w:shd w:val="clear" w:color="auto" w:fill="auto"/>
            <w:noWrap/>
            <w:vAlign w:val="bottom"/>
            <w:hideMark/>
          </w:tcPr>
          <w:p w14:paraId="19321831" w14:textId="77777777" w:rsidR="00561A1B" w:rsidRPr="00F97B18" w:rsidRDefault="00561A1B" w:rsidP="00561A1B">
            <w:pPr>
              <w:rPr>
                <w:rFonts w:eastAsia="Times New Roman" w:cs="Calibri"/>
                <w:color w:val="000000"/>
                <w:sz w:val="20"/>
                <w:szCs w:val="20"/>
                <w:lang w:eastAsia="en-GB"/>
              </w:rPr>
            </w:pPr>
            <w:r w:rsidRPr="00F97B18">
              <w:rPr>
                <w:rFonts w:eastAsia="Times New Roman" w:cs="Calibri"/>
                <w:color w:val="000000"/>
                <w:sz w:val="20"/>
                <w:szCs w:val="20"/>
                <w:lang w:eastAsia="en-GB"/>
              </w:rPr>
              <w:t>Trade debtors</w:t>
            </w:r>
          </w:p>
        </w:tc>
        <w:tc>
          <w:tcPr>
            <w:tcW w:w="264" w:type="dxa"/>
            <w:tcBorders>
              <w:top w:val="nil"/>
              <w:left w:val="nil"/>
              <w:bottom w:val="nil"/>
              <w:right w:val="nil"/>
            </w:tcBorders>
            <w:shd w:val="clear" w:color="auto" w:fill="auto"/>
            <w:noWrap/>
            <w:vAlign w:val="bottom"/>
            <w:hideMark/>
          </w:tcPr>
          <w:p w14:paraId="31D6DB08" w14:textId="77777777" w:rsidR="00561A1B" w:rsidRPr="00F97B18" w:rsidRDefault="00561A1B" w:rsidP="00561A1B">
            <w:pPr>
              <w:rPr>
                <w:rFonts w:eastAsia="Times New Roman" w:cs="Calibri"/>
                <w:color w:val="000000"/>
                <w:sz w:val="20"/>
                <w:szCs w:val="20"/>
                <w:lang w:eastAsia="en-GB"/>
              </w:rPr>
            </w:pPr>
          </w:p>
        </w:tc>
        <w:tc>
          <w:tcPr>
            <w:tcW w:w="996" w:type="dxa"/>
            <w:tcBorders>
              <w:top w:val="nil"/>
              <w:left w:val="nil"/>
              <w:bottom w:val="nil"/>
              <w:right w:val="nil"/>
            </w:tcBorders>
            <w:shd w:val="clear" w:color="auto" w:fill="auto"/>
            <w:noWrap/>
            <w:vAlign w:val="center"/>
            <w:hideMark/>
          </w:tcPr>
          <w:p w14:paraId="1A9D8379" w14:textId="61072F40" w:rsidR="00561A1B" w:rsidRPr="00E33A36" w:rsidRDefault="00561A1B" w:rsidP="00561A1B">
            <w:pPr>
              <w:jc w:val="right"/>
              <w:rPr>
                <w:rFonts w:asciiTheme="minorHAnsi" w:eastAsia="Times New Roman" w:hAnsiTheme="minorHAnsi" w:cstheme="minorHAnsi"/>
                <w:color w:val="000000"/>
                <w:sz w:val="20"/>
                <w:szCs w:val="20"/>
                <w:lang w:eastAsia="en-GB"/>
              </w:rPr>
            </w:pPr>
            <w:r>
              <w:rPr>
                <w:rFonts w:cs="Calibri"/>
                <w:color w:val="000000"/>
                <w:sz w:val="20"/>
                <w:szCs w:val="20"/>
              </w:rPr>
              <w:t>10,864</w:t>
            </w:r>
          </w:p>
        </w:tc>
        <w:tc>
          <w:tcPr>
            <w:tcW w:w="276" w:type="dxa"/>
            <w:tcBorders>
              <w:top w:val="nil"/>
              <w:left w:val="nil"/>
              <w:bottom w:val="nil"/>
              <w:right w:val="nil"/>
            </w:tcBorders>
            <w:shd w:val="clear" w:color="auto" w:fill="auto"/>
            <w:noWrap/>
            <w:vAlign w:val="bottom"/>
            <w:hideMark/>
          </w:tcPr>
          <w:p w14:paraId="27C969F6" w14:textId="77777777" w:rsidR="00561A1B" w:rsidRPr="00F97B18" w:rsidRDefault="00561A1B" w:rsidP="00561A1B">
            <w:pPr>
              <w:jc w:val="right"/>
              <w:rPr>
                <w:rFonts w:eastAsia="Times New Roman" w:cs="Calibri"/>
                <w:color w:val="000000"/>
                <w:sz w:val="20"/>
                <w:szCs w:val="20"/>
                <w:lang w:eastAsia="en-GB"/>
              </w:rPr>
            </w:pPr>
          </w:p>
        </w:tc>
        <w:tc>
          <w:tcPr>
            <w:tcW w:w="775" w:type="dxa"/>
            <w:tcBorders>
              <w:top w:val="nil"/>
              <w:left w:val="nil"/>
              <w:bottom w:val="nil"/>
              <w:right w:val="nil"/>
            </w:tcBorders>
            <w:shd w:val="clear" w:color="auto" w:fill="auto"/>
            <w:noWrap/>
            <w:vAlign w:val="bottom"/>
            <w:hideMark/>
          </w:tcPr>
          <w:p w14:paraId="74F2D443" w14:textId="4BDA3D97" w:rsidR="00561A1B" w:rsidRPr="00F97B18" w:rsidRDefault="00561A1B" w:rsidP="00561A1B">
            <w:pPr>
              <w:jc w:val="right"/>
              <w:rPr>
                <w:rFonts w:eastAsia="Times New Roman" w:cs="Calibri"/>
                <w:color w:val="000000"/>
                <w:sz w:val="20"/>
                <w:szCs w:val="20"/>
                <w:lang w:eastAsia="en-GB"/>
              </w:rPr>
            </w:pPr>
            <w:r>
              <w:rPr>
                <w:rFonts w:cs="Calibri"/>
                <w:color w:val="000000"/>
                <w:sz w:val="20"/>
                <w:szCs w:val="20"/>
              </w:rPr>
              <w:t>26,172</w:t>
            </w:r>
          </w:p>
        </w:tc>
      </w:tr>
      <w:tr w:rsidR="00561A1B" w:rsidRPr="00F97B18" w14:paraId="551968CB" w14:textId="77777777" w:rsidTr="00E106B3">
        <w:trPr>
          <w:trHeight w:val="255"/>
        </w:trPr>
        <w:tc>
          <w:tcPr>
            <w:tcW w:w="1530" w:type="dxa"/>
            <w:tcBorders>
              <w:top w:val="nil"/>
              <w:left w:val="nil"/>
              <w:bottom w:val="nil"/>
              <w:right w:val="nil"/>
            </w:tcBorders>
            <w:shd w:val="clear" w:color="auto" w:fill="auto"/>
            <w:noWrap/>
            <w:vAlign w:val="bottom"/>
            <w:hideMark/>
          </w:tcPr>
          <w:p w14:paraId="2079BB14" w14:textId="77777777" w:rsidR="00561A1B" w:rsidRPr="00F97B18" w:rsidRDefault="00561A1B" w:rsidP="00561A1B">
            <w:pPr>
              <w:rPr>
                <w:rFonts w:eastAsia="Times New Roman" w:cs="Calibri"/>
                <w:color w:val="000000"/>
                <w:sz w:val="20"/>
                <w:szCs w:val="20"/>
                <w:lang w:eastAsia="en-GB"/>
              </w:rPr>
            </w:pPr>
            <w:r w:rsidRPr="00F97B18">
              <w:rPr>
                <w:rFonts w:eastAsia="Times New Roman" w:cs="Calibri"/>
                <w:color w:val="000000"/>
                <w:sz w:val="20"/>
                <w:szCs w:val="20"/>
                <w:lang w:eastAsia="en-GB"/>
              </w:rPr>
              <w:t>Accrued income</w:t>
            </w:r>
          </w:p>
        </w:tc>
        <w:tc>
          <w:tcPr>
            <w:tcW w:w="264" w:type="dxa"/>
            <w:tcBorders>
              <w:top w:val="nil"/>
              <w:left w:val="nil"/>
              <w:bottom w:val="nil"/>
              <w:right w:val="nil"/>
            </w:tcBorders>
            <w:shd w:val="clear" w:color="auto" w:fill="auto"/>
            <w:noWrap/>
            <w:vAlign w:val="bottom"/>
            <w:hideMark/>
          </w:tcPr>
          <w:p w14:paraId="790ABB24" w14:textId="77777777" w:rsidR="00561A1B" w:rsidRPr="00F97B18" w:rsidRDefault="00561A1B" w:rsidP="00561A1B">
            <w:pPr>
              <w:rPr>
                <w:rFonts w:eastAsia="Times New Roman" w:cs="Calibri"/>
                <w:color w:val="000000"/>
                <w:sz w:val="20"/>
                <w:szCs w:val="20"/>
                <w:lang w:eastAsia="en-GB"/>
              </w:rPr>
            </w:pPr>
          </w:p>
        </w:tc>
        <w:tc>
          <w:tcPr>
            <w:tcW w:w="996" w:type="dxa"/>
            <w:tcBorders>
              <w:top w:val="nil"/>
              <w:left w:val="nil"/>
              <w:bottom w:val="nil"/>
              <w:right w:val="nil"/>
            </w:tcBorders>
            <w:shd w:val="clear" w:color="auto" w:fill="auto"/>
            <w:noWrap/>
            <w:vAlign w:val="center"/>
            <w:hideMark/>
          </w:tcPr>
          <w:p w14:paraId="2BBA3BDB" w14:textId="564B4165" w:rsidR="00561A1B" w:rsidRPr="00E33A36" w:rsidRDefault="00561A1B" w:rsidP="00561A1B">
            <w:pPr>
              <w:jc w:val="right"/>
              <w:rPr>
                <w:rFonts w:asciiTheme="minorHAnsi" w:eastAsia="Times New Roman" w:hAnsiTheme="minorHAnsi" w:cstheme="minorHAnsi"/>
                <w:color w:val="000000"/>
                <w:sz w:val="20"/>
                <w:szCs w:val="20"/>
                <w:lang w:eastAsia="en-GB"/>
              </w:rPr>
            </w:pPr>
            <w:r>
              <w:rPr>
                <w:rFonts w:cs="Calibri"/>
                <w:color w:val="000000"/>
                <w:sz w:val="20"/>
                <w:szCs w:val="20"/>
              </w:rPr>
              <w:t>12,567</w:t>
            </w:r>
          </w:p>
        </w:tc>
        <w:tc>
          <w:tcPr>
            <w:tcW w:w="276" w:type="dxa"/>
            <w:tcBorders>
              <w:top w:val="nil"/>
              <w:left w:val="nil"/>
              <w:bottom w:val="nil"/>
              <w:right w:val="nil"/>
            </w:tcBorders>
            <w:shd w:val="clear" w:color="auto" w:fill="auto"/>
            <w:noWrap/>
            <w:vAlign w:val="bottom"/>
            <w:hideMark/>
          </w:tcPr>
          <w:p w14:paraId="22970A11" w14:textId="77777777" w:rsidR="00561A1B" w:rsidRPr="00F97B18" w:rsidRDefault="00561A1B" w:rsidP="00561A1B">
            <w:pPr>
              <w:jc w:val="right"/>
              <w:rPr>
                <w:rFonts w:eastAsia="Times New Roman" w:cs="Calibri"/>
                <w:color w:val="000000"/>
                <w:sz w:val="20"/>
                <w:szCs w:val="20"/>
                <w:lang w:eastAsia="en-GB"/>
              </w:rPr>
            </w:pPr>
          </w:p>
        </w:tc>
        <w:tc>
          <w:tcPr>
            <w:tcW w:w="775" w:type="dxa"/>
            <w:tcBorders>
              <w:top w:val="nil"/>
              <w:left w:val="nil"/>
              <w:bottom w:val="nil"/>
              <w:right w:val="nil"/>
            </w:tcBorders>
            <w:shd w:val="clear" w:color="auto" w:fill="auto"/>
            <w:noWrap/>
            <w:vAlign w:val="bottom"/>
            <w:hideMark/>
          </w:tcPr>
          <w:p w14:paraId="1769E8EC" w14:textId="6AF1EEA5" w:rsidR="00561A1B" w:rsidRPr="00F97B18" w:rsidRDefault="00561A1B" w:rsidP="00561A1B">
            <w:pPr>
              <w:jc w:val="right"/>
              <w:rPr>
                <w:rFonts w:eastAsia="Times New Roman" w:cs="Calibri"/>
                <w:color w:val="000000"/>
                <w:sz w:val="20"/>
                <w:szCs w:val="20"/>
                <w:lang w:eastAsia="en-GB"/>
              </w:rPr>
            </w:pPr>
            <w:r>
              <w:rPr>
                <w:rFonts w:cs="Calibri"/>
                <w:color w:val="000000"/>
                <w:sz w:val="20"/>
                <w:szCs w:val="20"/>
              </w:rPr>
              <w:t>11,844</w:t>
            </w:r>
          </w:p>
        </w:tc>
      </w:tr>
      <w:tr w:rsidR="00561A1B" w:rsidRPr="00F97B18" w14:paraId="75B2BEA5" w14:textId="77777777" w:rsidTr="00E106B3">
        <w:trPr>
          <w:trHeight w:val="255"/>
        </w:trPr>
        <w:tc>
          <w:tcPr>
            <w:tcW w:w="1530" w:type="dxa"/>
            <w:tcBorders>
              <w:top w:val="nil"/>
              <w:left w:val="nil"/>
              <w:bottom w:val="nil"/>
              <w:right w:val="nil"/>
            </w:tcBorders>
            <w:shd w:val="clear" w:color="auto" w:fill="auto"/>
            <w:noWrap/>
            <w:vAlign w:val="bottom"/>
            <w:hideMark/>
          </w:tcPr>
          <w:p w14:paraId="4AD62364" w14:textId="77777777" w:rsidR="00561A1B" w:rsidRPr="00F97B18" w:rsidRDefault="00561A1B" w:rsidP="00561A1B">
            <w:pPr>
              <w:rPr>
                <w:rFonts w:eastAsia="Times New Roman" w:cs="Calibri"/>
                <w:color w:val="000000"/>
                <w:sz w:val="20"/>
                <w:szCs w:val="20"/>
                <w:lang w:eastAsia="en-GB"/>
              </w:rPr>
            </w:pPr>
            <w:r w:rsidRPr="00F97B18">
              <w:rPr>
                <w:rFonts w:eastAsia="Times New Roman" w:cs="Calibri"/>
                <w:color w:val="000000"/>
                <w:sz w:val="20"/>
                <w:szCs w:val="20"/>
                <w:lang w:eastAsia="en-GB"/>
              </w:rPr>
              <w:t>Prepayments</w:t>
            </w:r>
          </w:p>
        </w:tc>
        <w:tc>
          <w:tcPr>
            <w:tcW w:w="264" w:type="dxa"/>
            <w:tcBorders>
              <w:top w:val="nil"/>
              <w:left w:val="nil"/>
              <w:bottom w:val="nil"/>
              <w:right w:val="nil"/>
            </w:tcBorders>
            <w:shd w:val="clear" w:color="auto" w:fill="auto"/>
            <w:noWrap/>
            <w:vAlign w:val="bottom"/>
            <w:hideMark/>
          </w:tcPr>
          <w:p w14:paraId="14187F89" w14:textId="77777777" w:rsidR="00561A1B" w:rsidRPr="00F97B18" w:rsidRDefault="00561A1B" w:rsidP="00561A1B">
            <w:pPr>
              <w:rPr>
                <w:rFonts w:eastAsia="Times New Roman" w:cs="Calibri"/>
                <w:color w:val="000000"/>
                <w:sz w:val="20"/>
                <w:szCs w:val="20"/>
                <w:lang w:eastAsia="en-GB"/>
              </w:rPr>
            </w:pPr>
          </w:p>
        </w:tc>
        <w:tc>
          <w:tcPr>
            <w:tcW w:w="996" w:type="dxa"/>
            <w:tcBorders>
              <w:top w:val="nil"/>
              <w:left w:val="nil"/>
              <w:bottom w:val="nil"/>
              <w:right w:val="nil"/>
            </w:tcBorders>
            <w:shd w:val="clear" w:color="auto" w:fill="auto"/>
            <w:noWrap/>
            <w:vAlign w:val="center"/>
            <w:hideMark/>
          </w:tcPr>
          <w:p w14:paraId="0AE153D5" w14:textId="6BE07B67" w:rsidR="00561A1B" w:rsidRPr="00E33A36" w:rsidRDefault="00561A1B" w:rsidP="00561A1B">
            <w:pPr>
              <w:jc w:val="right"/>
              <w:rPr>
                <w:rFonts w:asciiTheme="minorHAnsi" w:eastAsia="Times New Roman" w:hAnsiTheme="minorHAnsi" w:cstheme="minorHAnsi"/>
                <w:color w:val="000000"/>
                <w:sz w:val="20"/>
                <w:szCs w:val="20"/>
                <w:lang w:eastAsia="en-GB"/>
              </w:rPr>
            </w:pPr>
            <w:r>
              <w:rPr>
                <w:rFonts w:cs="Calibri"/>
                <w:color w:val="000000"/>
                <w:sz w:val="20"/>
                <w:szCs w:val="20"/>
              </w:rPr>
              <w:t>1,867</w:t>
            </w:r>
          </w:p>
        </w:tc>
        <w:tc>
          <w:tcPr>
            <w:tcW w:w="276" w:type="dxa"/>
            <w:tcBorders>
              <w:top w:val="nil"/>
              <w:left w:val="nil"/>
              <w:bottom w:val="nil"/>
              <w:right w:val="nil"/>
            </w:tcBorders>
            <w:shd w:val="clear" w:color="auto" w:fill="auto"/>
            <w:noWrap/>
            <w:vAlign w:val="bottom"/>
            <w:hideMark/>
          </w:tcPr>
          <w:p w14:paraId="0159DA8A" w14:textId="77777777" w:rsidR="00561A1B" w:rsidRPr="00F97B18" w:rsidRDefault="00561A1B" w:rsidP="00561A1B">
            <w:pPr>
              <w:jc w:val="right"/>
              <w:rPr>
                <w:rFonts w:eastAsia="Times New Roman" w:cs="Calibri"/>
                <w:color w:val="000000"/>
                <w:sz w:val="20"/>
                <w:szCs w:val="20"/>
                <w:lang w:eastAsia="en-GB"/>
              </w:rPr>
            </w:pPr>
          </w:p>
        </w:tc>
        <w:tc>
          <w:tcPr>
            <w:tcW w:w="775" w:type="dxa"/>
            <w:tcBorders>
              <w:top w:val="nil"/>
              <w:left w:val="nil"/>
              <w:bottom w:val="nil"/>
              <w:right w:val="nil"/>
            </w:tcBorders>
            <w:shd w:val="clear" w:color="auto" w:fill="auto"/>
            <w:noWrap/>
            <w:vAlign w:val="bottom"/>
            <w:hideMark/>
          </w:tcPr>
          <w:p w14:paraId="6F219089" w14:textId="47610413" w:rsidR="00561A1B" w:rsidRPr="00F97B18" w:rsidRDefault="00561A1B" w:rsidP="00561A1B">
            <w:pPr>
              <w:jc w:val="right"/>
              <w:rPr>
                <w:rFonts w:eastAsia="Times New Roman" w:cs="Calibri"/>
                <w:color w:val="000000"/>
                <w:sz w:val="20"/>
                <w:szCs w:val="20"/>
                <w:lang w:eastAsia="en-GB"/>
              </w:rPr>
            </w:pPr>
            <w:r>
              <w:rPr>
                <w:rFonts w:eastAsia="Times New Roman" w:cs="Calibri"/>
                <w:color w:val="000000"/>
                <w:sz w:val="20"/>
                <w:szCs w:val="20"/>
                <w:lang w:eastAsia="en-GB"/>
              </w:rPr>
              <w:t>-</w:t>
            </w:r>
          </w:p>
        </w:tc>
      </w:tr>
      <w:tr w:rsidR="00561A1B" w:rsidRPr="0099242E" w14:paraId="7549F517" w14:textId="77777777" w:rsidTr="001D0159">
        <w:trPr>
          <w:trHeight w:val="270"/>
        </w:trPr>
        <w:tc>
          <w:tcPr>
            <w:tcW w:w="1530" w:type="dxa"/>
            <w:tcBorders>
              <w:top w:val="nil"/>
              <w:left w:val="nil"/>
              <w:bottom w:val="nil"/>
              <w:right w:val="nil"/>
            </w:tcBorders>
            <w:shd w:val="clear" w:color="auto" w:fill="auto"/>
            <w:noWrap/>
            <w:vAlign w:val="bottom"/>
            <w:hideMark/>
          </w:tcPr>
          <w:p w14:paraId="6548B474" w14:textId="77777777" w:rsidR="00561A1B" w:rsidRPr="0099242E" w:rsidRDefault="00561A1B" w:rsidP="00561A1B">
            <w:pPr>
              <w:jc w:val="right"/>
              <w:rPr>
                <w:rFonts w:eastAsia="Times New Roman" w:cs="Calibri"/>
                <w:b/>
                <w:bCs/>
                <w:color w:val="000000"/>
                <w:sz w:val="20"/>
                <w:szCs w:val="20"/>
                <w:lang w:eastAsia="en-GB"/>
              </w:rPr>
            </w:pPr>
          </w:p>
        </w:tc>
        <w:tc>
          <w:tcPr>
            <w:tcW w:w="264" w:type="dxa"/>
            <w:tcBorders>
              <w:top w:val="nil"/>
              <w:left w:val="nil"/>
              <w:bottom w:val="nil"/>
              <w:right w:val="nil"/>
            </w:tcBorders>
            <w:shd w:val="clear" w:color="auto" w:fill="auto"/>
            <w:noWrap/>
            <w:vAlign w:val="bottom"/>
            <w:hideMark/>
          </w:tcPr>
          <w:p w14:paraId="313FB15D" w14:textId="77777777" w:rsidR="00561A1B" w:rsidRPr="0099242E" w:rsidRDefault="00561A1B" w:rsidP="00561A1B">
            <w:pPr>
              <w:rPr>
                <w:rFonts w:ascii="Times New Roman" w:eastAsia="Times New Roman" w:hAnsi="Times New Roman" w:cs="Times New Roman"/>
                <w:b/>
                <w:bCs/>
                <w:sz w:val="20"/>
                <w:szCs w:val="20"/>
                <w:lang w:eastAsia="en-GB"/>
              </w:rPr>
            </w:pPr>
          </w:p>
        </w:tc>
        <w:tc>
          <w:tcPr>
            <w:tcW w:w="996" w:type="dxa"/>
            <w:tcBorders>
              <w:top w:val="single" w:sz="4" w:space="0" w:color="auto"/>
              <w:left w:val="nil"/>
              <w:bottom w:val="double" w:sz="6" w:space="0" w:color="auto"/>
              <w:right w:val="nil"/>
            </w:tcBorders>
            <w:shd w:val="clear" w:color="auto" w:fill="auto"/>
            <w:noWrap/>
            <w:vAlign w:val="bottom"/>
            <w:hideMark/>
          </w:tcPr>
          <w:p w14:paraId="738413D9" w14:textId="5CE92F33" w:rsidR="00561A1B" w:rsidRPr="00561A1B" w:rsidRDefault="00561A1B" w:rsidP="00561A1B">
            <w:pPr>
              <w:jc w:val="right"/>
              <w:rPr>
                <w:rFonts w:asciiTheme="minorHAnsi" w:eastAsia="Times New Roman" w:hAnsiTheme="minorHAnsi" w:cstheme="minorHAnsi"/>
                <w:b/>
                <w:bCs/>
                <w:color w:val="000000"/>
                <w:sz w:val="20"/>
                <w:szCs w:val="20"/>
                <w:lang w:eastAsia="en-GB"/>
              </w:rPr>
            </w:pPr>
            <w:r w:rsidRPr="00561A1B">
              <w:rPr>
                <w:rFonts w:cs="Calibri"/>
                <w:b/>
                <w:bCs/>
                <w:color w:val="000000"/>
                <w:sz w:val="20"/>
                <w:szCs w:val="20"/>
              </w:rPr>
              <w:t>25,298</w:t>
            </w:r>
          </w:p>
        </w:tc>
        <w:tc>
          <w:tcPr>
            <w:tcW w:w="276" w:type="dxa"/>
            <w:tcBorders>
              <w:top w:val="nil"/>
              <w:left w:val="nil"/>
              <w:bottom w:val="nil"/>
              <w:right w:val="nil"/>
            </w:tcBorders>
            <w:shd w:val="clear" w:color="auto" w:fill="auto"/>
            <w:noWrap/>
            <w:vAlign w:val="bottom"/>
            <w:hideMark/>
          </w:tcPr>
          <w:p w14:paraId="2CFA6E95" w14:textId="77777777" w:rsidR="00561A1B" w:rsidRPr="0099242E" w:rsidRDefault="00561A1B" w:rsidP="00561A1B">
            <w:pPr>
              <w:jc w:val="right"/>
              <w:rPr>
                <w:rFonts w:eastAsia="Times New Roman" w:cs="Calibri"/>
                <w:b/>
                <w:bCs/>
                <w:color w:val="000000"/>
                <w:sz w:val="20"/>
                <w:szCs w:val="20"/>
                <w:lang w:eastAsia="en-GB"/>
              </w:rPr>
            </w:pPr>
          </w:p>
        </w:tc>
        <w:tc>
          <w:tcPr>
            <w:tcW w:w="775" w:type="dxa"/>
            <w:tcBorders>
              <w:top w:val="single" w:sz="4" w:space="0" w:color="auto"/>
              <w:left w:val="nil"/>
              <w:bottom w:val="double" w:sz="6" w:space="0" w:color="auto"/>
              <w:right w:val="nil"/>
            </w:tcBorders>
            <w:shd w:val="clear" w:color="auto" w:fill="auto"/>
            <w:noWrap/>
            <w:vAlign w:val="bottom"/>
            <w:hideMark/>
          </w:tcPr>
          <w:p w14:paraId="1E71229F" w14:textId="079795E8" w:rsidR="00561A1B" w:rsidRPr="0099242E" w:rsidRDefault="00561A1B" w:rsidP="00561A1B">
            <w:pPr>
              <w:jc w:val="right"/>
              <w:rPr>
                <w:rFonts w:eastAsia="Times New Roman" w:cs="Calibri"/>
                <w:b/>
                <w:bCs/>
                <w:color w:val="000000"/>
                <w:sz w:val="20"/>
                <w:szCs w:val="20"/>
                <w:lang w:eastAsia="en-GB"/>
              </w:rPr>
            </w:pPr>
            <w:r w:rsidRPr="0099242E">
              <w:rPr>
                <w:rFonts w:cs="Calibri"/>
                <w:b/>
                <w:bCs/>
                <w:color w:val="000000"/>
                <w:sz w:val="20"/>
                <w:szCs w:val="20"/>
              </w:rPr>
              <w:t>38,015</w:t>
            </w:r>
          </w:p>
        </w:tc>
      </w:tr>
    </w:tbl>
    <w:p w14:paraId="28E8511C" w14:textId="385A4913" w:rsidR="00083B1B" w:rsidRDefault="00083B1B" w:rsidP="00083B1B">
      <w:pPr>
        <w:rPr>
          <w:rFonts w:asciiTheme="minorHAnsi" w:hAnsiTheme="minorHAnsi" w:cstheme="minorHAnsi"/>
          <w:sz w:val="20"/>
          <w:szCs w:val="20"/>
        </w:rPr>
      </w:pPr>
    </w:p>
    <w:p w14:paraId="2616C0F6" w14:textId="6ACC2225" w:rsidR="00F97B18" w:rsidRPr="0062734A" w:rsidRDefault="0062734A" w:rsidP="0062734A">
      <w:pPr>
        <w:pStyle w:val="Heading2"/>
        <w:numPr>
          <w:ilvl w:val="1"/>
          <w:numId w:val="7"/>
        </w:numPr>
        <w:rPr>
          <w:rFonts w:cstheme="minorHAnsi"/>
        </w:rPr>
      </w:pPr>
      <w:r w:rsidRPr="0062734A">
        <w:rPr>
          <w:rFonts w:cstheme="minorHAnsi"/>
        </w:rPr>
        <w:t>Creditors: amounts falling due within one-year</w:t>
      </w:r>
    </w:p>
    <w:p w14:paraId="4B679D6D" w14:textId="77777777" w:rsidR="00F97B18" w:rsidRPr="00083B1B" w:rsidRDefault="00F97B18" w:rsidP="00083B1B">
      <w:pPr>
        <w:rPr>
          <w:rFonts w:asciiTheme="minorHAnsi" w:hAnsiTheme="minorHAnsi" w:cstheme="minorHAnsi"/>
          <w:sz w:val="20"/>
          <w:szCs w:val="20"/>
        </w:rPr>
      </w:pPr>
    </w:p>
    <w:tbl>
      <w:tblPr>
        <w:tblW w:w="5246" w:type="dxa"/>
        <w:tblInd w:w="450" w:type="dxa"/>
        <w:tblLook w:val="04A0" w:firstRow="1" w:lastRow="0" w:firstColumn="1" w:lastColumn="0" w:noHBand="0" w:noVBand="1"/>
      </w:tblPr>
      <w:tblGrid>
        <w:gridCol w:w="3156"/>
        <w:gridCol w:w="264"/>
        <w:gridCol w:w="775"/>
        <w:gridCol w:w="276"/>
        <w:gridCol w:w="775"/>
      </w:tblGrid>
      <w:tr w:rsidR="0062734A" w:rsidRPr="002B1109" w14:paraId="605044E9" w14:textId="77777777" w:rsidTr="0062734A">
        <w:trPr>
          <w:trHeight w:val="255"/>
        </w:trPr>
        <w:tc>
          <w:tcPr>
            <w:tcW w:w="3156" w:type="dxa"/>
            <w:tcBorders>
              <w:top w:val="nil"/>
              <w:left w:val="nil"/>
              <w:bottom w:val="nil"/>
              <w:right w:val="nil"/>
            </w:tcBorders>
            <w:shd w:val="clear" w:color="auto" w:fill="auto"/>
            <w:noWrap/>
            <w:vAlign w:val="center"/>
            <w:hideMark/>
          </w:tcPr>
          <w:p w14:paraId="60BE7096" w14:textId="77777777" w:rsidR="0062734A" w:rsidRPr="002B1109" w:rsidRDefault="0062734A" w:rsidP="0062734A">
            <w:pPr>
              <w:rPr>
                <w:rFonts w:ascii="Times New Roman" w:eastAsia="Times New Roman" w:hAnsi="Times New Roman" w:cs="Times New Roman"/>
                <w:sz w:val="20"/>
                <w:szCs w:val="24"/>
                <w:lang w:eastAsia="en-GB"/>
              </w:rPr>
            </w:pPr>
          </w:p>
        </w:tc>
        <w:tc>
          <w:tcPr>
            <w:tcW w:w="264" w:type="dxa"/>
            <w:tcBorders>
              <w:top w:val="nil"/>
              <w:left w:val="nil"/>
              <w:bottom w:val="nil"/>
              <w:right w:val="nil"/>
            </w:tcBorders>
            <w:shd w:val="clear" w:color="auto" w:fill="auto"/>
            <w:noWrap/>
            <w:vAlign w:val="bottom"/>
            <w:hideMark/>
          </w:tcPr>
          <w:p w14:paraId="04F2162B" w14:textId="77777777" w:rsidR="0062734A" w:rsidRPr="002B1109" w:rsidRDefault="0062734A" w:rsidP="0062734A">
            <w:pPr>
              <w:rPr>
                <w:rFonts w:ascii="Times New Roman" w:eastAsia="Times New Roman" w:hAnsi="Times New Roman" w:cs="Times New Roman"/>
                <w:sz w:val="20"/>
                <w:szCs w:val="20"/>
                <w:lang w:eastAsia="en-GB"/>
              </w:rPr>
            </w:pPr>
          </w:p>
        </w:tc>
        <w:tc>
          <w:tcPr>
            <w:tcW w:w="775" w:type="dxa"/>
            <w:tcBorders>
              <w:top w:val="nil"/>
              <w:left w:val="nil"/>
              <w:bottom w:val="nil"/>
              <w:right w:val="nil"/>
            </w:tcBorders>
            <w:shd w:val="clear" w:color="auto" w:fill="auto"/>
            <w:noWrap/>
            <w:vAlign w:val="bottom"/>
            <w:hideMark/>
          </w:tcPr>
          <w:p w14:paraId="564923C5" w14:textId="0E98F8DD" w:rsidR="0062734A" w:rsidRPr="002B1109" w:rsidRDefault="0062734A" w:rsidP="0062734A">
            <w:pPr>
              <w:jc w:val="right"/>
              <w:rPr>
                <w:rFonts w:eastAsia="Times New Roman" w:cs="Calibri"/>
                <w:color w:val="000000"/>
                <w:sz w:val="20"/>
                <w:szCs w:val="20"/>
                <w:lang w:eastAsia="en-GB"/>
              </w:rPr>
            </w:pPr>
            <w:r w:rsidRPr="002B1109">
              <w:rPr>
                <w:rFonts w:eastAsia="Times New Roman" w:cs="Calibri"/>
                <w:color w:val="000000"/>
                <w:sz w:val="20"/>
                <w:szCs w:val="20"/>
                <w:lang w:eastAsia="en-GB"/>
              </w:rPr>
              <w:t>202</w:t>
            </w:r>
            <w:r w:rsidR="0099242E">
              <w:rPr>
                <w:rFonts w:eastAsia="Times New Roman" w:cs="Calibri"/>
                <w:color w:val="000000"/>
                <w:sz w:val="20"/>
                <w:szCs w:val="20"/>
                <w:lang w:eastAsia="en-GB"/>
              </w:rPr>
              <w:t>2</w:t>
            </w:r>
          </w:p>
        </w:tc>
        <w:tc>
          <w:tcPr>
            <w:tcW w:w="276" w:type="dxa"/>
            <w:tcBorders>
              <w:top w:val="nil"/>
              <w:left w:val="nil"/>
              <w:bottom w:val="nil"/>
              <w:right w:val="nil"/>
            </w:tcBorders>
            <w:shd w:val="clear" w:color="auto" w:fill="auto"/>
            <w:noWrap/>
            <w:vAlign w:val="bottom"/>
            <w:hideMark/>
          </w:tcPr>
          <w:p w14:paraId="4EEE2697" w14:textId="77777777" w:rsidR="0062734A" w:rsidRPr="002B1109" w:rsidRDefault="0062734A" w:rsidP="0062734A">
            <w:pPr>
              <w:jc w:val="right"/>
              <w:rPr>
                <w:rFonts w:eastAsia="Times New Roman" w:cs="Calibri"/>
                <w:color w:val="000000"/>
                <w:sz w:val="20"/>
                <w:szCs w:val="20"/>
                <w:lang w:eastAsia="en-GB"/>
              </w:rPr>
            </w:pPr>
          </w:p>
        </w:tc>
        <w:tc>
          <w:tcPr>
            <w:tcW w:w="775" w:type="dxa"/>
            <w:tcBorders>
              <w:top w:val="nil"/>
              <w:left w:val="nil"/>
              <w:bottom w:val="nil"/>
              <w:right w:val="nil"/>
            </w:tcBorders>
            <w:shd w:val="clear" w:color="auto" w:fill="auto"/>
            <w:noWrap/>
            <w:vAlign w:val="bottom"/>
            <w:hideMark/>
          </w:tcPr>
          <w:p w14:paraId="214B4985" w14:textId="34163A60" w:rsidR="0062734A" w:rsidRPr="002B1109" w:rsidRDefault="0062734A" w:rsidP="0062734A">
            <w:pPr>
              <w:jc w:val="right"/>
              <w:rPr>
                <w:rFonts w:eastAsia="Times New Roman" w:cs="Calibri"/>
                <w:color w:val="000000"/>
                <w:sz w:val="20"/>
                <w:szCs w:val="20"/>
                <w:lang w:eastAsia="en-GB"/>
              </w:rPr>
            </w:pPr>
            <w:r w:rsidRPr="002B1109">
              <w:rPr>
                <w:rFonts w:eastAsia="Times New Roman" w:cs="Calibri"/>
                <w:color w:val="000000"/>
                <w:sz w:val="20"/>
                <w:szCs w:val="20"/>
                <w:lang w:eastAsia="en-GB"/>
              </w:rPr>
              <w:t>202</w:t>
            </w:r>
            <w:r w:rsidR="0099242E">
              <w:rPr>
                <w:rFonts w:eastAsia="Times New Roman" w:cs="Calibri"/>
                <w:color w:val="000000"/>
                <w:sz w:val="20"/>
                <w:szCs w:val="20"/>
                <w:lang w:eastAsia="en-GB"/>
              </w:rPr>
              <w:t>1</w:t>
            </w:r>
          </w:p>
        </w:tc>
      </w:tr>
      <w:tr w:rsidR="0062734A" w:rsidRPr="002B1109" w14:paraId="23A98819" w14:textId="77777777" w:rsidTr="0062734A">
        <w:trPr>
          <w:trHeight w:val="255"/>
        </w:trPr>
        <w:tc>
          <w:tcPr>
            <w:tcW w:w="3156" w:type="dxa"/>
            <w:tcBorders>
              <w:top w:val="nil"/>
              <w:left w:val="nil"/>
              <w:bottom w:val="nil"/>
              <w:right w:val="nil"/>
            </w:tcBorders>
            <w:shd w:val="clear" w:color="auto" w:fill="auto"/>
            <w:noWrap/>
            <w:vAlign w:val="bottom"/>
            <w:hideMark/>
          </w:tcPr>
          <w:p w14:paraId="0270976F" w14:textId="77777777" w:rsidR="0062734A" w:rsidRPr="002B1109" w:rsidRDefault="0062734A" w:rsidP="0062734A">
            <w:pPr>
              <w:jc w:val="right"/>
              <w:rPr>
                <w:rFonts w:eastAsia="Times New Roman" w:cs="Calibri"/>
                <w:color w:val="000000"/>
                <w:sz w:val="20"/>
                <w:szCs w:val="20"/>
                <w:lang w:eastAsia="en-GB"/>
              </w:rPr>
            </w:pPr>
          </w:p>
        </w:tc>
        <w:tc>
          <w:tcPr>
            <w:tcW w:w="264" w:type="dxa"/>
            <w:tcBorders>
              <w:top w:val="nil"/>
              <w:left w:val="nil"/>
              <w:bottom w:val="nil"/>
              <w:right w:val="nil"/>
            </w:tcBorders>
            <w:shd w:val="clear" w:color="auto" w:fill="auto"/>
            <w:noWrap/>
            <w:vAlign w:val="bottom"/>
            <w:hideMark/>
          </w:tcPr>
          <w:p w14:paraId="346E294F" w14:textId="77777777" w:rsidR="0062734A" w:rsidRPr="002B1109" w:rsidRDefault="0062734A" w:rsidP="0062734A">
            <w:pPr>
              <w:rPr>
                <w:rFonts w:ascii="Times New Roman" w:eastAsia="Times New Roman" w:hAnsi="Times New Roman" w:cs="Times New Roman"/>
                <w:sz w:val="20"/>
                <w:szCs w:val="20"/>
                <w:lang w:eastAsia="en-GB"/>
              </w:rPr>
            </w:pPr>
          </w:p>
        </w:tc>
        <w:tc>
          <w:tcPr>
            <w:tcW w:w="775" w:type="dxa"/>
            <w:tcBorders>
              <w:top w:val="nil"/>
              <w:left w:val="nil"/>
              <w:bottom w:val="nil"/>
              <w:right w:val="nil"/>
            </w:tcBorders>
            <w:shd w:val="clear" w:color="auto" w:fill="auto"/>
            <w:noWrap/>
            <w:vAlign w:val="bottom"/>
            <w:hideMark/>
          </w:tcPr>
          <w:p w14:paraId="01338715" w14:textId="77777777" w:rsidR="0062734A" w:rsidRPr="002B1109" w:rsidRDefault="0062734A" w:rsidP="0062734A">
            <w:pPr>
              <w:jc w:val="right"/>
              <w:rPr>
                <w:rFonts w:eastAsia="Times New Roman" w:cs="Calibri"/>
                <w:color w:val="000000"/>
                <w:sz w:val="20"/>
                <w:szCs w:val="20"/>
                <w:lang w:eastAsia="en-GB"/>
              </w:rPr>
            </w:pPr>
            <w:r w:rsidRPr="002B1109">
              <w:rPr>
                <w:rFonts w:eastAsia="Times New Roman" w:cs="Calibri"/>
                <w:color w:val="000000"/>
                <w:sz w:val="20"/>
                <w:szCs w:val="20"/>
                <w:lang w:eastAsia="en-GB"/>
              </w:rPr>
              <w:t xml:space="preserve">£   </w:t>
            </w:r>
          </w:p>
        </w:tc>
        <w:tc>
          <w:tcPr>
            <w:tcW w:w="276" w:type="dxa"/>
            <w:tcBorders>
              <w:top w:val="nil"/>
              <w:left w:val="nil"/>
              <w:bottom w:val="nil"/>
              <w:right w:val="nil"/>
            </w:tcBorders>
            <w:shd w:val="clear" w:color="auto" w:fill="auto"/>
            <w:noWrap/>
            <w:vAlign w:val="bottom"/>
            <w:hideMark/>
          </w:tcPr>
          <w:p w14:paraId="30D1F0C5" w14:textId="77777777" w:rsidR="0062734A" w:rsidRPr="002B1109" w:rsidRDefault="0062734A" w:rsidP="0062734A">
            <w:pPr>
              <w:jc w:val="right"/>
              <w:rPr>
                <w:rFonts w:eastAsia="Times New Roman" w:cs="Calibri"/>
                <w:color w:val="000000"/>
                <w:sz w:val="20"/>
                <w:szCs w:val="20"/>
                <w:lang w:eastAsia="en-GB"/>
              </w:rPr>
            </w:pPr>
          </w:p>
        </w:tc>
        <w:tc>
          <w:tcPr>
            <w:tcW w:w="775" w:type="dxa"/>
            <w:tcBorders>
              <w:top w:val="nil"/>
              <w:left w:val="nil"/>
              <w:bottom w:val="nil"/>
              <w:right w:val="nil"/>
            </w:tcBorders>
            <w:shd w:val="clear" w:color="auto" w:fill="auto"/>
            <w:noWrap/>
            <w:vAlign w:val="bottom"/>
            <w:hideMark/>
          </w:tcPr>
          <w:p w14:paraId="010E7BA1" w14:textId="77777777" w:rsidR="0062734A" w:rsidRPr="002B1109" w:rsidRDefault="0062734A" w:rsidP="0062734A">
            <w:pPr>
              <w:jc w:val="right"/>
              <w:rPr>
                <w:rFonts w:eastAsia="Times New Roman" w:cs="Calibri"/>
                <w:color w:val="000000"/>
                <w:sz w:val="20"/>
                <w:szCs w:val="20"/>
                <w:lang w:eastAsia="en-GB"/>
              </w:rPr>
            </w:pPr>
            <w:r w:rsidRPr="002B1109">
              <w:rPr>
                <w:rFonts w:eastAsia="Times New Roman" w:cs="Calibri"/>
                <w:color w:val="000000"/>
                <w:sz w:val="20"/>
                <w:szCs w:val="20"/>
                <w:lang w:eastAsia="en-GB"/>
              </w:rPr>
              <w:t xml:space="preserve">£   </w:t>
            </w:r>
          </w:p>
        </w:tc>
      </w:tr>
      <w:tr w:rsidR="00FD6855" w:rsidRPr="0062734A" w14:paraId="289B1017" w14:textId="77777777" w:rsidTr="005C6391">
        <w:trPr>
          <w:trHeight w:val="255"/>
        </w:trPr>
        <w:tc>
          <w:tcPr>
            <w:tcW w:w="3156" w:type="dxa"/>
            <w:tcBorders>
              <w:top w:val="nil"/>
              <w:left w:val="nil"/>
              <w:bottom w:val="nil"/>
              <w:right w:val="nil"/>
            </w:tcBorders>
            <w:shd w:val="clear" w:color="auto" w:fill="auto"/>
            <w:noWrap/>
            <w:vAlign w:val="center"/>
            <w:hideMark/>
          </w:tcPr>
          <w:p w14:paraId="39D6F68C" w14:textId="77777777" w:rsidR="00FD6855" w:rsidRPr="0062734A" w:rsidRDefault="00FD6855" w:rsidP="00FD6855">
            <w:pPr>
              <w:rPr>
                <w:rFonts w:eastAsia="Times New Roman" w:cs="Calibri"/>
                <w:color w:val="000000"/>
                <w:sz w:val="20"/>
                <w:szCs w:val="20"/>
                <w:lang w:eastAsia="en-GB"/>
              </w:rPr>
            </w:pPr>
            <w:r w:rsidRPr="0062734A">
              <w:rPr>
                <w:rFonts w:eastAsia="Times New Roman" w:cs="Calibri"/>
                <w:color w:val="000000"/>
                <w:sz w:val="20"/>
                <w:szCs w:val="20"/>
                <w:lang w:eastAsia="en-GB"/>
              </w:rPr>
              <w:t>Trade creditors</w:t>
            </w:r>
          </w:p>
        </w:tc>
        <w:tc>
          <w:tcPr>
            <w:tcW w:w="264" w:type="dxa"/>
            <w:tcBorders>
              <w:top w:val="nil"/>
              <w:left w:val="nil"/>
              <w:bottom w:val="nil"/>
              <w:right w:val="nil"/>
            </w:tcBorders>
            <w:shd w:val="clear" w:color="auto" w:fill="auto"/>
            <w:noWrap/>
            <w:vAlign w:val="bottom"/>
            <w:hideMark/>
          </w:tcPr>
          <w:p w14:paraId="06BD1CD3" w14:textId="77777777" w:rsidR="00FD6855" w:rsidRPr="0062734A" w:rsidRDefault="00FD6855" w:rsidP="00FD6855">
            <w:pPr>
              <w:rPr>
                <w:rFonts w:eastAsia="Times New Roman" w:cs="Calibri"/>
                <w:color w:val="000000"/>
                <w:sz w:val="20"/>
                <w:szCs w:val="20"/>
                <w:lang w:eastAsia="en-GB"/>
              </w:rPr>
            </w:pPr>
          </w:p>
        </w:tc>
        <w:tc>
          <w:tcPr>
            <w:tcW w:w="775" w:type="dxa"/>
            <w:tcBorders>
              <w:top w:val="nil"/>
              <w:left w:val="nil"/>
              <w:bottom w:val="nil"/>
              <w:right w:val="nil"/>
            </w:tcBorders>
            <w:shd w:val="clear" w:color="auto" w:fill="auto"/>
            <w:noWrap/>
            <w:vAlign w:val="center"/>
            <w:hideMark/>
          </w:tcPr>
          <w:p w14:paraId="20077477" w14:textId="7BA90F73" w:rsidR="00FD6855" w:rsidRPr="0062734A" w:rsidRDefault="00FD6855" w:rsidP="00FD6855">
            <w:pPr>
              <w:jc w:val="right"/>
              <w:rPr>
                <w:rFonts w:eastAsia="Times New Roman" w:cs="Calibri"/>
                <w:color w:val="000000"/>
                <w:sz w:val="20"/>
                <w:szCs w:val="20"/>
                <w:lang w:eastAsia="en-GB"/>
              </w:rPr>
            </w:pPr>
            <w:r>
              <w:rPr>
                <w:rFonts w:cs="Calibri"/>
                <w:color w:val="000000"/>
                <w:sz w:val="20"/>
                <w:szCs w:val="20"/>
              </w:rPr>
              <w:t>18,204</w:t>
            </w:r>
          </w:p>
        </w:tc>
        <w:tc>
          <w:tcPr>
            <w:tcW w:w="276" w:type="dxa"/>
            <w:tcBorders>
              <w:top w:val="nil"/>
              <w:left w:val="nil"/>
              <w:bottom w:val="nil"/>
              <w:right w:val="nil"/>
            </w:tcBorders>
            <w:shd w:val="clear" w:color="auto" w:fill="auto"/>
            <w:noWrap/>
            <w:vAlign w:val="center"/>
            <w:hideMark/>
          </w:tcPr>
          <w:p w14:paraId="590BBA58" w14:textId="77777777" w:rsidR="00FD6855" w:rsidRPr="0062734A" w:rsidRDefault="00FD6855" w:rsidP="00FD6855">
            <w:pPr>
              <w:jc w:val="right"/>
              <w:rPr>
                <w:rFonts w:eastAsia="Times New Roman" w:cs="Calibri"/>
                <w:color w:val="000000"/>
                <w:sz w:val="20"/>
                <w:szCs w:val="20"/>
                <w:lang w:eastAsia="en-GB"/>
              </w:rPr>
            </w:pPr>
          </w:p>
        </w:tc>
        <w:tc>
          <w:tcPr>
            <w:tcW w:w="775" w:type="dxa"/>
            <w:tcBorders>
              <w:top w:val="nil"/>
              <w:left w:val="nil"/>
              <w:bottom w:val="nil"/>
              <w:right w:val="nil"/>
            </w:tcBorders>
            <w:shd w:val="clear" w:color="auto" w:fill="auto"/>
            <w:noWrap/>
            <w:vAlign w:val="bottom"/>
            <w:hideMark/>
          </w:tcPr>
          <w:p w14:paraId="31F895E4" w14:textId="15F0EEFF" w:rsidR="00FD6855" w:rsidRPr="0062734A" w:rsidRDefault="00FD6855" w:rsidP="00FD6855">
            <w:pPr>
              <w:jc w:val="right"/>
              <w:rPr>
                <w:rFonts w:eastAsia="Times New Roman" w:cs="Calibri"/>
                <w:color w:val="000000"/>
                <w:sz w:val="20"/>
                <w:szCs w:val="20"/>
                <w:lang w:eastAsia="en-GB"/>
              </w:rPr>
            </w:pPr>
            <w:r>
              <w:rPr>
                <w:rFonts w:cs="Calibri"/>
                <w:color w:val="000000"/>
                <w:sz w:val="20"/>
                <w:szCs w:val="20"/>
              </w:rPr>
              <w:t>38,298</w:t>
            </w:r>
          </w:p>
        </w:tc>
      </w:tr>
      <w:tr w:rsidR="00FD6855" w:rsidRPr="0062734A" w14:paraId="10137977" w14:textId="77777777" w:rsidTr="005C6391">
        <w:trPr>
          <w:trHeight w:val="255"/>
        </w:trPr>
        <w:tc>
          <w:tcPr>
            <w:tcW w:w="3156" w:type="dxa"/>
            <w:tcBorders>
              <w:top w:val="nil"/>
              <w:left w:val="nil"/>
              <w:bottom w:val="nil"/>
              <w:right w:val="nil"/>
            </w:tcBorders>
            <w:shd w:val="clear" w:color="auto" w:fill="auto"/>
            <w:noWrap/>
            <w:vAlign w:val="center"/>
            <w:hideMark/>
          </w:tcPr>
          <w:p w14:paraId="5FC5080A" w14:textId="77777777" w:rsidR="00FD6855" w:rsidRPr="0062734A" w:rsidRDefault="00FD6855" w:rsidP="00FD6855">
            <w:pPr>
              <w:rPr>
                <w:rFonts w:eastAsia="Times New Roman" w:cs="Calibri"/>
                <w:color w:val="000000"/>
                <w:sz w:val="20"/>
                <w:szCs w:val="20"/>
                <w:lang w:eastAsia="en-GB"/>
              </w:rPr>
            </w:pPr>
            <w:r w:rsidRPr="0062734A">
              <w:rPr>
                <w:rFonts w:eastAsia="Times New Roman" w:cs="Calibri"/>
                <w:color w:val="000000"/>
                <w:sz w:val="20"/>
                <w:szCs w:val="20"/>
                <w:lang w:eastAsia="en-GB"/>
              </w:rPr>
              <w:t>Subscriptions received in advance</w:t>
            </w:r>
          </w:p>
        </w:tc>
        <w:tc>
          <w:tcPr>
            <w:tcW w:w="264" w:type="dxa"/>
            <w:tcBorders>
              <w:top w:val="nil"/>
              <w:left w:val="nil"/>
              <w:bottom w:val="nil"/>
              <w:right w:val="nil"/>
            </w:tcBorders>
            <w:shd w:val="clear" w:color="auto" w:fill="auto"/>
            <w:noWrap/>
            <w:vAlign w:val="bottom"/>
            <w:hideMark/>
          </w:tcPr>
          <w:p w14:paraId="24D23EA0" w14:textId="77777777" w:rsidR="00FD6855" w:rsidRPr="0062734A" w:rsidRDefault="00FD6855" w:rsidP="00FD6855">
            <w:pPr>
              <w:rPr>
                <w:rFonts w:eastAsia="Times New Roman" w:cs="Calibri"/>
                <w:color w:val="000000"/>
                <w:sz w:val="20"/>
                <w:szCs w:val="20"/>
                <w:lang w:eastAsia="en-GB"/>
              </w:rPr>
            </w:pPr>
          </w:p>
        </w:tc>
        <w:tc>
          <w:tcPr>
            <w:tcW w:w="775" w:type="dxa"/>
            <w:tcBorders>
              <w:top w:val="nil"/>
              <w:left w:val="nil"/>
              <w:bottom w:val="nil"/>
              <w:right w:val="nil"/>
            </w:tcBorders>
            <w:shd w:val="clear" w:color="auto" w:fill="auto"/>
            <w:noWrap/>
            <w:vAlign w:val="center"/>
            <w:hideMark/>
          </w:tcPr>
          <w:p w14:paraId="30B9558B" w14:textId="084181A5" w:rsidR="00FD6855" w:rsidRPr="0062734A" w:rsidRDefault="00FD6855" w:rsidP="00FD6855">
            <w:pPr>
              <w:jc w:val="right"/>
              <w:rPr>
                <w:rFonts w:eastAsia="Times New Roman" w:cs="Calibri"/>
                <w:color w:val="000000"/>
                <w:sz w:val="20"/>
                <w:szCs w:val="20"/>
                <w:lang w:eastAsia="en-GB"/>
              </w:rPr>
            </w:pPr>
            <w:r>
              <w:rPr>
                <w:rFonts w:cs="Calibri"/>
                <w:color w:val="000000"/>
                <w:sz w:val="20"/>
                <w:szCs w:val="20"/>
              </w:rPr>
              <w:t>3,774</w:t>
            </w:r>
          </w:p>
        </w:tc>
        <w:tc>
          <w:tcPr>
            <w:tcW w:w="276" w:type="dxa"/>
            <w:tcBorders>
              <w:top w:val="nil"/>
              <w:left w:val="nil"/>
              <w:bottom w:val="nil"/>
              <w:right w:val="nil"/>
            </w:tcBorders>
            <w:shd w:val="clear" w:color="auto" w:fill="auto"/>
            <w:noWrap/>
            <w:vAlign w:val="center"/>
            <w:hideMark/>
          </w:tcPr>
          <w:p w14:paraId="51139208" w14:textId="77777777" w:rsidR="00FD6855" w:rsidRPr="0062734A" w:rsidRDefault="00FD6855" w:rsidP="00FD6855">
            <w:pPr>
              <w:jc w:val="right"/>
              <w:rPr>
                <w:rFonts w:eastAsia="Times New Roman" w:cs="Calibri"/>
                <w:color w:val="000000"/>
                <w:sz w:val="20"/>
                <w:szCs w:val="20"/>
                <w:lang w:eastAsia="en-GB"/>
              </w:rPr>
            </w:pPr>
          </w:p>
        </w:tc>
        <w:tc>
          <w:tcPr>
            <w:tcW w:w="775" w:type="dxa"/>
            <w:tcBorders>
              <w:top w:val="nil"/>
              <w:left w:val="nil"/>
              <w:bottom w:val="nil"/>
              <w:right w:val="nil"/>
            </w:tcBorders>
            <w:shd w:val="clear" w:color="auto" w:fill="auto"/>
            <w:noWrap/>
            <w:vAlign w:val="bottom"/>
            <w:hideMark/>
          </w:tcPr>
          <w:p w14:paraId="76D62341" w14:textId="74CAD2BA" w:rsidR="00FD6855" w:rsidRPr="0062734A" w:rsidRDefault="00FD6855" w:rsidP="00FD6855">
            <w:pPr>
              <w:jc w:val="right"/>
              <w:rPr>
                <w:rFonts w:eastAsia="Times New Roman" w:cs="Calibri"/>
                <w:color w:val="000000"/>
                <w:sz w:val="20"/>
                <w:szCs w:val="20"/>
                <w:lang w:eastAsia="en-GB"/>
              </w:rPr>
            </w:pPr>
            <w:r>
              <w:rPr>
                <w:rFonts w:cs="Calibri"/>
                <w:color w:val="000000"/>
                <w:sz w:val="20"/>
                <w:szCs w:val="20"/>
              </w:rPr>
              <w:t>2,798</w:t>
            </w:r>
          </w:p>
        </w:tc>
      </w:tr>
      <w:tr w:rsidR="00FD6855" w:rsidRPr="0062734A" w14:paraId="60A50D23" w14:textId="77777777" w:rsidTr="005C6391">
        <w:trPr>
          <w:trHeight w:val="255"/>
        </w:trPr>
        <w:tc>
          <w:tcPr>
            <w:tcW w:w="3156" w:type="dxa"/>
            <w:tcBorders>
              <w:top w:val="nil"/>
              <w:left w:val="nil"/>
              <w:bottom w:val="nil"/>
              <w:right w:val="nil"/>
            </w:tcBorders>
            <w:shd w:val="clear" w:color="auto" w:fill="auto"/>
            <w:noWrap/>
            <w:vAlign w:val="center"/>
            <w:hideMark/>
          </w:tcPr>
          <w:p w14:paraId="56277FA7" w14:textId="77777777" w:rsidR="00FD6855" w:rsidRPr="0062734A" w:rsidRDefault="00FD6855" w:rsidP="00FD6855">
            <w:pPr>
              <w:rPr>
                <w:rFonts w:eastAsia="Times New Roman" w:cs="Calibri"/>
                <w:color w:val="000000"/>
                <w:sz w:val="20"/>
                <w:szCs w:val="20"/>
                <w:lang w:eastAsia="en-GB"/>
              </w:rPr>
            </w:pPr>
            <w:r w:rsidRPr="0062734A">
              <w:rPr>
                <w:rFonts w:eastAsia="Times New Roman" w:cs="Calibri"/>
                <w:color w:val="000000"/>
                <w:sz w:val="20"/>
                <w:szCs w:val="20"/>
                <w:lang w:eastAsia="en-GB"/>
              </w:rPr>
              <w:t>Deferred income</w:t>
            </w:r>
          </w:p>
        </w:tc>
        <w:tc>
          <w:tcPr>
            <w:tcW w:w="264" w:type="dxa"/>
            <w:tcBorders>
              <w:top w:val="nil"/>
              <w:left w:val="nil"/>
              <w:bottom w:val="nil"/>
              <w:right w:val="nil"/>
            </w:tcBorders>
            <w:shd w:val="clear" w:color="auto" w:fill="auto"/>
            <w:noWrap/>
            <w:vAlign w:val="bottom"/>
            <w:hideMark/>
          </w:tcPr>
          <w:p w14:paraId="44591710" w14:textId="77777777" w:rsidR="00FD6855" w:rsidRPr="0062734A" w:rsidRDefault="00FD6855" w:rsidP="00FD6855">
            <w:pPr>
              <w:rPr>
                <w:rFonts w:eastAsia="Times New Roman" w:cs="Calibri"/>
                <w:color w:val="000000"/>
                <w:sz w:val="20"/>
                <w:szCs w:val="20"/>
                <w:lang w:eastAsia="en-GB"/>
              </w:rPr>
            </w:pPr>
          </w:p>
        </w:tc>
        <w:tc>
          <w:tcPr>
            <w:tcW w:w="775" w:type="dxa"/>
            <w:tcBorders>
              <w:top w:val="nil"/>
              <w:left w:val="nil"/>
              <w:bottom w:val="nil"/>
              <w:right w:val="nil"/>
            </w:tcBorders>
            <w:shd w:val="clear" w:color="auto" w:fill="auto"/>
            <w:noWrap/>
            <w:vAlign w:val="center"/>
            <w:hideMark/>
          </w:tcPr>
          <w:p w14:paraId="28D6A225" w14:textId="1CA89B62" w:rsidR="00FD6855" w:rsidRPr="0062734A" w:rsidRDefault="00FD6855" w:rsidP="00FD6855">
            <w:pPr>
              <w:jc w:val="right"/>
              <w:rPr>
                <w:rFonts w:eastAsia="Times New Roman" w:cs="Calibri"/>
                <w:color w:val="000000"/>
                <w:sz w:val="20"/>
                <w:szCs w:val="20"/>
                <w:lang w:eastAsia="en-GB"/>
              </w:rPr>
            </w:pPr>
            <w:r>
              <w:rPr>
                <w:rFonts w:cs="Calibri"/>
                <w:color w:val="000000"/>
                <w:sz w:val="20"/>
                <w:szCs w:val="20"/>
              </w:rPr>
              <w:t>14,124</w:t>
            </w:r>
          </w:p>
        </w:tc>
        <w:tc>
          <w:tcPr>
            <w:tcW w:w="276" w:type="dxa"/>
            <w:tcBorders>
              <w:top w:val="nil"/>
              <w:left w:val="nil"/>
              <w:bottom w:val="nil"/>
              <w:right w:val="nil"/>
            </w:tcBorders>
            <w:shd w:val="clear" w:color="auto" w:fill="auto"/>
            <w:noWrap/>
            <w:vAlign w:val="center"/>
            <w:hideMark/>
          </w:tcPr>
          <w:p w14:paraId="4D173D68" w14:textId="77777777" w:rsidR="00FD6855" w:rsidRPr="0062734A" w:rsidRDefault="00FD6855" w:rsidP="00FD6855">
            <w:pPr>
              <w:jc w:val="right"/>
              <w:rPr>
                <w:rFonts w:eastAsia="Times New Roman" w:cs="Calibri"/>
                <w:color w:val="000000"/>
                <w:sz w:val="20"/>
                <w:szCs w:val="20"/>
                <w:lang w:eastAsia="en-GB"/>
              </w:rPr>
            </w:pPr>
          </w:p>
        </w:tc>
        <w:tc>
          <w:tcPr>
            <w:tcW w:w="775" w:type="dxa"/>
            <w:tcBorders>
              <w:top w:val="nil"/>
              <w:left w:val="nil"/>
              <w:bottom w:val="nil"/>
              <w:right w:val="nil"/>
            </w:tcBorders>
            <w:shd w:val="clear" w:color="auto" w:fill="auto"/>
            <w:noWrap/>
            <w:vAlign w:val="bottom"/>
            <w:hideMark/>
          </w:tcPr>
          <w:p w14:paraId="0F9BA211" w14:textId="0934554B" w:rsidR="00FD6855" w:rsidRPr="0062734A" w:rsidRDefault="00FD6855" w:rsidP="00FD6855">
            <w:pPr>
              <w:jc w:val="right"/>
              <w:rPr>
                <w:rFonts w:eastAsia="Times New Roman" w:cs="Calibri"/>
                <w:color w:val="000000"/>
                <w:sz w:val="20"/>
                <w:szCs w:val="20"/>
                <w:lang w:eastAsia="en-GB"/>
              </w:rPr>
            </w:pPr>
            <w:r>
              <w:rPr>
                <w:rFonts w:cs="Calibri"/>
                <w:color w:val="000000"/>
                <w:sz w:val="20"/>
                <w:szCs w:val="20"/>
              </w:rPr>
              <w:t>19,936</w:t>
            </w:r>
          </w:p>
        </w:tc>
      </w:tr>
      <w:tr w:rsidR="00FD6855" w:rsidRPr="0062734A" w14:paraId="5E03DFC2" w14:textId="77777777" w:rsidTr="005C6391">
        <w:trPr>
          <w:trHeight w:val="255"/>
        </w:trPr>
        <w:tc>
          <w:tcPr>
            <w:tcW w:w="3156" w:type="dxa"/>
            <w:tcBorders>
              <w:top w:val="nil"/>
              <w:left w:val="nil"/>
              <w:bottom w:val="nil"/>
              <w:right w:val="nil"/>
            </w:tcBorders>
            <w:shd w:val="clear" w:color="auto" w:fill="auto"/>
            <w:noWrap/>
            <w:vAlign w:val="center"/>
            <w:hideMark/>
          </w:tcPr>
          <w:p w14:paraId="36F5E2F0" w14:textId="77777777" w:rsidR="00FD6855" w:rsidRPr="0062734A" w:rsidRDefault="00FD6855" w:rsidP="00FD6855">
            <w:pPr>
              <w:rPr>
                <w:rFonts w:eastAsia="Times New Roman" w:cs="Calibri"/>
                <w:color w:val="000000"/>
                <w:sz w:val="20"/>
                <w:szCs w:val="20"/>
                <w:lang w:eastAsia="en-GB"/>
              </w:rPr>
            </w:pPr>
            <w:r w:rsidRPr="0062734A">
              <w:rPr>
                <w:rFonts w:eastAsia="Times New Roman" w:cs="Calibri"/>
                <w:color w:val="000000"/>
                <w:sz w:val="20"/>
                <w:szCs w:val="20"/>
                <w:lang w:eastAsia="en-GB"/>
              </w:rPr>
              <w:t>Accruals</w:t>
            </w:r>
          </w:p>
        </w:tc>
        <w:tc>
          <w:tcPr>
            <w:tcW w:w="264" w:type="dxa"/>
            <w:tcBorders>
              <w:top w:val="nil"/>
              <w:left w:val="nil"/>
              <w:bottom w:val="nil"/>
              <w:right w:val="nil"/>
            </w:tcBorders>
            <w:shd w:val="clear" w:color="auto" w:fill="auto"/>
            <w:noWrap/>
            <w:vAlign w:val="bottom"/>
            <w:hideMark/>
          </w:tcPr>
          <w:p w14:paraId="120FE842" w14:textId="77777777" w:rsidR="00FD6855" w:rsidRPr="0062734A" w:rsidRDefault="00FD6855" w:rsidP="00FD6855">
            <w:pPr>
              <w:rPr>
                <w:rFonts w:eastAsia="Times New Roman" w:cs="Calibri"/>
                <w:color w:val="000000"/>
                <w:sz w:val="20"/>
                <w:szCs w:val="20"/>
                <w:lang w:eastAsia="en-GB"/>
              </w:rPr>
            </w:pPr>
          </w:p>
        </w:tc>
        <w:tc>
          <w:tcPr>
            <w:tcW w:w="775" w:type="dxa"/>
            <w:tcBorders>
              <w:top w:val="nil"/>
              <w:left w:val="nil"/>
              <w:bottom w:val="nil"/>
              <w:right w:val="nil"/>
            </w:tcBorders>
            <w:shd w:val="clear" w:color="auto" w:fill="auto"/>
            <w:noWrap/>
            <w:vAlign w:val="center"/>
            <w:hideMark/>
          </w:tcPr>
          <w:p w14:paraId="074DE201" w14:textId="24A51984" w:rsidR="00FD6855" w:rsidRPr="0062734A" w:rsidRDefault="00FD6855" w:rsidP="00FD6855">
            <w:pPr>
              <w:jc w:val="right"/>
              <w:rPr>
                <w:rFonts w:eastAsia="Times New Roman" w:cs="Calibri"/>
                <w:color w:val="000000"/>
                <w:sz w:val="20"/>
                <w:szCs w:val="20"/>
                <w:lang w:eastAsia="en-GB"/>
              </w:rPr>
            </w:pPr>
            <w:r>
              <w:rPr>
                <w:rFonts w:cs="Calibri"/>
                <w:color w:val="000000"/>
                <w:sz w:val="20"/>
                <w:szCs w:val="20"/>
              </w:rPr>
              <w:t>14,224</w:t>
            </w:r>
          </w:p>
        </w:tc>
        <w:tc>
          <w:tcPr>
            <w:tcW w:w="276" w:type="dxa"/>
            <w:tcBorders>
              <w:top w:val="nil"/>
              <w:left w:val="nil"/>
              <w:bottom w:val="nil"/>
              <w:right w:val="nil"/>
            </w:tcBorders>
            <w:shd w:val="clear" w:color="auto" w:fill="auto"/>
            <w:noWrap/>
            <w:vAlign w:val="center"/>
            <w:hideMark/>
          </w:tcPr>
          <w:p w14:paraId="51E3F26A" w14:textId="77777777" w:rsidR="00FD6855" w:rsidRPr="0062734A" w:rsidRDefault="00FD6855" w:rsidP="00FD6855">
            <w:pPr>
              <w:jc w:val="right"/>
              <w:rPr>
                <w:rFonts w:eastAsia="Times New Roman" w:cs="Calibri"/>
                <w:color w:val="000000"/>
                <w:sz w:val="20"/>
                <w:szCs w:val="20"/>
                <w:lang w:eastAsia="en-GB"/>
              </w:rPr>
            </w:pPr>
          </w:p>
        </w:tc>
        <w:tc>
          <w:tcPr>
            <w:tcW w:w="775" w:type="dxa"/>
            <w:tcBorders>
              <w:top w:val="nil"/>
              <w:left w:val="nil"/>
              <w:bottom w:val="nil"/>
              <w:right w:val="nil"/>
            </w:tcBorders>
            <w:shd w:val="clear" w:color="auto" w:fill="auto"/>
            <w:noWrap/>
            <w:vAlign w:val="bottom"/>
            <w:hideMark/>
          </w:tcPr>
          <w:p w14:paraId="30D7B33C" w14:textId="6759FD69" w:rsidR="00FD6855" w:rsidRPr="0062734A" w:rsidRDefault="00FD6855" w:rsidP="00FD6855">
            <w:pPr>
              <w:jc w:val="right"/>
              <w:rPr>
                <w:rFonts w:eastAsia="Times New Roman" w:cs="Calibri"/>
                <w:color w:val="000000"/>
                <w:sz w:val="20"/>
                <w:szCs w:val="20"/>
                <w:lang w:eastAsia="en-GB"/>
              </w:rPr>
            </w:pPr>
            <w:r>
              <w:rPr>
                <w:rFonts w:cs="Calibri"/>
                <w:color w:val="000000"/>
                <w:sz w:val="20"/>
                <w:szCs w:val="20"/>
              </w:rPr>
              <w:t>9,175</w:t>
            </w:r>
          </w:p>
        </w:tc>
      </w:tr>
      <w:tr w:rsidR="00FD6855" w:rsidRPr="0062734A" w14:paraId="43FE787B" w14:textId="77777777" w:rsidTr="0062734A">
        <w:trPr>
          <w:trHeight w:val="270"/>
        </w:trPr>
        <w:tc>
          <w:tcPr>
            <w:tcW w:w="3156" w:type="dxa"/>
            <w:tcBorders>
              <w:top w:val="nil"/>
              <w:left w:val="nil"/>
              <w:bottom w:val="nil"/>
              <w:right w:val="nil"/>
            </w:tcBorders>
            <w:shd w:val="clear" w:color="auto" w:fill="auto"/>
            <w:noWrap/>
            <w:vAlign w:val="bottom"/>
            <w:hideMark/>
          </w:tcPr>
          <w:p w14:paraId="55AC02F2" w14:textId="77777777" w:rsidR="00FD6855" w:rsidRPr="0099242E" w:rsidRDefault="00FD6855" w:rsidP="00FD6855">
            <w:pPr>
              <w:jc w:val="right"/>
              <w:rPr>
                <w:rFonts w:eastAsia="Times New Roman" w:cs="Calibri"/>
                <w:b/>
                <w:bCs/>
                <w:color w:val="000000"/>
                <w:sz w:val="20"/>
                <w:szCs w:val="20"/>
                <w:lang w:eastAsia="en-GB"/>
              </w:rPr>
            </w:pPr>
          </w:p>
        </w:tc>
        <w:tc>
          <w:tcPr>
            <w:tcW w:w="264" w:type="dxa"/>
            <w:tcBorders>
              <w:top w:val="nil"/>
              <w:left w:val="nil"/>
              <w:bottom w:val="nil"/>
              <w:right w:val="nil"/>
            </w:tcBorders>
            <w:shd w:val="clear" w:color="auto" w:fill="auto"/>
            <w:noWrap/>
            <w:vAlign w:val="bottom"/>
            <w:hideMark/>
          </w:tcPr>
          <w:p w14:paraId="42F9E637" w14:textId="77777777" w:rsidR="00FD6855" w:rsidRPr="0099242E" w:rsidRDefault="00FD6855" w:rsidP="00FD6855">
            <w:pPr>
              <w:rPr>
                <w:rFonts w:ascii="Times New Roman" w:eastAsia="Times New Roman" w:hAnsi="Times New Roman" w:cs="Times New Roman"/>
                <w:b/>
                <w:bCs/>
                <w:sz w:val="20"/>
                <w:szCs w:val="20"/>
                <w:lang w:eastAsia="en-GB"/>
              </w:rPr>
            </w:pPr>
          </w:p>
        </w:tc>
        <w:tc>
          <w:tcPr>
            <w:tcW w:w="775" w:type="dxa"/>
            <w:tcBorders>
              <w:top w:val="single" w:sz="4" w:space="0" w:color="auto"/>
              <w:left w:val="nil"/>
              <w:bottom w:val="double" w:sz="6" w:space="0" w:color="auto"/>
              <w:right w:val="nil"/>
            </w:tcBorders>
            <w:shd w:val="clear" w:color="auto" w:fill="auto"/>
            <w:noWrap/>
            <w:vAlign w:val="bottom"/>
            <w:hideMark/>
          </w:tcPr>
          <w:p w14:paraId="08019FD4" w14:textId="1CE4C839" w:rsidR="00FD6855" w:rsidRPr="0099242E" w:rsidRDefault="00FD6855" w:rsidP="00FD6855">
            <w:pPr>
              <w:jc w:val="right"/>
              <w:rPr>
                <w:rFonts w:eastAsia="Times New Roman" w:cs="Calibri"/>
                <w:b/>
                <w:bCs/>
                <w:color w:val="000000"/>
                <w:sz w:val="20"/>
                <w:szCs w:val="20"/>
                <w:lang w:eastAsia="en-GB"/>
              </w:rPr>
            </w:pPr>
            <w:r>
              <w:rPr>
                <w:rFonts w:cs="Calibri"/>
                <w:b/>
                <w:bCs/>
                <w:color w:val="000000"/>
                <w:sz w:val="20"/>
                <w:szCs w:val="20"/>
              </w:rPr>
              <w:t>50,326</w:t>
            </w:r>
          </w:p>
        </w:tc>
        <w:tc>
          <w:tcPr>
            <w:tcW w:w="276" w:type="dxa"/>
            <w:tcBorders>
              <w:top w:val="nil"/>
              <w:left w:val="nil"/>
              <w:bottom w:val="nil"/>
              <w:right w:val="nil"/>
            </w:tcBorders>
            <w:shd w:val="clear" w:color="auto" w:fill="auto"/>
            <w:noWrap/>
            <w:vAlign w:val="center"/>
            <w:hideMark/>
          </w:tcPr>
          <w:p w14:paraId="415D454F" w14:textId="77777777" w:rsidR="00FD6855" w:rsidRPr="0099242E" w:rsidRDefault="00FD6855" w:rsidP="00FD6855">
            <w:pPr>
              <w:jc w:val="right"/>
              <w:rPr>
                <w:rFonts w:eastAsia="Times New Roman" w:cs="Calibri"/>
                <w:b/>
                <w:bCs/>
                <w:color w:val="000000"/>
                <w:sz w:val="20"/>
                <w:szCs w:val="20"/>
                <w:lang w:eastAsia="en-GB"/>
              </w:rPr>
            </w:pPr>
          </w:p>
        </w:tc>
        <w:tc>
          <w:tcPr>
            <w:tcW w:w="775" w:type="dxa"/>
            <w:tcBorders>
              <w:top w:val="single" w:sz="4" w:space="0" w:color="auto"/>
              <w:left w:val="nil"/>
              <w:bottom w:val="double" w:sz="6" w:space="0" w:color="auto"/>
              <w:right w:val="nil"/>
            </w:tcBorders>
            <w:shd w:val="clear" w:color="auto" w:fill="auto"/>
            <w:noWrap/>
            <w:vAlign w:val="bottom"/>
            <w:hideMark/>
          </w:tcPr>
          <w:p w14:paraId="3238B181" w14:textId="0AD94031" w:rsidR="00FD6855" w:rsidRPr="0099242E" w:rsidRDefault="00FD6855" w:rsidP="00FD6855">
            <w:pPr>
              <w:jc w:val="right"/>
              <w:rPr>
                <w:rFonts w:eastAsia="Times New Roman" w:cs="Calibri"/>
                <w:b/>
                <w:bCs/>
                <w:color w:val="000000"/>
                <w:sz w:val="20"/>
                <w:szCs w:val="20"/>
                <w:lang w:eastAsia="en-GB"/>
              </w:rPr>
            </w:pPr>
            <w:r w:rsidRPr="0099242E">
              <w:rPr>
                <w:rFonts w:cs="Calibri"/>
                <w:b/>
                <w:bCs/>
                <w:color w:val="000000"/>
                <w:sz w:val="20"/>
                <w:szCs w:val="20"/>
              </w:rPr>
              <w:t>70,207</w:t>
            </w:r>
          </w:p>
        </w:tc>
      </w:tr>
    </w:tbl>
    <w:p w14:paraId="072D316F" w14:textId="6BCE154F" w:rsidR="00083B1B" w:rsidRPr="00083B1B" w:rsidRDefault="00083B1B" w:rsidP="00083B1B">
      <w:pPr>
        <w:rPr>
          <w:rFonts w:asciiTheme="minorHAnsi" w:hAnsiTheme="minorHAnsi" w:cstheme="minorHAnsi"/>
          <w:sz w:val="20"/>
          <w:szCs w:val="20"/>
        </w:rPr>
      </w:pPr>
    </w:p>
    <w:p w14:paraId="1DBABE00" w14:textId="2017B655" w:rsidR="0062734A" w:rsidRDefault="0062734A" w:rsidP="00083B1B">
      <w:pPr>
        <w:rPr>
          <w:rFonts w:asciiTheme="minorHAnsi" w:hAnsiTheme="minorHAnsi" w:cstheme="minorHAnsi"/>
          <w:sz w:val="20"/>
          <w:szCs w:val="20"/>
        </w:rPr>
      </w:pPr>
    </w:p>
    <w:p w14:paraId="48BA946C" w14:textId="6E1605E1" w:rsidR="0062734A" w:rsidRDefault="0062734A" w:rsidP="0062734A">
      <w:pPr>
        <w:pStyle w:val="Heading2"/>
        <w:numPr>
          <w:ilvl w:val="1"/>
          <w:numId w:val="7"/>
        </w:numPr>
        <w:rPr>
          <w:rFonts w:cstheme="minorHAnsi"/>
        </w:rPr>
      </w:pPr>
      <w:r w:rsidRPr="0062734A">
        <w:rPr>
          <w:rFonts w:cstheme="minorHAnsi"/>
        </w:rPr>
        <w:t>Restricted Fund</w:t>
      </w:r>
      <w:r>
        <w:rPr>
          <w:rFonts w:cstheme="minorHAnsi"/>
        </w:rPr>
        <w:t>’</w:t>
      </w:r>
      <w:r w:rsidRPr="0062734A">
        <w:rPr>
          <w:rFonts w:cstheme="minorHAnsi"/>
        </w:rPr>
        <w:t xml:space="preserve">s Reconciliation </w:t>
      </w:r>
    </w:p>
    <w:p w14:paraId="5DEC68B8" w14:textId="517A4EE8" w:rsidR="0062734A" w:rsidRPr="0062734A" w:rsidRDefault="0062734A" w:rsidP="0062734A">
      <w:pPr>
        <w:rPr>
          <w:rFonts w:asciiTheme="minorHAnsi" w:hAnsiTheme="minorHAnsi" w:cstheme="minorHAnsi"/>
          <w:sz w:val="20"/>
          <w:szCs w:val="20"/>
        </w:rPr>
      </w:pPr>
    </w:p>
    <w:tbl>
      <w:tblPr>
        <w:tblW w:w="7454" w:type="dxa"/>
        <w:tblInd w:w="450" w:type="dxa"/>
        <w:tblLook w:val="04A0" w:firstRow="1" w:lastRow="0" w:firstColumn="1" w:lastColumn="0" w:noHBand="0" w:noVBand="1"/>
      </w:tblPr>
      <w:tblGrid>
        <w:gridCol w:w="2340"/>
        <w:gridCol w:w="1504"/>
        <w:gridCol w:w="976"/>
        <w:gridCol w:w="1226"/>
        <w:gridCol w:w="1408"/>
      </w:tblGrid>
      <w:tr w:rsidR="0062734A" w:rsidRPr="0062734A" w14:paraId="11838581" w14:textId="77777777" w:rsidTr="0099242E">
        <w:trPr>
          <w:trHeight w:val="510"/>
        </w:trPr>
        <w:tc>
          <w:tcPr>
            <w:tcW w:w="2340" w:type="dxa"/>
            <w:tcBorders>
              <w:top w:val="nil"/>
              <w:left w:val="nil"/>
              <w:bottom w:val="nil"/>
              <w:right w:val="nil"/>
            </w:tcBorders>
            <w:shd w:val="clear" w:color="auto" w:fill="auto"/>
            <w:vAlign w:val="center"/>
            <w:hideMark/>
          </w:tcPr>
          <w:p w14:paraId="086C20F4" w14:textId="4A4AEDDB" w:rsidR="0062734A" w:rsidRPr="0062734A" w:rsidRDefault="00FA260B" w:rsidP="0062734A">
            <w:pPr>
              <w:rPr>
                <w:rFonts w:asciiTheme="minorHAnsi" w:eastAsia="Times New Roman" w:hAnsiTheme="minorHAnsi" w:cstheme="minorHAnsi"/>
                <w:b/>
                <w:bCs/>
                <w:color w:val="000000"/>
                <w:sz w:val="20"/>
                <w:szCs w:val="20"/>
                <w:lang w:eastAsia="en-GB"/>
              </w:rPr>
            </w:pPr>
            <w:r w:rsidRPr="0062734A">
              <w:rPr>
                <w:rFonts w:asciiTheme="minorHAnsi" w:eastAsia="Times New Roman" w:hAnsiTheme="minorHAnsi" w:cstheme="minorHAnsi"/>
                <w:b/>
                <w:bCs/>
                <w:color w:val="000000"/>
                <w:sz w:val="20"/>
                <w:szCs w:val="20"/>
                <w:lang w:eastAsia="en-GB"/>
              </w:rPr>
              <w:t>202</w:t>
            </w:r>
            <w:r w:rsidR="0099242E">
              <w:rPr>
                <w:rFonts w:asciiTheme="minorHAnsi" w:eastAsia="Times New Roman" w:hAnsiTheme="minorHAnsi" w:cstheme="minorHAnsi"/>
                <w:b/>
                <w:bCs/>
                <w:color w:val="000000"/>
                <w:sz w:val="20"/>
                <w:szCs w:val="20"/>
                <w:lang w:eastAsia="en-GB"/>
              </w:rPr>
              <w:t>2</w:t>
            </w:r>
          </w:p>
        </w:tc>
        <w:tc>
          <w:tcPr>
            <w:tcW w:w="1504" w:type="dxa"/>
            <w:tcBorders>
              <w:top w:val="nil"/>
              <w:left w:val="nil"/>
              <w:bottom w:val="nil"/>
              <w:right w:val="nil"/>
            </w:tcBorders>
            <w:shd w:val="clear" w:color="auto" w:fill="auto"/>
            <w:vAlign w:val="center"/>
            <w:hideMark/>
          </w:tcPr>
          <w:p w14:paraId="740D24A0" w14:textId="77777777" w:rsidR="0062734A" w:rsidRPr="002B1109" w:rsidRDefault="0062734A" w:rsidP="0062734A">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Fund balances</w:t>
            </w:r>
          </w:p>
          <w:p w14:paraId="3738F161" w14:textId="3B0D6CCA" w:rsidR="0062734A" w:rsidRPr="002B1109" w:rsidRDefault="0062734A" w:rsidP="0062734A">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1 Jan 202</w:t>
            </w:r>
            <w:r w:rsidR="0099242E">
              <w:rPr>
                <w:rFonts w:asciiTheme="minorHAnsi" w:eastAsia="Times New Roman" w:hAnsiTheme="minorHAnsi" w:cstheme="minorHAnsi"/>
                <w:color w:val="000000"/>
                <w:sz w:val="20"/>
                <w:szCs w:val="20"/>
                <w:lang w:eastAsia="en-GB"/>
              </w:rPr>
              <w:t>2</w:t>
            </w:r>
          </w:p>
        </w:tc>
        <w:tc>
          <w:tcPr>
            <w:tcW w:w="976" w:type="dxa"/>
            <w:tcBorders>
              <w:top w:val="nil"/>
              <w:left w:val="nil"/>
              <w:bottom w:val="nil"/>
              <w:right w:val="nil"/>
            </w:tcBorders>
            <w:shd w:val="clear" w:color="auto" w:fill="auto"/>
            <w:vAlign w:val="center"/>
            <w:hideMark/>
          </w:tcPr>
          <w:p w14:paraId="1E90EDAF" w14:textId="77777777" w:rsidR="0062734A" w:rsidRPr="002B1109" w:rsidRDefault="0062734A" w:rsidP="0062734A">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 xml:space="preserve">Income </w:t>
            </w:r>
          </w:p>
        </w:tc>
        <w:tc>
          <w:tcPr>
            <w:tcW w:w="1226" w:type="dxa"/>
            <w:tcBorders>
              <w:top w:val="nil"/>
              <w:left w:val="nil"/>
              <w:bottom w:val="nil"/>
              <w:right w:val="nil"/>
            </w:tcBorders>
            <w:shd w:val="clear" w:color="auto" w:fill="auto"/>
            <w:vAlign w:val="center"/>
            <w:hideMark/>
          </w:tcPr>
          <w:p w14:paraId="38FB0514" w14:textId="77777777" w:rsidR="0062734A" w:rsidRPr="002B1109" w:rsidRDefault="0062734A" w:rsidP="0062734A">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Expenditure</w:t>
            </w:r>
          </w:p>
        </w:tc>
        <w:tc>
          <w:tcPr>
            <w:tcW w:w="1408" w:type="dxa"/>
            <w:tcBorders>
              <w:top w:val="nil"/>
              <w:left w:val="nil"/>
              <w:bottom w:val="nil"/>
              <w:right w:val="nil"/>
            </w:tcBorders>
            <w:shd w:val="clear" w:color="auto" w:fill="auto"/>
            <w:vAlign w:val="center"/>
            <w:hideMark/>
          </w:tcPr>
          <w:p w14:paraId="399DEF58" w14:textId="77777777" w:rsidR="0062734A" w:rsidRPr="002B1109" w:rsidRDefault="0062734A" w:rsidP="0062734A">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Fund balances</w:t>
            </w:r>
          </w:p>
          <w:p w14:paraId="10FE9414" w14:textId="370A74A2" w:rsidR="0062734A" w:rsidRPr="002B1109" w:rsidRDefault="0062734A" w:rsidP="0062734A">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31 Dec 202</w:t>
            </w:r>
            <w:r w:rsidR="0099242E">
              <w:rPr>
                <w:rFonts w:asciiTheme="minorHAnsi" w:eastAsia="Times New Roman" w:hAnsiTheme="minorHAnsi" w:cstheme="minorHAnsi"/>
                <w:color w:val="000000"/>
                <w:sz w:val="20"/>
                <w:szCs w:val="20"/>
                <w:lang w:eastAsia="en-GB"/>
              </w:rPr>
              <w:t>2</w:t>
            </w:r>
          </w:p>
        </w:tc>
      </w:tr>
      <w:tr w:rsidR="0062734A" w:rsidRPr="00AF5A71" w14:paraId="086A7FB6" w14:textId="77777777" w:rsidTr="0099242E">
        <w:trPr>
          <w:trHeight w:val="255"/>
        </w:trPr>
        <w:tc>
          <w:tcPr>
            <w:tcW w:w="2340" w:type="dxa"/>
            <w:tcBorders>
              <w:top w:val="nil"/>
              <w:left w:val="nil"/>
              <w:bottom w:val="nil"/>
              <w:right w:val="nil"/>
            </w:tcBorders>
            <w:shd w:val="clear" w:color="auto" w:fill="auto"/>
            <w:vAlign w:val="center"/>
            <w:hideMark/>
          </w:tcPr>
          <w:p w14:paraId="7DA56F37" w14:textId="77777777" w:rsidR="0062734A" w:rsidRPr="00AF5A71" w:rsidRDefault="0062734A" w:rsidP="0062734A">
            <w:pPr>
              <w:jc w:val="right"/>
              <w:rPr>
                <w:rFonts w:asciiTheme="minorHAnsi" w:eastAsia="Times New Roman" w:hAnsiTheme="minorHAnsi" w:cstheme="minorHAnsi"/>
                <w:b/>
                <w:bCs/>
                <w:color w:val="000000"/>
                <w:sz w:val="20"/>
                <w:szCs w:val="20"/>
                <w:lang w:eastAsia="en-GB"/>
              </w:rPr>
            </w:pPr>
          </w:p>
        </w:tc>
        <w:tc>
          <w:tcPr>
            <w:tcW w:w="1504" w:type="dxa"/>
            <w:tcBorders>
              <w:top w:val="nil"/>
              <w:left w:val="nil"/>
              <w:bottom w:val="nil"/>
              <w:right w:val="nil"/>
            </w:tcBorders>
            <w:shd w:val="clear" w:color="auto" w:fill="auto"/>
            <w:vAlign w:val="center"/>
            <w:hideMark/>
          </w:tcPr>
          <w:p w14:paraId="4EA88A83" w14:textId="77777777" w:rsidR="0062734A" w:rsidRPr="002B1109" w:rsidRDefault="0062734A" w:rsidP="0062734A">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w:t>
            </w:r>
          </w:p>
        </w:tc>
        <w:tc>
          <w:tcPr>
            <w:tcW w:w="976" w:type="dxa"/>
            <w:tcBorders>
              <w:top w:val="nil"/>
              <w:left w:val="nil"/>
              <w:bottom w:val="nil"/>
              <w:right w:val="nil"/>
            </w:tcBorders>
            <w:shd w:val="clear" w:color="auto" w:fill="auto"/>
            <w:vAlign w:val="center"/>
            <w:hideMark/>
          </w:tcPr>
          <w:p w14:paraId="32D6B568" w14:textId="77777777" w:rsidR="0062734A" w:rsidRPr="002B1109" w:rsidRDefault="0062734A" w:rsidP="0062734A">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w:t>
            </w:r>
          </w:p>
        </w:tc>
        <w:tc>
          <w:tcPr>
            <w:tcW w:w="1226" w:type="dxa"/>
            <w:tcBorders>
              <w:top w:val="nil"/>
              <w:left w:val="nil"/>
              <w:bottom w:val="nil"/>
              <w:right w:val="nil"/>
            </w:tcBorders>
            <w:shd w:val="clear" w:color="auto" w:fill="auto"/>
            <w:vAlign w:val="center"/>
            <w:hideMark/>
          </w:tcPr>
          <w:p w14:paraId="71FA2D3F" w14:textId="77777777" w:rsidR="0062734A" w:rsidRPr="002B1109" w:rsidRDefault="0062734A" w:rsidP="0062734A">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w:t>
            </w:r>
          </w:p>
        </w:tc>
        <w:tc>
          <w:tcPr>
            <w:tcW w:w="1408" w:type="dxa"/>
            <w:tcBorders>
              <w:top w:val="nil"/>
              <w:left w:val="nil"/>
              <w:bottom w:val="nil"/>
              <w:right w:val="nil"/>
            </w:tcBorders>
            <w:shd w:val="clear" w:color="auto" w:fill="auto"/>
            <w:vAlign w:val="center"/>
            <w:hideMark/>
          </w:tcPr>
          <w:p w14:paraId="25A6BB41" w14:textId="77777777" w:rsidR="0062734A" w:rsidRPr="002B1109" w:rsidRDefault="0062734A" w:rsidP="0062734A">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w:t>
            </w:r>
          </w:p>
        </w:tc>
      </w:tr>
      <w:tr w:rsidR="00FD6855" w:rsidRPr="0062734A" w14:paraId="33147FE2" w14:textId="77777777" w:rsidTr="0099242E">
        <w:trPr>
          <w:trHeight w:val="255"/>
        </w:trPr>
        <w:tc>
          <w:tcPr>
            <w:tcW w:w="2340" w:type="dxa"/>
            <w:tcBorders>
              <w:top w:val="nil"/>
              <w:left w:val="nil"/>
              <w:bottom w:val="nil"/>
              <w:right w:val="nil"/>
            </w:tcBorders>
            <w:shd w:val="clear" w:color="auto" w:fill="auto"/>
            <w:vAlign w:val="center"/>
            <w:hideMark/>
          </w:tcPr>
          <w:p w14:paraId="17226AB9" w14:textId="77777777" w:rsidR="00FD6855" w:rsidRPr="0062734A" w:rsidRDefault="00FD6855" w:rsidP="00FD6855">
            <w:pPr>
              <w:rPr>
                <w:rFonts w:asciiTheme="minorHAnsi" w:eastAsia="Times New Roman" w:hAnsiTheme="minorHAnsi" w:cstheme="minorHAnsi"/>
                <w:color w:val="000000"/>
                <w:sz w:val="20"/>
                <w:szCs w:val="20"/>
                <w:lang w:eastAsia="en-GB"/>
              </w:rPr>
            </w:pPr>
            <w:r w:rsidRPr="0062734A">
              <w:rPr>
                <w:rFonts w:asciiTheme="minorHAnsi" w:eastAsia="Times New Roman" w:hAnsiTheme="minorHAnsi" w:cstheme="minorHAnsi"/>
                <w:color w:val="000000"/>
                <w:sz w:val="20"/>
                <w:szCs w:val="20"/>
                <w:lang w:eastAsia="en-GB"/>
              </w:rPr>
              <w:t>Erasmus 20-23</w:t>
            </w:r>
          </w:p>
        </w:tc>
        <w:tc>
          <w:tcPr>
            <w:tcW w:w="1504" w:type="dxa"/>
            <w:tcBorders>
              <w:top w:val="nil"/>
              <w:left w:val="nil"/>
              <w:bottom w:val="nil"/>
              <w:right w:val="nil"/>
            </w:tcBorders>
            <w:shd w:val="clear" w:color="auto" w:fill="auto"/>
            <w:vAlign w:val="center"/>
            <w:hideMark/>
          </w:tcPr>
          <w:p w14:paraId="1E64E7A4" w14:textId="7A36BFFF" w:rsidR="00FD6855" w:rsidRPr="0062734A"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4,558</w:t>
            </w:r>
          </w:p>
        </w:tc>
        <w:tc>
          <w:tcPr>
            <w:tcW w:w="976" w:type="dxa"/>
            <w:tcBorders>
              <w:top w:val="nil"/>
              <w:left w:val="nil"/>
              <w:bottom w:val="nil"/>
              <w:right w:val="nil"/>
            </w:tcBorders>
            <w:shd w:val="clear" w:color="auto" w:fill="auto"/>
            <w:vAlign w:val="center"/>
            <w:hideMark/>
          </w:tcPr>
          <w:p w14:paraId="20174D68" w14:textId="76662EE3" w:rsidR="00FD6855" w:rsidRPr="0062734A"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5,892</w:t>
            </w:r>
          </w:p>
        </w:tc>
        <w:tc>
          <w:tcPr>
            <w:tcW w:w="1226" w:type="dxa"/>
            <w:tcBorders>
              <w:top w:val="nil"/>
              <w:left w:val="nil"/>
              <w:bottom w:val="nil"/>
              <w:right w:val="nil"/>
            </w:tcBorders>
            <w:shd w:val="clear" w:color="auto" w:fill="auto"/>
            <w:vAlign w:val="center"/>
            <w:hideMark/>
          </w:tcPr>
          <w:p w14:paraId="3901458E" w14:textId="2B14C5B3" w:rsidR="00FD6855" w:rsidRPr="0062734A"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5,553</w:t>
            </w:r>
          </w:p>
        </w:tc>
        <w:tc>
          <w:tcPr>
            <w:tcW w:w="1408" w:type="dxa"/>
            <w:tcBorders>
              <w:top w:val="nil"/>
              <w:left w:val="nil"/>
              <w:bottom w:val="nil"/>
              <w:right w:val="nil"/>
            </w:tcBorders>
            <w:shd w:val="clear" w:color="auto" w:fill="auto"/>
            <w:vAlign w:val="center"/>
            <w:hideMark/>
          </w:tcPr>
          <w:p w14:paraId="00D629F6" w14:textId="7C5B87CC" w:rsidR="00FD6855" w:rsidRPr="0062734A"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4,897</w:t>
            </w:r>
          </w:p>
        </w:tc>
      </w:tr>
      <w:tr w:rsidR="00FD6855" w:rsidRPr="0062734A" w14:paraId="3F03063D" w14:textId="77777777" w:rsidTr="0099242E">
        <w:trPr>
          <w:trHeight w:val="255"/>
        </w:trPr>
        <w:tc>
          <w:tcPr>
            <w:tcW w:w="2340" w:type="dxa"/>
            <w:tcBorders>
              <w:top w:val="nil"/>
              <w:left w:val="nil"/>
              <w:bottom w:val="nil"/>
              <w:right w:val="nil"/>
            </w:tcBorders>
            <w:shd w:val="clear" w:color="auto" w:fill="auto"/>
            <w:vAlign w:val="center"/>
            <w:hideMark/>
          </w:tcPr>
          <w:p w14:paraId="50DAF9DB" w14:textId="77777777" w:rsidR="00FD6855" w:rsidRPr="0062734A" w:rsidRDefault="00FD6855" w:rsidP="00FD6855">
            <w:pPr>
              <w:rPr>
                <w:rFonts w:asciiTheme="minorHAnsi" w:eastAsia="Times New Roman" w:hAnsiTheme="minorHAnsi" w:cstheme="minorHAnsi"/>
                <w:color w:val="000000"/>
                <w:sz w:val="20"/>
                <w:szCs w:val="20"/>
                <w:lang w:eastAsia="en-GB"/>
              </w:rPr>
            </w:pPr>
            <w:r w:rsidRPr="0062734A">
              <w:rPr>
                <w:rFonts w:asciiTheme="minorHAnsi" w:eastAsia="Times New Roman" w:hAnsiTheme="minorHAnsi" w:cstheme="minorHAnsi"/>
                <w:color w:val="000000"/>
                <w:sz w:val="20"/>
                <w:szCs w:val="20"/>
                <w:lang w:eastAsia="en-GB"/>
              </w:rPr>
              <w:t>PEBL - West Africa</w:t>
            </w:r>
          </w:p>
        </w:tc>
        <w:tc>
          <w:tcPr>
            <w:tcW w:w="1504" w:type="dxa"/>
            <w:tcBorders>
              <w:top w:val="nil"/>
              <w:left w:val="nil"/>
              <w:bottom w:val="nil"/>
              <w:right w:val="nil"/>
            </w:tcBorders>
            <w:shd w:val="clear" w:color="auto" w:fill="auto"/>
            <w:vAlign w:val="center"/>
            <w:hideMark/>
          </w:tcPr>
          <w:p w14:paraId="7BB03633" w14:textId="5EE4D178" w:rsidR="00FD6855" w:rsidRPr="0062734A"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1,499</w:t>
            </w:r>
          </w:p>
        </w:tc>
        <w:tc>
          <w:tcPr>
            <w:tcW w:w="976" w:type="dxa"/>
            <w:tcBorders>
              <w:top w:val="nil"/>
              <w:left w:val="nil"/>
              <w:bottom w:val="nil"/>
              <w:right w:val="nil"/>
            </w:tcBorders>
            <w:shd w:val="clear" w:color="auto" w:fill="auto"/>
            <w:vAlign w:val="center"/>
            <w:hideMark/>
          </w:tcPr>
          <w:p w14:paraId="321C3518" w14:textId="69FD75CF" w:rsidR="00FD6855" w:rsidRPr="0062734A"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70,119</w:t>
            </w:r>
          </w:p>
        </w:tc>
        <w:tc>
          <w:tcPr>
            <w:tcW w:w="1226" w:type="dxa"/>
            <w:tcBorders>
              <w:top w:val="nil"/>
              <w:left w:val="nil"/>
              <w:bottom w:val="nil"/>
              <w:right w:val="nil"/>
            </w:tcBorders>
            <w:shd w:val="clear" w:color="auto" w:fill="auto"/>
            <w:vAlign w:val="center"/>
            <w:hideMark/>
          </w:tcPr>
          <w:p w14:paraId="7F2DA937" w14:textId="24A755B0" w:rsidR="00FD6855" w:rsidRPr="0062734A"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57,898</w:t>
            </w:r>
          </w:p>
        </w:tc>
        <w:tc>
          <w:tcPr>
            <w:tcW w:w="1408" w:type="dxa"/>
            <w:tcBorders>
              <w:top w:val="nil"/>
              <w:left w:val="nil"/>
              <w:bottom w:val="nil"/>
              <w:right w:val="nil"/>
            </w:tcBorders>
            <w:shd w:val="clear" w:color="auto" w:fill="auto"/>
            <w:vAlign w:val="center"/>
            <w:hideMark/>
          </w:tcPr>
          <w:p w14:paraId="15C19879" w14:textId="7D3AB40E" w:rsidR="00FD6855" w:rsidRPr="00F75164" w:rsidRDefault="00FD6855" w:rsidP="00FD6855">
            <w:pPr>
              <w:jc w:val="right"/>
              <w:rPr>
                <w:rFonts w:asciiTheme="minorHAnsi" w:eastAsia="Times New Roman" w:hAnsiTheme="minorHAnsi" w:cstheme="minorHAnsi"/>
                <w:color w:val="000000"/>
                <w:sz w:val="20"/>
                <w:szCs w:val="20"/>
                <w:highlight w:val="yellow"/>
                <w:lang w:eastAsia="en-GB"/>
              </w:rPr>
            </w:pPr>
            <w:r w:rsidRPr="00F75164">
              <w:rPr>
                <w:rFonts w:cs="Calibri"/>
                <w:color w:val="000000"/>
                <w:sz w:val="20"/>
                <w:szCs w:val="20"/>
                <w:highlight w:val="yellow"/>
              </w:rPr>
              <w:t>13,7</w:t>
            </w:r>
            <w:r w:rsidR="004C4E6F" w:rsidRPr="00F75164">
              <w:rPr>
                <w:rFonts w:cs="Calibri"/>
                <w:color w:val="000000"/>
                <w:sz w:val="20"/>
                <w:szCs w:val="20"/>
                <w:highlight w:val="yellow"/>
              </w:rPr>
              <w:t>20</w:t>
            </w:r>
          </w:p>
        </w:tc>
      </w:tr>
      <w:tr w:rsidR="00FD6855" w:rsidRPr="0062734A" w14:paraId="08EF8C0E" w14:textId="77777777" w:rsidTr="0099242E">
        <w:trPr>
          <w:trHeight w:val="255"/>
        </w:trPr>
        <w:tc>
          <w:tcPr>
            <w:tcW w:w="2340" w:type="dxa"/>
            <w:tcBorders>
              <w:top w:val="nil"/>
              <w:left w:val="nil"/>
              <w:bottom w:val="nil"/>
              <w:right w:val="nil"/>
            </w:tcBorders>
            <w:shd w:val="clear" w:color="auto" w:fill="auto"/>
            <w:vAlign w:val="center"/>
          </w:tcPr>
          <w:p w14:paraId="1AA4C5C4" w14:textId="15C88569" w:rsidR="00FD6855" w:rsidRPr="0062734A" w:rsidRDefault="00FD6855" w:rsidP="00FD6855">
            <w:pPr>
              <w:rPr>
                <w:rFonts w:asciiTheme="minorHAnsi" w:eastAsia="Times New Roman" w:hAnsiTheme="minorHAnsi" w:cstheme="minorHAnsi"/>
                <w:color w:val="000000"/>
                <w:sz w:val="20"/>
                <w:szCs w:val="20"/>
                <w:lang w:eastAsia="en-GB"/>
              </w:rPr>
            </w:pPr>
            <w:r w:rsidRPr="0099242E">
              <w:rPr>
                <w:rFonts w:asciiTheme="minorHAnsi" w:eastAsia="Times New Roman" w:hAnsiTheme="minorHAnsi" w:cstheme="minorHAnsi"/>
                <w:color w:val="000000"/>
                <w:sz w:val="20"/>
                <w:szCs w:val="20"/>
                <w:lang w:eastAsia="en-GB"/>
              </w:rPr>
              <w:t>PEBL West Africa Course</w:t>
            </w:r>
          </w:p>
        </w:tc>
        <w:tc>
          <w:tcPr>
            <w:tcW w:w="1504" w:type="dxa"/>
            <w:tcBorders>
              <w:top w:val="nil"/>
              <w:left w:val="nil"/>
              <w:bottom w:val="nil"/>
              <w:right w:val="nil"/>
            </w:tcBorders>
            <w:shd w:val="clear" w:color="auto" w:fill="auto"/>
            <w:vAlign w:val="center"/>
          </w:tcPr>
          <w:p w14:paraId="3E43A182" w14:textId="77777777" w:rsidR="00FD6855" w:rsidRDefault="00FD6855" w:rsidP="00FD6855">
            <w:pPr>
              <w:jc w:val="right"/>
              <w:rPr>
                <w:rFonts w:asciiTheme="minorHAnsi" w:eastAsia="Times New Roman" w:hAnsiTheme="minorHAnsi" w:cstheme="minorHAnsi"/>
                <w:color w:val="000000"/>
                <w:sz w:val="20"/>
                <w:szCs w:val="20"/>
                <w:lang w:eastAsia="en-GB"/>
              </w:rPr>
            </w:pPr>
          </w:p>
        </w:tc>
        <w:tc>
          <w:tcPr>
            <w:tcW w:w="976" w:type="dxa"/>
            <w:tcBorders>
              <w:top w:val="nil"/>
              <w:left w:val="nil"/>
              <w:bottom w:val="nil"/>
              <w:right w:val="nil"/>
            </w:tcBorders>
            <w:shd w:val="clear" w:color="auto" w:fill="auto"/>
            <w:vAlign w:val="center"/>
          </w:tcPr>
          <w:p w14:paraId="4397BFA2" w14:textId="5187B222" w:rsidR="00FD6855" w:rsidRPr="0062734A"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12,000</w:t>
            </w:r>
          </w:p>
        </w:tc>
        <w:tc>
          <w:tcPr>
            <w:tcW w:w="1226" w:type="dxa"/>
            <w:tcBorders>
              <w:top w:val="nil"/>
              <w:left w:val="nil"/>
              <w:bottom w:val="nil"/>
              <w:right w:val="nil"/>
            </w:tcBorders>
            <w:shd w:val="clear" w:color="auto" w:fill="auto"/>
            <w:vAlign w:val="center"/>
          </w:tcPr>
          <w:p w14:paraId="2F9F87AA" w14:textId="18B689C8" w:rsidR="00FD6855" w:rsidRPr="0062734A"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2,325</w:t>
            </w:r>
          </w:p>
        </w:tc>
        <w:tc>
          <w:tcPr>
            <w:tcW w:w="1408" w:type="dxa"/>
            <w:tcBorders>
              <w:top w:val="nil"/>
              <w:left w:val="nil"/>
              <w:bottom w:val="nil"/>
              <w:right w:val="nil"/>
            </w:tcBorders>
            <w:shd w:val="clear" w:color="auto" w:fill="auto"/>
            <w:vAlign w:val="center"/>
          </w:tcPr>
          <w:p w14:paraId="1624481F" w14:textId="2FB960B9" w:rsidR="00FD6855" w:rsidRPr="0062734A" w:rsidRDefault="00FD6855" w:rsidP="00FD6855">
            <w:pPr>
              <w:jc w:val="right"/>
              <w:rPr>
                <w:rFonts w:asciiTheme="minorHAnsi" w:eastAsia="Times New Roman" w:hAnsiTheme="minorHAnsi" w:cstheme="minorHAnsi"/>
                <w:color w:val="000000"/>
                <w:sz w:val="20"/>
                <w:szCs w:val="20"/>
                <w:lang w:eastAsia="en-GB"/>
              </w:rPr>
            </w:pPr>
            <w:r>
              <w:rPr>
                <w:rFonts w:cs="Calibri"/>
                <w:color w:val="000000"/>
                <w:sz w:val="20"/>
                <w:szCs w:val="20"/>
              </w:rPr>
              <w:t>9,675</w:t>
            </w:r>
          </w:p>
        </w:tc>
      </w:tr>
      <w:tr w:rsidR="00FD6855" w:rsidRPr="00561A1B" w14:paraId="1838C977" w14:textId="77777777" w:rsidTr="0099242E">
        <w:trPr>
          <w:trHeight w:val="255"/>
        </w:trPr>
        <w:tc>
          <w:tcPr>
            <w:tcW w:w="2340" w:type="dxa"/>
            <w:tcBorders>
              <w:top w:val="nil"/>
              <w:left w:val="nil"/>
              <w:bottom w:val="nil"/>
              <w:right w:val="nil"/>
            </w:tcBorders>
            <w:shd w:val="clear" w:color="auto" w:fill="auto"/>
            <w:vAlign w:val="center"/>
            <w:hideMark/>
          </w:tcPr>
          <w:p w14:paraId="72133969" w14:textId="77777777" w:rsidR="00FD6855" w:rsidRPr="00561A1B" w:rsidRDefault="00FD6855" w:rsidP="00FD6855">
            <w:pPr>
              <w:rPr>
                <w:rFonts w:asciiTheme="minorHAnsi" w:eastAsia="Times New Roman" w:hAnsiTheme="minorHAnsi" w:cstheme="minorHAnsi"/>
                <w:b/>
                <w:bCs/>
                <w:color w:val="000000"/>
                <w:sz w:val="20"/>
                <w:szCs w:val="20"/>
                <w:lang w:eastAsia="en-GB"/>
              </w:rPr>
            </w:pPr>
            <w:r w:rsidRPr="00561A1B">
              <w:rPr>
                <w:rFonts w:asciiTheme="minorHAnsi" w:eastAsia="Times New Roman" w:hAnsiTheme="minorHAnsi" w:cstheme="minorHAnsi"/>
                <w:b/>
                <w:bCs/>
                <w:color w:val="000000"/>
                <w:sz w:val="20"/>
                <w:szCs w:val="20"/>
                <w:lang w:eastAsia="en-GB"/>
              </w:rPr>
              <w:t>Total funds</w:t>
            </w:r>
          </w:p>
        </w:tc>
        <w:tc>
          <w:tcPr>
            <w:tcW w:w="1504" w:type="dxa"/>
            <w:tcBorders>
              <w:top w:val="single" w:sz="4" w:space="0" w:color="auto"/>
              <w:left w:val="nil"/>
              <w:bottom w:val="single" w:sz="4" w:space="0" w:color="auto"/>
              <w:right w:val="nil"/>
            </w:tcBorders>
            <w:shd w:val="clear" w:color="auto" w:fill="auto"/>
            <w:vAlign w:val="center"/>
            <w:hideMark/>
          </w:tcPr>
          <w:p w14:paraId="668E5685" w14:textId="734C820E" w:rsidR="00FD6855" w:rsidRPr="00561A1B" w:rsidRDefault="00FD6855" w:rsidP="00FD6855">
            <w:pPr>
              <w:jc w:val="right"/>
              <w:rPr>
                <w:rFonts w:asciiTheme="minorHAnsi" w:eastAsia="Times New Roman" w:hAnsiTheme="minorHAnsi" w:cstheme="minorHAnsi"/>
                <w:b/>
                <w:bCs/>
                <w:color w:val="000000"/>
                <w:sz w:val="20"/>
                <w:szCs w:val="20"/>
                <w:lang w:eastAsia="en-GB"/>
              </w:rPr>
            </w:pPr>
            <w:r>
              <w:rPr>
                <w:rFonts w:cs="Calibri"/>
                <w:b/>
                <w:bCs/>
                <w:color w:val="000000"/>
                <w:sz w:val="20"/>
                <w:szCs w:val="20"/>
              </w:rPr>
              <w:t>6,057</w:t>
            </w:r>
          </w:p>
        </w:tc>
        <w:tc>
          <w:tcPr>
            <w:tcW w:w="976" w:type="dxa"/>
            <w:tcBorders>
              <w:top w:val="single" w:sz="4" w:space="0" w:color="auto"/>
              <w:left w:val="nil"/>
              <w:bottom w:val="single" w:sz="4" w:space="0" w:color="auto"/>
              <w:right w:val="nil"/>
            </w:tcBorders>
            <w:shd w:val="clear" w:color="auto" w:fill="auto"/>
            <w:vAlign w:val="center"/>
            <w:hideMark/>
          </w:tcPr>
          <w:p w14:paraId="7D9A2360" w14:textId="2B92EF72" w:rsidR="00FD6855" w:rsidRPr="00561A1B" w:rsidRDefault="00FD6855" w:rsidP="00FD6855">
            <w:pPr>
              <w:jc w:val="right"/>
              <w:rPr>
                <w:rFonts w:asciiTheme="minorHAnsi" w:eastAsia="Times New Roman" w:hAnsiTheme="minorHAnsi" w:cstheme="minorHAnsi"/>
                <w:b/>
                <w:bCs/>
                <w:color w:val="000000"/>
                <w:sz w:val="20"/>
                <w:szCs w:val="20"/>
                <w:lang w:eastAsia="en-GB"/>
              </w:rPr>
            </w:pPr>
            <w:r>
              <w:rPr>
                <w:rFonts w:cs="Calibri"/>
                <w:b/>
                <w:bCs/>
                <w:color w:val="000000"/>
                <w:sz w:val="20"/>
                <w:szCs w:val="20"/>
              </w:rPr>
              <w:t>88,011</w:t>
            </w:r>
          </w:p>
        </w:tc>
        <w:tc>
          <w:tcPr>
            <w:tcW w:w="1226" w:type="dxa"/>
            <w:tcBorders>
              <w:top w:val="single" w:sz="4" w:space="0" w:color="auto"/>
              <w:left w:val="nil"/>
              <w:bottom w:val="single" w:sz="4" w:space="0" w:color="auto"/>
              <w:right w:val="nil"/>
            </w:tcBorders>
            <w:shd w:val="clear" w:color="auto" w:fill="auto"/>
            <w:vAlign w:val="center"/>
            <w:hideMark/>
          </w:tcPr>
          <w:p w14:paraId="1D4C0BC5" w14:textId="65EE040E" w:rsidR="00FD6855" w:rsidRPr="00561A1B" w:rsidRDefault="00FD6855" w:rsidP="00FD6855">
            <w:pPr>
              <w:jc w:val="right"/>
              <w:rPr>
                <w:rFonts w:asciiTheme="minorHAnsi" w:eastAsia="Times New Roman" w:hAnsiTheme="minorHAnsi" w:cstheme="minorHAnsi"/>
                <w:b/>
                <w:bCs/>
                <w:color w:val="000000"/>
                <w:sz w:val="20"/>
                <w:szCs w:val="20"/>
                <w:lang w:eastAsia="en-GB"/>
              </w:rPr>
            </w:pPr>
            <w:r>
              <w:rPr>
                <w:rFonts w:cs="Calibri"/>
                <w:b/>
                <w:bCs/>
                <w:color w:val="000000"/>
                <w:sz w:val="20"/>
                <w:szCs w:val="20"/>
              </w:rPr>
              <w:t>65,776</w:t>
            </w:r>
          </w:p>
        </w:tc>
        <w:tc>
          <w:tcPr>
            <w:tcW w:w="1408" w:type="dxa"/>
            <w:tcBorders>
              <w:top w:val="single" w:sz="4" w:space="0" w:color="auto"/>
              <w:left w:val="nil"/>
              <w:bottom w:val="single" w:sz="4" w:space="0" w:color="auto"/>
              <w:right w:val="nil"/>
            </w:tcBorders>
            <w:shd w:val="clear" w:color="auto" w:fill="auto"/>
            <w:vAlign w:val="center"/>
            <w:hideMark/>
          </w:tcPr>
          <w:p w14:paraId="096C3BA4" w14:textId="2367D014" w:rsidR="00FD6855" w:rsidRPr="00561A1B" w:rsidRDefault="00FD6855" w:rsidP="00FD6855">
            <w:pPr>
              <w:jc w:val="right"/>
              <w:rPr>
                <w:rFonts w:asciiTheme="minorHAnsi" w:eastAsia="Times New Roman" w:hAnsiTheme="minorHAnsi" w:cstheme="minorHAnsi"/>
                <w:b/>
                <w:bCs/>
                <w:color w:val="000000"/>
                <w:sz w:val="20"/>
                <w:szCs w:val="20"/>
                <w:lang w:eastAsia="en-GB"/>
              </w:rPr>
            </w:pPr>
            <w:r w:rsidRPr="00F75164">
              <w:rPr>
                <w:rFonts w:cs="Calibri"/>
                <w:b/>
                <w:bCs/>
                <w:color w:val="000000"/>
                <w:sz w:val="20"/>
                <w:szCs w:val="20"/>
                <w:highlight w:val="yellow"/>
              </w:rPr>
              <w:t>28,29</w:t>
            </w:r>
            <w:r w:rsidR="004C4E6F" w:rsidRPr="00F75164">
              <w:rPr>
                <w:rFonts w:cs="Calibri"/>
                <w:b/>
                <w:bCs/>
                <w:color w:val="000000"/>
                <w:sz w:val="20"/>
                <w:szCs w:val="20"/>
                <w:highlight w:val="yellow"/>
              </w:rPr>
              <w:t>2</w:t>
            </w:r>
          </w:p>
        </w:tc>
      </w:tr>
    </w:tbl>
    <w:p w14:paraId="5C3201FB" w14:textId="0582E303" w:rsidR="0062734A" w:rsidRPr="0062734A" w:rsidRDefault="0062734A" w:rsidP="0062734A">
      <w:pPr>
        <w:rPr>
          <w:rFonts w:asciiTheme="minorHAnsi" w:hAnsiTheme="minorHAnsi" w:cstheme="minorHAnsi"/>
          <w:sz w:val="20"/>
          <w:szCs w:val="20"/>
        </w:rPr>
      </w:pPr>
    </w:p>
    <w:p w14:paraId="094BA1FD" w14:textId="4EFAF937" w:rsidR="0062734A" w:rsidRPr="0062734A" w:rsidRDefault="00CE1699" w:rsidP="0062734A">
      <w:pPr>
        <w:rPr>
          <w:rFonts w:asciiTheme="minorHAnsi" w:hAnsiTheme="minorHAnsi" w:cstheme="minorHAnsi"/>
          <w:sz w:val="20"/>
          <w:szCs w:val="20"/>
        </w:rPr>
      </w:pPr>
      <w:r>
        <w:rPr>
          <w:rFonts w:asciiTheme="minorHAnsi" w:hAnsiTheme="minorHAnsi" w:cstheme="minorHAnsi"/>
          <w:sz w:val="20"/>
          <w:szCs w:val="20"/>
        </w:rPr>
        <w:t>Def</w:t>
      </w:r>
    </w:p>
    <w:tbl>
      <w:tblPr>
        <w:tblW w:w="7480" w:type="dxa"/>
        <w:tblInd w:w="450" w:type="dxa"/>
        <w:tblLook w:val="04A0" w:firstRow="1" w:lastRow="0" w:firstColumn="1" w:lastColumn="0" w:noHBand="0" w:noVBand="1"/>
      </w:tblPr>
      <w:tblGrid>
        <w:gridCol w:w="2096"/>
        <w:gridCol w:w="1774"/>
        <w:gridCol w:w="976"/>
        <w:gridCol w:w="1226"/>
        <w:gridCol w:w="1408"/>
      </w:tblGrid>
      <w:tr w:rsidR="0099242E" w:rsidRPr="0062734A" w14:paraId="744134EE" w14:textId="77777777" w:rsidTr="00561A1B">
        <w:trPr>
          <w:trHeight w:val="510"/>
        </w:trPr>
        <w:tc>
          <w:tcPr>
            <w:tcW w:w="2096" w:type="dxa"/>
            <w:tcBorders>
              <w:top w:val="nil"/>
              <w:left w:val="nil"/>
              <w:bottom w:val="nil"/>
              <w:right w:val="nil"/>
            </w:tcBorders>
            <w:shd w:val="clear" w:color="auto" w:fill="auto"/>
            <w:vAlign w:val="center"/>
            <w:hideMark/>
          </w:tcPr>
          <w:p w14:paraId="5FC088D0" w14:textId="77777777" w:rsidR="0099242E" w:rsidRPr="0062734A" w:rsidRDefault="0099242E" w:rsidP="009F7A12">
            <w:pPr>
              <w:rPr>
                <w:rFonts w:asciiTheme="minorHAnsi" w:eastAsia="Times New Roman" w:hAnsiTheme="minorHAnsi" w:cstheme="minorHAnsi"/>
                <w:b/>
                <w:bCs/>
                <w:color w:val="000000"/>
                <w:sz w:val="20"/>
                <w:szCs w:val="20"/>
                <w:lang w:eastAsia="en-GB"/>
              </w:rPr>
            </w:pPr>
            <w:r w:rsidRPr="0062734A">
              <w:rPr>
                <w:rFonts w:asciiTheme="minorHAnsi" w:eastAsia="Times New Roman" w:hAnsiTheme="minorHAnsi" w:cstheme="minorHAnsi"/>
                <w:b/>
                <w:bCs/>
                <w:color w:val="000000"/>
                <w:sz w:val="20"/>
                <w:szCs w:val="20"/>
                <w:lang w:eastAsia="en-GB"/>
              </w:rPr>
              <w:t>2021</w:t>
            </w:r>
          </w:p>
        </w:tc>
        <w:tc>
          <w:tcPr>
            <w:tcW w:w="1774" w:type="dxa"/>
            <w:tcBorders>
              <w:top w:val="nil"/>
              <w:left w:val="nil"/>
              <w:bottom w:val="nil"/>
              <w:right w:val="nil"/>
            </w:tcBorders>
            <w:shd w:val="clear" w:color="auto" w:fill="auto"/>
            <w:vAlign w:val="center"/>
            <w:hideMark/>
          </w:tcPr>
          <w:p w14:paraId="784D7C62" w14:textId="77777777" w:rsidR="0099242E" w:rsidRPr="002B1109" w:rsidRDefault="0099242E" w:rsidP="009F7A12">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Fund balances</w:t>
            </w:r>
          </w:p>
          <w:p w14:paraId="4FA9C039" w14:textId="77777777" w:rsidR="0099242E" w:rsidRPr="002B1109" w:rsidRDefault="0099242E" w:rsidP="009F7A12">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1 Jan 2021</w:t>
            </w:r>
          </w:p>
        </w:tc>
        <w:tc>
          <w:tcPr>
            <w:tcW w:w="976" w:type="dxa"/>
            <w:tcBorders>
              <w:top w:val="nil"/>
              <w:left w:val="nil"/>
              <w:bottom w:val="nil"/>
              <w:right w:val="nil"/>
            </w:tcBorders>
            <w:shd w:val="clear" w:color="auto" w:fill="auto"/>
            <w:vAlign w:val="center"/>
            <w:hideMark/>
          </w:tcPr>
          <w:p w14:paraId="3E403807" w14:textId="77777777" w:rsidR="0099242E" w:rsidRPr="002B1109" w:rsidRDefault="0099242E" w:rsidP="009F7A12">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 xml:space="preserve">Income </w:t>
            </w:r>
          </w:p>
        </w:tc>
        <w:tc>
          <w:tcPr>
            <w:tcW w:w="1226" w:type="dxa"/>
            <w:tcBorders>
              <w:top w:val="nil"/>
              <w:left w:val="nil"/>
              <w:bottom w:val="nil"/>
              <w:right w:val="nil"/>
            </w:tcBorders>
            <w:shd w:val="clear" w:color="auto" w:fill="auto"/>
            <w:vAlign w:val="center"/>
            <w:hideMark/>
          </w:tcPr>
          <w:p w14:paraId="40B23EE8" w14:textId="77777777" w:rsidR="0099242E" w:rsidRPr="002B1109" w:rsidRDefault="0099242E" w:rsidP="009F7A12">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Expenditure</w:t>
            </w:r>
          </w:p>
        </w:tc>
        <w:tc>
          <w:tcPr>
            <w:tcW w:w="1408" w:type="dxa"/>
            <w:tcBorders>
              <w:top w:val="nil"/>
              <w:left w:val="nil"/>
              <w:bottom w:val="nil"/>
              <w:right w:val="nil"/>
            </w:tcBorders>
            <w:shd w:val="clear" w:color="auto" w:fill="auto"/>
            <w:vAlign w:val="center"/>
            <w:hideMark/>
          </w:tcPr>
          <w:p w14:paraId="1124265F" w14:textId="77777777" w:rsidR="0099242E" w:rsidRPr="002B1109" w:rsidRDefault="0099242E" w:rsidP="009F7A12">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Fund balances</w:t>
            </w:r>
          </w:p>
          <w:p w14:paraId="32E0C70E" w14:textId="77777777" w:rsidR="0099242E" w:rsidRPr="002B1109" w:rsidRDefault="0099242E" w:rsidP="009F7A12">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31 Dec 2021</w:t>
            </w:r>
          </w:p>
        </w:tc>
      </w:tr>
      <w:tr w:rsidR="0099242E" w:rsidRPr="00AF5A71" w14:paraId="48B81486" w14:textId="77777777" w:rsidTr="00561A1B">
        <w:trPr>
          <w:trHeight w:val="255"/>
        </w:trPr>
        <w:tc>
          <w:tcPr>
            <w:tcW w:w="2096" w:type="dxa"/>
            <w:tcBorders>
              <w:top w:val="nil"/>
              <w:left w:val="nil"/>
              <w:bottom w:val="nil"/>
              <w:right w:val="nil"/>
            </w:tcBorders>
            <w:shd w:val="clear" w:color="auto" w:fill="auto"/>
            <w:vAlign w:val="center"/>
            <w:hideMark/>
          </w:tcPr>
          <w:p w14:paraId="04988E4B" w14:textId="77777777" w:rsidR="0099242E" w:rsidRPr="00AF5A71" w:rsidRDefault="0099242E" w:rsidP="009F7A12">
            <w:pPr>
              <w:jc w:val="right"/>
              <w:rPr>
                <w:rFonts w:asciiTheme="minorHAnsi" w:eastAsia="Times New Roman" w:hAnsiTheme="minorHAnsi" w:cstheme="minorHAnsi"/>
                <w:b/>
                <w:bCs/>
                <w:color w:val="000000"/>
                <w:sz w:val="20"/>
                <w:szCs w:val="20"/>
                <w:lang w:eastAsia="en-GB"/>
              </w:rPr>
            </w:pPr>
          </w:p>
        </w:tc>
        <w:tc>
          <w:tcPr>
            <w:tcW w:w="1774" w:type="dxa"/>
            <w:tcBorders>
              <w:top w:val="nil"/>
              <w:left w:val="nil"/>
              <w:bottom w:val="nil"/>
              <w:right w:val="nil"/>
            </w:tcBorders>
            <w:shd w:val="clear" w:color="auto" w:fill="auto"/>
            <w:vAlign w:val="center"/>
            <w:hideMark/>
          </w:tcPr>
          <w:p w14:paraId="6B978239" w14:textId="77777777" w:rsidR="0099242E" w:rsidRPr="002B1109" w:rsidRDefault="0099242E" w:rsidP="009F7A12">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w:t>
            </w:r>
          </w:p>
        </w:tc>
        <w:tc>
          <w:tcPr>
            <w:tcW w:w="976" w:type="dxa"/>
            <w:tcBorders>
              <w:top w:val="nil"/>
              <w:left w:val="nil"/>
              <w:bottom w:val="nil"/>
              <w:right w:val="nil"/>
            </w:tcBorders>
            <w:shd w:val="clear" w:color="auto" w:fill="auto"/>
            <w:vAlign w:val="center"/>
            <w:hideMark/>
          </w:tcPr>
          <w:p w14:paraId="2E6BC0A4" w14:textId="77777777" w:rsidR="0099242E" w:rsidRPr="002B1109" w:rsidRDefault="0099242E" w:rsidP="009F7A12">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w:t>
            </w:r>
          </w:p>
        </w:tc>
        <w:tc>
          <w:tcPr>
            <w:tcW w:w="1226" w:type="dxa"/>
            <w:tcBorders>
              <w:top w:val="nil"/>
              <w:left w:val="nil"/>
              <w:bottom w:val="nil"/>
              <w:right w:val="nil"/>
            </w:tcBorders>
            <w:shd w:val="clear" w:color="auto" w:fill="auto"/>
            <w:vAlign w:val="center"/>
            <w:hideMark/>
          </w:tcPr>
          <w:p w14:paraId="76CA17D6" w14:textId="77777777" w:rsidR="0099242E" w:rsidRPr="002B1109" w:rsidRDefault="0099242E" w:rsidP="009F7A12">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w:t>
            </w:r>
          </w:p>
        </w:tc>
        <w:tc>
          <w:tcPr>
            <w:tcW w:w="1408" w:type="dxa"/>
            <w:tcBorders>
              <w:top w:val="nil"/>
              <w:left w:val="nil"/>
              <w:bottom w:val="nil"/>
              <w:right w:val="nil"/>
            </w:tcBorders>
            <w:shd w:val="clear" w:color="auto" w:fill="auto"/>
            <w:vAlign w:val="center"/>
            <w:hideMark/>
          </w:tcPr>
          <w:p w14:paraId="420158CA" w14:textId="77777777" w:rsidR="0099242E" w:rsidRPr="002B1109" w:rsidRDefault="0099242E" w:rsidP="009F7A12">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w:t>
            </w:r>
          </w:p>
        </w:tc>
      </w:tr>
      <w:tr w:rsidR="0099242E" w:rsidRPr="0062734A" w14:paraId="06607733" w14:textId="77777777" w:rsidTr="00561A1B">
        <w:trPr>
          <w:trHeight w:val="255"/>
        </w:trPr>
        <w:tc>
          <w:tcPr>
            <w:tcW w:w="2096" w:type="dxa"/>
            <w:tcBorders>
              <w:top w:val="nil"/>
              <w:left w:val="nil"/>
              <w:bottom w:val="nil"/>
              <w:right w:val="nil"/>
            </w:tcBorders>
            <w:shd w:val="clear" w:color="auto" w:fill="auto"/>
            <w:vAlign w:val="center"/>
            <w:hideMark/>
          </w:tcPr>
          <w:p w14:paraId="58F83C09" w14:textId="77777777" w:rsidR="0099242E" w:rsidRPr="0062734A" w:rsidRDefault="0099242E" w:rsidP="009F7A12">
            <w:pPr>
              <w:rPr>
                <w:rFonts w:asciiTheme="minorHAnsi" w:eastAsia="Times New Roman" w:hAnsiTheme="minorHAnsi" w:cstheme="minorHAnsi"/>
                <w:color w:val="000000"/>
                <w:sz w:val="20"/>
                <w:szCs w:val="20"/>
                <w:lang w:eastAsia="en-GB"/>
              </w:rPr>
            </w:pPr>
            <w:r w:rsidRPr="0062734A">
              <w:rPr>
                <w:rFonts w:asciiTheme="minorHAnsi" w:eastAsia="Times New Roman" w:hAnsiTheme="minorHAnsi" w:cstheme="minorHAnsi"/>
                <w:color w:val="000000"/>
                <w:sz w:val="20"/>
                <w:szCs w:val="20"/>
                <w:lang w:eastAsia="en-GB"/>
              </w:rPr>
              <w:t>Erasmus Lebanon</w:t>
            </w:r>
          </w:p>
        </w:tc>
        <w:tc>
          <w:tcPr>
            <w:tcW w:w="1774" w:type="dxa"/>
            <w:tcBorders>
              <w:top w:val="nil"/>
              <w:left w:val="nil"/>
              <w:bottom w:val="nil"/>
              <w:right w:val="nil"/>
            </w:tcBorders>
            <w:shd w:val="clear" w:color="auto" w:fill="auto"/>
            <w:vAlign w:val="center"/>
            <w:hideMark/>
          </w:tcPr>
          <w:p w14:paraId="4623F990" w14:textId="77777777" w:rsidR="0099242E" w:rsidRPr="0062734A" w:rsidRDefault="0099242E" w:rsidP="009F7A12">
            <w:pPr>
              <w:jc w:val="right"/>
              <w:rPr>
                <w:rFonts w:asciiTheme="minorHAnsi" w:eastAsia="Times New Roman" w:hAnsiTheme="minorHAnsi" w:cstheme="minorHAnsi"/>
                <w:color w:val="000000"/>
                <w:sz w:val="20"/>
                <w:szCs w:val="20"/>
                <w:lang w:eastAsia="en-GB"/>
              </w:rPr>
            </w:pPr>
            <w:r w:rsidRPr="0062734A">
              <w:rPr>
                <w:rFonts w:asciiTheme="minorHAnsi" w:eastAsia="Times New Roman" w:hAnsiTheme="minorHAnsi" w:cstheme="minorHAnsi"/>
                <w:color w:val="000000"/>
                <w:sz w:val="20"/>
                <w:szCs w:val="20"/>
                <w:lang w:eastAsia="en-GB"/>
              </w:rPr>
              <w:t>2,440</w:t>
            </w:r>
          </w:p>
        </w:tc>
        <w:tc>
          <w:tcPr>
            <w:tcW w:w="976" w:type="dxa"/>
            <w:tcBorders>
              <w:top w:val="nil"/>
              <w:left w:val="nil"/>
              <w:bottom w:val="nil"/>
              <w:right w:val="nil"/>
            </w:tcBorders>
            <w:shd w:val="clear" w:color="auto" w:fill="auto"/>
            <w:vAlign w:val="center"/>
            <w:hideMark/>
          </w:tcPr>
          <w:p w14:paraId="6D29F069" w14:textId="77777777" w:rsidR="0099242E" w:rsidRPr="0062734A" w:rsidRDefault="0099242E" w:rsidP="009F7A12">
            <w:pPr>
              <w:jc w:val="right"/>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w:t>
            </w:r>
          </w:p>
        </w:tc>
        <w:tc>
          <w:tcPr>
            <w:tcW w:w="1226" w:type="dxa"/>
            <w:tcBorders>
              <w:top w:val="nil"/>
              <w:left w:val="nil"/>
              <w:bottom w:val="nil"/>
              <w:right w:val="nil"/>
            </w:tcBorders>
            <w:shd w:val="clear" w:color="auto" w:fill="auto"/>
            <w:vAlign w:val="center"/>
            <w:hideMark/>
          </w:tcPr>
          <w:p w14:paraId="7CF8E9F2" w14:textId="77777777" w:rsidR="0099242E" w:rsidRPr="0062734A" w:rsidRDefault="0099242E" w:rsidP="009F7A12">
            <w:pPr>
              <w:jc w:val="right"/>
              <w:rPr>
                <w:rFonts w:asciiTheme="minorHAnsi" w:eastAsia="Times New Roman" w:hAnsiTheme="minorHAnsi" w:cstheme="minorHAnsi"/>
                <w:color w:val="000000"/>
                <w:sz w:val="20"/>
                <w:szCs w:val="20"/>
                <w:lang w:eastAsia="en-GB"/>
              </w:rPr>
            </w:pPr>
            <w:r w:rsidRPr="0062734A">
              <w:rPr>
                <w:rFonts w:asciiTheme="minorHAnsi" w:eastAsia="Times New Roman" w:hAnsiTheme="minorHAnsi" w:cstheme="minorHAnsi"/>
                <w:color w:val="000000"/>
                <w:sz w:val="20"/>
                <w:szCs w:val="20"/>
                <w:lang w:eastAsia="en-GB"/>
              </w:rPr>
              <w:t>2,440</w:t>
            </w:r>
          </w:p>
        </w:tc>
        <w:tc>
          <w:tcPr>
            <w:tcW w:w="1408" w:type="dxa"/>
            <w:tcBorders>
              <w:top w:val="nil"/>
              <w:left w:val="nil"/>
              <w:bottom w:val="nil"/>
              <w:right w:val="nil"/>
            </w:tcBorders>
            <w:shd w:val="clear" w:color="auto" w:fill="auto"/>
            <w:vAlign w:val="center"/>
            <w:hideMark/>
          </w:tcPr>
          <w:p w14:paraId="7433E837" w14:textId="77777777" w:rsidR="0099242E" w:rsidRPr="0062734A" w:rsidRDefault="0099242E" w:rsidP="009F7A12">
            <w:pPr>
              <w:jc w:val="right"/>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w:t>
            </w:r>
          </w:p>
        </w:tc>
      </w:tr>
      <w:tr w:rsidR="0099242E" w:rsidRPr="0062734A" w14:paraId="7127E0BD" w14:textId="77777777" w:rsidTr="00561A1B">
        <w:trPr>
          <w:trHeight w:val="255"/>
        </w:trPr>
        <w:tc>
          <w:tcPr>
            <w:tcW w:w="2096" w:type="dxa"/>
            <w:tcBorders>
              <w:top w:val="nil"/>
              <w:left w:val="nil"/>
              <w:bottom w:val="nil"/>
              <w:right w:val="nil"/>
            </w:tcBorders>
            <w:shd w:val="clear" w:color="auto" w:fill="auto"/>
            <w:vAlign w:val="center"/>
            <w:hideMark/>
          </w:tcPr>
          <w:p w14:paraId="3DC9A4B0" w14:textId="77777777" w:rsidR="0099242E" w:rsidRPr="0062734A" w:rsidRDefault="0099242E" w:rsidP="009F7A12">
            <w:pPr>
              <w:rPr>
                <w:rFonts w:asciiTheme="minorHAnsi" w:eastAsia="Times New Roman" w:hAnsiTheme="minorHAnsi" w:cstheme="minorHAnsi"/>
                <w:color w:val="000000"/>
                <w:sz w:val="20"/>
                <w:szCs w:val="20"/>
                <w:lang w:eastAsia="en-GB"/>
              </w:rPr>
            </w:pPr>
            <w:r w:rsidRPr="0062734A">
              <w:rPr>
                <w:rFonts w:asciiTheme="minorHAnsi" w:eastAsia="Times New Roman" w:hAnsiTheme="minorHAnsi" w:cstheme="minorHAnsi"/>
                <w:color w:val="000000"/>
                <w:sz w:val="20"/>
                <w:szCs w:val="20"/>
                <w:lang w:eastAsia="en-GB"/>
              </w:rPr>
              <w:t>Erasmus 20-23</w:t>
            </w:r>
          </w:p>
        </w:tc>
        <w:tc>
          <w:tcPr>
            <w:tcW w:w="1774" w:type="dxa"/>
            <w:tcBorders>
              <w:top w:val="nil"/>
              <w:left w:val="nil"/>
              <w:bottom w:val="nil"/>
              <w:right w:val="nil"/>
            </w:tcBorders>
            <w:shd w:val="clear" w:color="auto" w:fill="auto"/>
            <w:vAlign w:val="center"/>
            <w:hideMark/>
          </w:tcPr>
          <w:p w14:paraId="7BBFC083" w14:textId="77777777" w:rsidR="0099242E" w:rsidRPr="0062734A" w:rsidRDefault="0099242E" w:rsidP="009F7A12">
            <w:pPr>
              <w:jc w:val="right"/>
              <w:rPr>
                <w:rFonts w:asciiTheme="minorHAnsi" w:eastAsia="Times New Roman" w:hAnsiTheme="minorHAnsi" w:cstheme="minorHAnsi"/>
                <w:color w:val="000000"/>
                <w:sz w:val="20"/>
                <w:szCs w:val="20"/>
                <w:lang w:eastAsia="en-GB"/>
              </w:rPr>
            </w:pPr>
            <w:r w:rsidRPr="0062734A">
              <w:rPr>
                <w:rFonts w:asciiTheme="minorHAnsi" w:eastAsia="Times New Roman" w:hAnsiTheme="minorHAnsi" w:cstheme="minorHAnsi"/>
                <w:color w:val="000000"/>
                <w:sz w:val="20"/>
                <w:szCs w:val="20"/>
                <w:lang w:eastAsia="en-GB"/>
              </w:rPr>
              <w:t>14,287</w:t>
            </w:r>
          </w:p>
        </w:tc>
        <w:tc>
          <w:tcPr>
            <w:tcW w:w="976" w:type="dxa"/>
            <w:tcBorders>
              <w:top w:val="nil"/>
              <w:left w:val="nil"/>
              <w:bottom w:val="nil"/>
              <w:right w:val="nil"/>
            </w:tcBorders>
            <w:shd w:val="clear" w:color="auto" w:fill="auto"/>
            <w:vAlign w:val="center"/>
            <w:hideMark/>
          </w:tcPr>
          <w:p w14:paraId="064953DC" w14:textId="77777777" w:rsidR="0099242E" w:rsidRPr="0062734A" w:rsidRDefault="0099242E" w:rsidP="009F7A12">
            <w:pPr>
              <w:jc w:val="right"/>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w:t>
            </w:r>
          </w:p>
        </w:tc>
        <w:tc>
          <w:tcPr>
            <w:tcW w:w="1226" w:type="dxa"/>
            <w:tcBorders>
              <w:top w:val="nil"/>
              <w:left w:val="nil"/>
              <w:bottom w:val="nil"/>
              <w:right w:val="nil"/>
            </w:tcBorders>
            <w:shd w:val="clear" w:color="auto" w:fill="auto"/>
            <w:vAlign w:val="center"/>
            <w:hideMark/>
          </w:tcPr>
          <w:p w14:paraId="4622D28C" w14:textId="77777777" w:rsidR="0099242E" w:rsidRPr="0062734A" w:rsidRDefault="0099242E" w:rsidP="009F7A12">
            <w:pPr>
              <w:jc w:val="right"/>
              <w:rPr>
                <w:rFonts w:asciiTheme="minorHAnsi" w:eastAsia="Times New Roman" w:hAnsiTheme="minorHAnsi" w:cstheme="minorHAnsi"/>
                <w:color w:val="000000"/>
                <w:sz w:val="20"/>
                <w:szCs w:val="20"/>
                <w:lang w:eastAsia="en-GB"/>
              </w:rPr>
            </w:pPr>
            <w:r w:rsidRPr="0062734A">
              <w:rPr>
                <w:rFonts w:asciiTheme="minorHAnsi" w:eastAsia="Times New Roman" w:hAnsiTheme="minorHAnsi" w:cstheme="minorHAnsi"/>
                <w:color w:val="000000"/>
                <w:sz w:val="20"/>
                <w:szCs w:val="20"/>
                <w:lang w:eastAsia="en-GB"/>
              </w:rPr>
              <w:t>9,729</w:t>
            </w:r>
          </w:p>
        </w:tc>
        <w:tc>
          <w:tcPr>
            <w:tcW w:w="1408" w:type="dxa"/>
            <w:tcBorders>
              <w:top w:val="nil"/>
              <w:left w:val="nil"/>
              <w:bottom w:val="nil"/>
              <w:right w:val="nil"/>
            </w:tcBorders>
            <w:shd w:val="clear" w:color="auto" w:fill="auto"/>
            <w:vAlign w:val="center"/>
            <w:hideMark/>
          </w:tcPr>
          <w:p w14:paraId="40F42478" w14:textId="77777777" w:rsidR="0099242E" w:rsidRPr="0062734A" w:rsidRDefault="0099242E" w:rsidP="009F7A12">
            <w:pPr>
              <w:jc w:val="right"/>
              <w:rPr>
                <w:rFonts w:asciiTheme="minorHAnsi" w:eastAsia="Times New Roman" w:hAnsiTheme="minorHAnsi" w:cstheme="minorHAnsi"/>
                <w:color w:val="000000"/>
                <w:sz w:val="20"/>
                <w:szCs w:val="20"/>
                <w:lang w:eastAsia="en-GB"/>
              </w:rPr>
            </w:pPr>
            <w:r w:rsidRPr="0062734A">
              <w:rPr>
                <w:rFonts w:asciiTheme="minorHAnsi" w:eastAsia="Times New Roman" w:hAnsiTheme="minorHAnsi" w:cstheme="minorHAnsi"/>
                <w:color w:val="000000"/>
                <w:sz w:val="20"/>
                <w:szCs w:val="20"/>
                <w:lang w:eastAsia="en-GB"/>
              </w:rPr>
              <w:t>4,558</w:t>
            </w:r>
          </w:p>
        </w:tc>
      </w:tr>
      <w:tr w:rsidR="0099242E" w:rsidRPr="0062734A" w14:paraId="2C5B1934" w14:textId="77777777" w:rsidTr="00561A1B">
        <w:trPr>
          <w:trHeight w:val="255"/>
        </w:trPr>
        <w:tc>
          <w:tcPr>
            <w:tcW w:w="2096" w:type="dxa"/>
            <w:tcBorders>
              <w:top w:val="nil"/>
              <w:left w:val="nil"/>
              <w:bottom w:val="nil"/>
              <w:right w:val="nil"/>
            </w:tcBorders>
            <w:shd w:val="clear" w:color="auto" w:fill="auto"/>
            <w:vAlign w:val="center"/>
            <w:hideMark/>
          </w:tcPr>
          <w:p w14:paraId="21E5A800" w14:textId="77777777" w:rsidR="0099242E" w:rsidRPr="0062734A" w:rsidRDefault="0099242E" w:rsidP="009F7A12">
            <w:pPr>
              <w:rPr>
                <w:rFonts w:asciiTheme="minorHAnsi" w:eastAsia="Times New Roman" w:hAnsiTheme="minorHAnsi" w:cstheme="minorHAnsi"/>
                <w:color w:val="000000"/>
                <w:sz w:val="20"/>
                <w:szCs w:val="20"/>
                <w:lang w:eastAsia="en-GB"/>
              </w:rPr>
            </w:pPr>
            <w:r w:rsidRPr="0062734A">
              <w:rPr>
                <w:rFonts w:asciiTheme="minorHAnsi" w:eastAsia="Times New Roman" w:hAnsiTheme="minorHAnsi" w:cstheme="minorHAnsi"/>
                <w:color w:val="000000"/>
                <w:sz w:val="20"/>
                <w:szCs w:val="20"/>
                <w:lang w:eastAsia="en-GB"/>
              </w:rPr>
              <w:t>PEBL - East Africa</w:t>
            </w:r>
          </w:p>
        </w:tc>
        <w:tc>
          <w:tcPr>
            <w:tcW w:w="1774" w:type="dxa"/>
            <w:tcBorders>
              <w:top w:val="nil"/>
              <w:left w:val="nil"/>
              <w:bottom w:val="nil"/>
              <w:right w:val="nil"/>
            </w:tcBorders>
            <w:shd w:val="clear" w:color="auto" w:fill="auto"/>
            <w:vAlign w:val="center"/>
            <w:hideMark/>
          </w:tcPr>
          <w:p w14:paraId="026ACCDD" w14:textId="77777777" w:rsidR="0099242E" w:rsidRPr="0062734A" w:rsidRDefault="0099242E" w:rsidP="009F7A12">
            <w:pPr>
              <w:jc w:val="right"/>
              <w:rPr>
                <w:rFonts w:asciiTheme="minorHAnsi" w:eastAsia="Times New Roman" w:hAnsiTheme="minorHAnsi" w:cstheme="minorHAnsi"/>
                <w:color w:val="000000"/>
                <w:sz w:val="20"/>
                <w:szCs w:val="20"/>
                <w:lang w:eastAsia="en-GB"/>
              </w:rPr>
            </w:pPr>
            <w:r w:rsidRPr="0062734A">
              <w:rPr>
                <w:rFonts w:asciiTheme="minorHAnsi" w:eastAsia="Times New Roman" w:hAnsiTheme="minorHAnsi" w:cstheme="minorHAnsi"/>
                <w:color w:val="000000"/>
                <w:sz w:val="20"/>
                <w:szCs w:val="20"/>
                <w:lang w:eastAsia="en-GB"/>
              </w:rPr>
              <w:t>13,884</w:t>
            </w:r>
          </w:p>
        </w:tc>
        <w:tc>
          <w:tcPr>
            <w:tcW w:w="976" w:type="dxa"/>
            <w:tcBorders>
              <w:top w:val="nil"/>
              <w:left w:val="nil"/>
              <w:bottom w:val="nil"/>
              <w:right w:val="nil"/>
            </w:tcBorders>
            <w:shd w:val="clear" w:color="auto" w:fill="auto"/>
            <w:vAlign w:val="center"/>
            <w:hideMark/>
          </w:tcPr>
          <w:p w14:paraId="5641EAFD" w14:textId="77777777" w:rsidR="0099242E" w:rsidRPr="0062734A" w:rsidRDefault="0099242E" w:rsidP="009F7A12">
            <w:pPr>
              <w:jc w:val="right"/>
              <w:rPr>
                <w:rFonts w:asciiTheme="minorHAnsi" w:eastAsia="Times New Roman" w:hAnsiTheme="minorHAnsi" w:cstheme="minorHAnsi"/>
                <w:color w:val="000000"/>
                <w:sz w:val="20"/>
                <w:szCs w:val="20"/>
                <w:lang w:eastAsia="en-GB"/>
              </w:rPr>
            </w:pPr>
            <w:r w:rsidRPr="0062734A">
              <w:rPr>
                <w:rFonts w:asciiTheme="minorHAnsi" w:eastAsia="Times New Roman" w:hAnsiTheme="minorHAnsi" w:cstheme="minorHAnsi"/>
                <w:color w:val="000000"/>
                <w:sz w:val="20"/>
                <w:szCs w:val="20"/>
                <w:lang w:eastAsia="en-GB"/>
              </w:rPr>
              <w:t>34,570</w:t>
            </w:r>
          </w:p>
        </w:tc>
        <w:tc>
          <w:tcPr>
            <w:tcW w:w="1226" w:type="dxa"/>
            <w:tcBorders>
              <w:top w:val="nil"/>
              <w:left w:val="nil"/>
              <w:bottom w:val="nil"/>
              <w:right w:val="nil"/>
            </w:tcBorders>
            <w:shd w:val="clear" w:color="auto" w:fill="auto"/>
            <w:vAlign w:val="center"/>
            <w:hideMark/>
          </w:tcPr>
          <w:p w14:paraId="39E0C84D" w14:textId="77777777" w:rsidR="0099242E" w:rsidRPr="0062734A" w:rsidRDefault="0099242E" w:rsidP="009F7A12">
            <w:pPr>
              <w:jc w:val="right"/>
              <w:rPr>
                <w:rFonts w:asciiTheme="minorHAnsi" w:eastAsia="Times New Roman" w:hAnsiTheme="minorHAnsi" w:cstheme="minorHAnsi"/>
                <w:color w:val="000000"/>
                <w:sz w:val="20"/>
                <w:szCs w:val="20"/>
                <w:lang w:eastAsia="en-GB"/>
              </w:rPr>
            </w:pPr>
            <w:r w:rsidRPr="0062734A">
              <w:rPr>
                <w:rFonts w:asciiTheme="minorHAnsi" w:eastAsia="Times New Roman" w:hAnsiTheme="minorHAnsi" w:cstheme="minorHAnsi"/>
                <w:color w:val="000000"/>
                <w:sz w:val="20"/>
                <w:szCs w:val="20"/>
                <w:lang w:eastAsia="en-GB"/>
              </w:rPr>
              <w:t>48,454</w:t>
            </w:r>
          </w:p>
        </w:tc>
        <w:tc>
          <w:tcPr>
            <w:tcW w:w="1408" w:type="dxa"/>
            <w:tcBorders>
              <w:top w:val="nil"/>
              <w:left w:val="nil"/>
              <w:bottom w:val="nil"/>
              <w:right w:val="nil"/>
            </w:tcBorders>
            <w:shd w:val="clear" w:color="auto" w:fill="auto"/>
            <w:vAlign w:val="center"/>
            <w:hideMark/>
          </w:tcPr>
          <w:p w14:paraId="7F70FB06" w14:textId="77777777" w:rsidR="0099242E" w:rsidRPr="0062734A" w:rsidRDefault="0099242E" w:rsidP="009F7A12">
            <w:pPr>
              <w:jc w:val="right"/>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w:t>
            </w:r>
          </w:p>
        </w:tc>
      </w:tr>
      <w:tr w:rsidR="0099242E" w:rsidRPr="0062734A" w14:paraId="4BF08C81" w14:textId="77777777" w:rsidTr="00561A1B">
        <w:trPr>
          <w:trHeight w:val="255"/>
        </w:trPr>
        <w:tc>
          <w:tcPr>
            <w:tcW w:w="2096" w:type="dxa"/>
            <w:tcBorders>
              <w:top w:val="nil"/>
              <w:left w:val="nil"/>
              <w:bottom w:val="nil"/>
              <w:right w:val="nil"/>
            </w:tcBorders>
            <w:shd w:val="clear" w:color="auto" w:fill="auto"/>
            <w:vAlign w:val="center"/>
            <w:hideMark/>
          </w:tcPr>
          <w:p w14:paraId="3DE2BBD4" w14:textId="77777777" w:rsidR="0099242E" w:rsidRPr="0062734A" w:rsidRDefault="0099242E" w:rsidP="009F7A12">
            <w:pPr>
              <w:rPr>
                <w:rFonts w:asciiTheme="minorHAnsi" w:eastAsia="Times New Roman" w:hAnsiTheme="minorHAnsi" w:cstheme="minorHAnsi"/>
                <w:color w:val="000000"/>
                <w:sz w:val="20"/>
                <w:szCs w:val="20"/>
                <w:lang w:eastAsia="en-GB"/>
              </w:rPr>
            </w:pPr>
            <w:r w:rsidRPr="0062734A">
              <w:rPr>
                <w:rFonts w:asciiTheme="minorHAnsi" w:eastAsia="Times New Roman" w:hAnsiTheme="minorHAnsi" w:cstheme="minorHAnsi"/>
                <w:color w:val="000000"/>
                <w:sz w:val="20"/>
                <w:szCs w:val="20"/>
                <w:lang w:eastAsia="en-GB"/>
              </w:rPr>
              <w:t>PEBL - West Africa</w:t>
            </w:r>
          </w:p>
        </w:tc>
        <w:tc>
          <w:tcPr>
            <w:tcW w:w="1774" w:type="dxa"/>
            <w:tcBorders>
              <w:top w:val="nil"/>
              <w:left w:val="nil"/>
              <w:bottom w:val="nil"/>
              <w:right w:val="nil"/>
            </w:tcBorders>
            <w:shd w:val="clear" w:color="auto" w:fill="auto"/>
            <w:vAlign w:val="center"/>
            <w:hideMark/>
          </w:tcPr>
          <w:p w14:paraId="3E4C88FC" w14:textId="77777777" w:rsidR="0099242E" w:rsidRPr="0062734A" w:rsidRDefault="0099242E" w:rsidP="009F7A12">
            <w:pPr>
              <w:jc w:val="right"/>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w:t>
            </w:r>
          </w:p>
        </w:tc>
        <w:tc>
          <w:tcPr>
            <w:tcW w:w="976" w:type="dxa"/>
            <w:tcBorders>
              <w:top w:val="nil"/>
              <w:left w:val="nil"/>
              <w:bottom w:val="nil"/>
              <w:right w:val="nil"/>
            </w:tcBorders>
            <w:shd w:val="clear" w:color="auto" w:fill="auto"/>
            <w:vAlign w:val="center"/>
            <w:hideMark/>
          </w:tcPr>
          <w:p w14:paraId="193004A4" w14:textId="77777777" w:rsidR="0099242E" w:rsidRPr="0062734A" w:rsidRDefault="0099242E" w:rsidP="009F7A12">
            <w:pPr>
              <w:jc w:val="right"/>
              <w:rPr>
                <w:rFonts w:asciiTheme="minorHAnsi" w:eastAsia="Times New Roman" w:hAnsiTheme="minorHAnsi" w:cstheme="minorHAnsi"/>
                <w:color w:val="000000"/>
                <w:sz w:val="20"/>
                <w:szCs w:val="20"/>
                <w:lang w:eastAsia="en-GB"/>
              </w:rPr>
            </w:pPr>
            <w:r w:rsidRPr="0062734A">
              <w:rPr>
                <w:rFonts w:asciiTheme="minorHAnsi" w:eastAsia="Times New Roman" w:hAnsiTheme="minorHAnsi" w:cstheme="minorHAnsi"/>
                <w:color w:val="000000"/>
                <w:sz w:val="20"/>
                <w:szCs w:val="20"/>
                <w:lang w:eastAsia="en-GB"/>
              </w:rPr>
              <w:t>17,984</w:t>
            </w:r>
          </w:p>
        </w:tc>
        <w:tc>
          <w:tcPr>
            <w:tcW w:w="1226" w:type="dxa"/>
            <w:tcBorders>
              <w:top w:val="nil"/>
              <w:left w:val="nil"/>
              <w:bottom w:val="nil"/>
              <w:right w:val="nil"/>
            </w:tcBorders>
            <w:shd w:val="clear" w:color="auto" w:fill="auto"/>
            <w:vAlign w:val="center"/>
            <w:hideMark/>
          </w:tcPr>
          <w:p w14:paraId="622EB9EE" w14:textId="77777777" w:rsidR="0099242E" w:rsidRPr="0062734A" w:rsidRDefault="0099242E" w:rsidP="009F7A12">
            <w:pPr>
              <w:jc w:val="right"/>
              <w:rPr>
                <w:rFonts w:asciiTheme="minorHAnsi" w:eastAsia="Times New Roman" w:hAnsiTheme="minorHAnsi" w:cstheme="minorHAnsi"/>
                <w:color w:val="000000"/>
                <w:sz w:val="20"/>
                <w:szCs w:val="20"/>
                <w:lang w:eastAsia="en-GB"/>
              </w:rPr>
            </w:pPr>
            <w:r w:rsidRPr="0062734A">
              <w:rPr>
                <w:rFonts w:asciiTheme="minorHAnsi" w:eastAsia="Times New Roman" w:hAnsiTheme="minorHAnsi" w:cstheme="minorHAnsi"/>
                <w:color w:val="000000"/>
                <w:sz w:val="20"/>
                <w:szCs w:val="20"/>
                <w:lang w:eastAsia="en-GB"/>
              </w:rPr>
              <w:t>16,485</w:t>
            </w:r>
          </w:p>
        </w:tc>
        <w:tc>
          <w:tcPr>
            <w:tcW w:w="1408" w:type="dxa"/>
            <w:tcBorders>
              <w:top w:val="nil"/>
              <w:left w:val="nil"/>
              <w:bottom w:val="nil"/>
              <w:right w:val="nil"/>
            </w:tcBorders>
            <w:shd w:val="clear" w:color="auto" w:fill="auto"/>
            <w:vAlign w:val="center"/>
            <w:hideMark/>
          </w:tcPr>
          <w:p w14:paraId="359FBBB3" w14:textId="77777777" w:rsidR="0099242E" w:rsidRPr="0062734A" w:rsidRDefault="0099242E" w:rsidP="009F7A12">
            <w:pPr>
              <w:jc w:val="right"/>
              <w:rPr>
                <w:rFonts w:asciiTheme="minorHAnsi" w:eastAsia="Times New Roman" w:hAnsiTheme="minorHAnsi" w:cstheme="minorHAnsi"/>
                <w:color w:val="000000"/>
                <w:sz w:val="20"/>
                <w:szCs w:val="20"/>
                <w:lang w:eastAsia="en-GB"/>
              </w:rPr>
            </w:pPr>
            <w:r w:rsidRPr="0062734A">
              <w:rPr>
                <w:rFonts w:asciiTheme="minorHAnsi" w:eastAsia="Times New Roman" w:hAnsiTheme="minorHAnsi" w:cstheme="minorHAnsi"/>
                <w:color w:val="000000"/>
                <w:sz w:val="20"/>
                <w:szCs w:val="20"/>
                <w:lang w:eastAsia="en-GB"/>
              </w:rPr>
              <w:t>1,499</w:t>
            </w:r>
          </w:p>
        </w:tc>
      </w:tr>
      <w:tr w:rsidR="0099242E" w:rsidRPr="0062734A" w14:paraId="55F52B27" w14:textId="77777777" w:rsidTr="00561A1B">
        <w:trPr>
          <w:trHeight w:val="255"/>
        </w:trPr>
        <w:tc>
          <w:tcPr>
            <w:tcW w:w="2096" w:type="dxa"/>
            <w:tcBorders>
              <w:top w:val="nil"/>
              <w:left w:val="nil"/>
              <w:bottom w:val="nil"/>
              <w:right w:val="nil"/>
            </w:tcBorders>
            <w:shd w:val="clear" w:color="auto" w:fill="auto"/>
            <w:vAlign w:val="center"/>
            <w:hideMark/>
          </w:tcPr>
          <w:p w14:paraId="664B1FD4" w14:textId="77777777" w:rsidR="0099242E" w:rsidRPr="0062734A" w:rsidRDefault="0099242E" w:rsidP="009F7A12">
            <w:pPr>
              <w:rPr>
                <w:rFonts w:asciiTheme="minorHAnsi" w:eastAsia="Times New Roman" w:hAnsiTheme="minorHAnsi" w:cstheme="minorHAnsi"/>
                <w:b/>
                <w:bCs/>
                <w:color w:val="000000"/>
                <w:sz w:val="20"/>
                <w:szCs w:val="20"/>
                <w:lang w:eastAsia="en-GB"/>
              </w:rPr>
            </w:pPr>
            <w:r w:rsidRPr="0062734A">
              <w:rPr>
                <w:rFonts w:asciiTheme="minorHAnsi" w:eastAsia="Times New Roman" w:hAnsiTheme="minorHAnsi" w:cstheme="minorHAnsi"/>
                <w:b/>
                <w:bCs/>
                <w:color w:val="000000"/>
                <w:sz w:val="20"/>
                <w:szCs w:val="20"/>
                <w:lang w:eastAsia="en-GB"/>
              </w:rPr>
              <w:t>Total funds</w:t>
            </w:r>
          </w:p>
        </w:tc>
        <w:tc>
          <w:tcPr>
            <w:tcW w:w="1774" w:type="dxa"/>
            <w:tcBorders>
              <w:top w:val="single" w:sz="4" w:space="0" w:color="auto"/>
              <w:left w:val="nil"/>
              <w:bottom w:val="single" w:sz="4" w:space="0" w:color="auto"/>
              <w:right w:val="nil"/>
            </w:tcBorders>
            <w:shd w:val="clear" w:color="auto" w:fill="auto"/>
            <w:vAlign w:val="center"/>
            <w:hideMark/>
          </w:tcPr>
          <w:p w14:paraId="6B110897" w14:textId="77777777" w:rsidR="0099242E" w:rsidRPr="0062734A" w:rsidRDefault="0099242E" w:rsidP="009F7A12">
            <w:pPr>
              <w:jc w:val="right"/>
              <w:rPr>
                <w:rFonts w:asciiTheme="minorHAnsi" w:eastAsia="Times New Roman" w:hAnsiTheme="minorHAnsi" w:cstheme="minorHAnsi"/>
                <w:b/>
                <w:bCs/>
                <w:color w:val="000000"/>
                <w:sz w:val="20"/>
                <w:szCs w:val="20"/>
                <w:lang w:eastAsia="en-GB"/>
              </w:rPr>
            </w:pPr>
            <w:r w:rsidRPr="0062734A">
              <w:rPr>
                <w:rFonts w:asciiTheme="minorHAnsi" w:eastAsia="Times New Roman" w:hAnsiTheme="minorHAnsi" w:cstheme="minorHAnsi"/>
                <w:b/>
                <w:bCs/>
                <w:color w:val="000000"/>
                <w:sz w:val="20"/>
                <w:szCs w:val="20"/>
                <w:lang w:eastAsia="en-GB"/>
              </w:rPr>
              <w:t>30,611</w:t>
            </w:r>
          </w:p>
        </w:tc>
        <w:tc>
          <w:tcPr>
            <w:tcW w:w="976" w:type="dxa"/>
            <w:tcBorders>
              <w:top w:val="single" w:sz="4" w:space="0" w:color="auto"/>
              <w:left w:val="nil"/>
              <w:bottom w:val="single" w:sz="4" w:space="0" w:color="auto"/>
              <w:right w:val="nil"/>
            </w:tcBorders>
            <w:shd w:val="clear" w:color="auto" w:fill="auto"/>
            <w:vAlign w:val="center"/>
            <w:hideMark/>
          </w:tcPr>
          <w:p w14:paraId="07837D5F" w14:textId="77777777" w:rsidR="0099242E" w:rsidRPr="0062734A" w:rsidRDefault="0099242E" w:rsidP="009F7A12">
            <w:pPr>
              <w:jc w:val="right"/>
              <w:rPr>
                <w:rFonts w:asciiTheme="minorHAnsi" w:eastAsia="Times New Roman" w:hAnsiTheme="minorHAnsi" w:cstheme="minorHAnsi"/>
                <w:b/>
                <w:bCs/>
                <w:color w:val="000000"/>
                <w:sz w:val="20"/>
                <w:szCs w:val="20"/>
                <w:lang w:eastAsia="en-GB"/>
              </w:rPr>
            </w:pPr>
            <w:r w:rsidRPr="0062734A">
              <w:rPr>
                <w:rFonts w:asciiTheme="minorHAnsi" w:eastAsia="Times New Roman" w:hAnsiTheme="minorHAnsi" w:cstheme="minorHAnsi"/>
                <w:b/>
                <w:bCs/>
                <w:color w:val="000000"/>
                <w:sz w:val="20"/>
                <w:szCs w:val="20"/>
                <w:lang w:eastAsia="en-GB"/>
              </w:rPr>
              <w:t>52,554</w:t>
            </w:r>
          </w:p>
        </w:tc>
        <w:tc>
          <w:tcPr>
            <w:tcW w:w="1226" w:type="dxa"/>
            <w:tcBorders>
              <w:top w:val="single" w:sz="4" w:space="0" w:color="auto"/>
              <w:left w:val="nil"/>
              <w:bottom w:val="single" w:sz="4" w:space="0" w:color="auto"/>
              <w:right w:val="nil"/>
            </w:tcBorders>
            <w:shd w:val="clear" w:color="auto" w:fill="auto"/>
            <w:vAlign w:val="center"/>
            <w:hideMark/>
          </w:tcPr>
          <w:p w14:paraId="5A6D6A5F" w14:textId="77777777" w:rsidR="0099242E" w:rsidRPr="0062734A" w:rsidRDefault="0099242E" w:rsidP="009F7A12">
            <w:pPr>
              <w:jc w:val="right"/>
              <w:rPr>
                <w:rFonts w:asciiTheme="minorHAnsi" w:eastAsia="Times New Roman" w:hAnsiTheme="minorHAnsi" w:cstheme="minorHAnsi"/>
                <w:b/>
                <w:bCs/>
                <w:color w:val="000000"/>
                <w:sz w:val="20"/>
                <w:szCs w:val="20"/>
                <w:lang w:eastAsia="en-GB"/>
              </w:rPr>
            </w:pPr>
            <w:r w:rsidRPr="0062734A">
              <w:rPr>
                <w:rFonts w:asciiTheme="minorHAnsi" w:eastAsia="Times New Roman" w:hAnsiTheme="minorHAnsi" w:cstheme="minorHAnsi"/>
                <w:b/>
                <w:bCs/>
                <w:color w:val="000000"/>
                <w:sz w:val="20"/>
                <w:szCs w:val="20"/>
                <w:lang w:eastAsia="en-GB"/>
              </w:rPr>
              <w:t>77,108</w:t>
            </w:r>
          </w:p>
        </w:tc>
        <w:tc>
          <w:tcPr>
            <w:tcW w:w="1408" w:type="dxa"/>
            <w:tcBorders>
              <w:top w:val="single" w:sz="4" w:space="0" w:color="auto"/>
              <w:left w:val="nil"/>
              <w:bottom w:val="single" w:sz="4" w:space="0" w:color="auto"/>
              <w:right w:val="nil"/>
            </w:tcBorders>
            <w:shd w:val="clear" w:color="auto" w:fill="auto"/>
            <w:vAlign w:val="center"/>
            <w:hideMark/>
          </w:tcPr>
          <w:p w14:paraId="32969594" w14:textId="77777777" w:rsidR="0099242E" w:rsidRPr="0062734A" w:rsidRDefault="0099242E" w:rsidP="009F7A12">
            <w:pPr>
              <w:jc w:val="right"/>
              <w:rPr>
                <w:rFonts w:asciiTheme="minorHAnsi" w:eastAsia="Times New Roman" w:hAnsiTheme="minorHAnsi" w:cstheme="minorHAnsi"/>
                <w:b/>
                <w:bCs/>
                <w:color w:val="000000"/>
                <w:sz w:val="20"/>
                <w:szCs w:val="20"/>
                <w:lang w:eastAsia="en-GB"/>
              </w:rPr>
            </w:pPr>
            <w:r w:rsidRPr="0062734A">
              <w:rPr>
                <w:rFonts w:asciiTheme="minorHAnsi" w:eastAsia="Times New Roman" w:hAnsiTheme="minorHAnsi" w:cstheme="minorHAnsi"/>
                <w:b/>
                <w:bCs/>
                <w:color w:val="000000"/>
                <w:sz w:val="20"/>
                <w:szCs w:val="20"/>
                <w:lang w:eastAsia="en-GB"/>
              </w:rPr>
              <w:t>6,057</w:t>
            </w:r>
          </w:p>
        </w:tc>
      </w:tr>
    </w:tbl>
    <w:p w14:paraId="43F0B845" w14:textId="04DA1366" w:rsidR="0062734A" w:rsidRPr="0062734A" w:rsidRDefault="0062734A" w:rsidP="0062734A">
      <w:pPr>
        <w:rPr>
          <w:rFonts w:asciiTheme="minorHAnsi" w:hAnsiTheme="minorHAnsi" w:cstheme="minorHAnsi"/>
          <w:sz w:val="20"/>
          <w:szCs w:val="20"/>
        </w:rPr>
      </w:pPr>
    </w:p>
    <w:p w14:paraId="312511AC" w14:textId="6E23C972" w:rsidR="0062734A" w:rsidRDefault="0062734A" w:rsidP="0062734A">
      <w:pPr>
        <w:rPr>
          <w:rFonts w:asciiTheme="minorHAnsi" w:hAnsiTheme="minorHAnsi" w:cstheme="minorHAnsi"/>
          <w:sz w:val="20"/>
          <w:szCs w:val="20"/>
        </w:rPr>
      </w:pPr>
    </w:p>
    <w:p w14:paraId="560A4083" w14:textId="71383070" w:rsidR="0062734A" w:rsidRPr="0062734A" w:rsidRDefault="0062734A" w:rsidP="0062734A">
      <w:pPr>
        <w:pStyle w:val="Heading2"/>
        <w:numPr>
          <w:ilvl w:val="1"/>
          <w:numId w:val="7"/>
        </w:numPr>
        <w:rPr>
          <w:rFonts w:cstheme="minorHAnsi"/>
        </w:rPr>
      </w:pPr>
      <w:r w:rsidRPr="0062734A">
        <w:rPr>
          <w:rFonts w:cstheme="minorHAnsi"/>
        </w:rPr>
        <w:t>Analysis of net assets between funds</w:t>
      </w:r>
    </w:p>
    <w:p w14:paraId="13A73645" w14:textId="10D9B908" w:rsidR="0062734A" w:rsidRDefault="0062734A" w:rsidP="0062734A">
      <w:pPr>
        <w:rPr>
          <w:rFonts w:asciiTheme="minorHAnsi" w:hAnsiTheme="minorHAnsi" w:cstheme="minorHAnsi"/>
          <w:sz w:val="20"/>
          <w:szCs w:val="20"/>
        </w:rPr>
      </w:pPr>
    </w:p>
    <w:tbl>
      <w:tblPr>
        <w:tblW w:w="5734" w:type="dxa"/>
        <w:tblInd w:w="450" w:type="dxa"/>
        <w:tblLook w:val="04A0" w:firstRow="1" w:lastRow="0" w:firstColumn="1" w:lastColumn="0" w:noHBand="0" w:noVBand="1"/>
      </w:tblPr>
      <w:tblGrid>
        <w:gridCol w:w="1620"/>
        <w:gridCol w:w="270"/>
        <w:gridCol w:w="1315"/>
        <w:gridCol w:w="276"/>
        <w:gridCol w:w="1042"/>
        <w:gridCol w:w="236"/>
        <w:gridCol w:w="975"/>
      </w:tblGrid>
      <w:tr w:rsidR="007824E9" w:rsidRPr="007824E9" w14:paraId="011DF715" w14:textId="77777777" w:rsidTr="007824E9">
        <w:trPr>
          <w:trHeight w:val="510"/>
        </w:trPr>
        <w:tc>
          <w:tcPr>
            <w:tcW w:w="1620" w:type="dxa"/>
            <w:tcBorders>
              <w:top w:val="nil"/>
              <w:left w:val="nil"/>
              <w:bottom w:val="nil"/>
              <w:right w:val="nil"/>
            </w:tcBorders>
            <w:shd w:val="clear" w:color="auto" w:fill="auto"/>
            <w:vAlign w:val="center"/>
            <w:hideMark/>
          </w:tcPr>
          <w:p w14:paraId="637E9833" w14:textId="1ED2F055" w:rsidR="007824E9" w:rsidRPr="007824E9" w:rsidRDefault="007824E9" w:rsidP="00FA260B">
            <w:pPr>
              <w:rPr>
                <w:rFonts w:eastAsia="Times New Roman" w:cs="Calibri"/>
                <w:b/>
                <w:bCs/>
                <w:color w:val="000000"/>
                <w:sz w:val="20"/>
                <w:szCs w:val="20"/>
                <w:lang w:eastAsia="en-GB"/>
              </w:rPr>
            </w:pPr>
            <w:r w:rsidRPr="007824E9">
              <w:rPr>
                <w:rFonts w:eastAsia="Times New Roman" w:cs="Calibri"/>
                <w:b/>
                <w:bCs/>
                <w:color w:val="000000"/>
                <w:sz w:val="20"/>
                <w:szCs w:val="20"/>
                <w:lang w:eastAsia="en-GB"/>
              </w:rPr>
              <w:t>202</w:t>
            </w:r>
            <w:r w:rsidR="0099242E">
              <w:rPr>
                <w:rFonts w:eastAsia="Times New Roman" w:cs="Calibri"/>
                <w:b/>
                <w:bCs/>
                <w:color w:val="000000"/>
                <w:sz w:val="20"/>
                <w:szCs w:val="20"/>
                <w:lang w:eastAsia="en-GB"/>
              </w:rPr>
              <w:t>2</w:t>
            </w:r>
          </w:p>
        </w:tc>
        <w:tc>
          <w:tcPr>
            <w:tcW w:w="270" w:type="dxa"/>
            <w:tcBorders>
              <w:top w:val="nil"/>
              <w:left w:val="nil"/>
              <w:bottom w:val="nil"/>
              <w:right w:val="nil"/>
            </w:tcBorders>
            <w:shd w:val="clear" w:color="auto" w:fill="auto"/>
            <w:noWrap/>
            <w:vAlign w:val="bottom"/>
            <w:hideMark/>
          </w:tcPr>
          <w:p w14:paraId="0AA1B911" w14:textId="77777777" w:rsidR="007824E9" w:rsidRPr="007824E9" w:rsidRDefault="007824E9" w:rsidP="007824E9">
            <w:pPr>
              <w:jc w:val="right"/>
              <w:rPr>
                <w:rFonts w:eastAsia="Times New Roman" w:cs="Calibri"/>
                <w:b/>
                <w:bCs/>
                <w:color w:val="000000"/>
                <w:sz w:val="20"/>
                <w:szCs w:val="20"/>
                <w:lang w:eastAsia="en-GB"/>
              </w:rPr>
            </w:pPr>
          </w:p>
        </w:tc>
        <w:tc>
          <w:tcPr>
            <w:tcW w:w="1315" w:type="dxa"/>
            <w:tcBorders>
              <w:top w:val="nil"/>
              <w:left w:val="nil"/>
              <w:bottom w:val="nil"/>
              <w:right w:val="nil"/>
            </w:tcBorders>
            <w:shd w:val="clear" w:color="auto" w:fill="auto"/>
            <w:vAlign w:val="center"/>
            <w:hideMark/>
          </w:tcPr>
          <w:p w14:paraId="79458129" w14:textId="77777777" w:rsidR="007824E9" w:rsidRPr="002B1109" w:rsidRDefault="007824E9" w:rsidP="007824E9">
            <w:pPr>
              <w:jc w:val="right"/>
              <w:rPr>
                <w:rFonts w:eastAsia="Times New Roman" w:cs="Calibri"/>
                <w:color w:val="000000"/>
                <w:sz w:val="20"/>
                <w:szCs w:val="20"/>
                <w:lang w:eastAsia="en-GB"/>
              </w:rPr>
            </w:pPr>
            <w:r w:rsidRPr="002B1109">
              <w:rPr>
                <w:rFonts w:eastAsia="Times New Roman" w:cs="Calibri"/>
                <w:color w:val="000000"/>
                <w:sz w:val="20"/>
                <w:szCs w:val="20"/>
                <w:lang w:eastAsia="en-GB"/>
              </w:rPr>
              <w:t>Unrestricted funds</w:t>
            </w:r>
          </w:p>
        </w:tc>
        <w:tc>
          <w:tcPr>
            <w:tcW w:w="276" w:type="dxa"/>
            <w:tcBorders>
              <w:top w:val="nil"/>
              <w:left w:val="nil"/>
              <w:bottom w:val="nil"/>
              <w:right w:val="nil"/>
            </w:tcBorders>
            <w:shd w:val="clear" w:color="auto" w:fill="auto"/>
            <w:noWrap/>
            <w:vAlign w:val="bottom"/>
            <w:hideMark/>
          </w:tcPr>
          <w:p w14:paraId="7A7906BD" w14:textId="77777777" w:rsidR="007824E9" w:rsidRPr="002B1109" w:rsidRDefault="007824E9" w:rsidP="007824E9">
            <w:pPr>
              <w:jc w:val="right"/>
              <w:rPr>
                <w:rFonts w:eastAsia="Times New Roman" w:cs="Calibri"/>
                <w:color w:val="000000"/>
                <w:sz w:val="20"/>
                <w:szCs w:val="20"/>
                <w:lang w:eastAsia="en-GB"/>
              </w:rPr>
            </w:pPr>
          </w:p>
        </w:tc>
        <w:tc>
          <w:tcPr>
            <w:tcW w:w="1042" w:type="dxa"/>
            <w:tcBorders>
              <w:top w:val="nil"/>
              <w:left w:val="nil"/>
              <w:bottom w:val="nil"/>
              <w:right w:val="nil"/>
            </w:tcBorders>
            <w:shd w:val="clear" w:color="auto" w:fill="auto"/>
            <w:vAlign w:val="center"/>
            <w:hideMark/>
          </w:tcPr>
          <w:p w14:paraId="100482D0" w14:textId="77777777" w:rsidR="007824E9" w:rsidRPr="002B1109" w:rsidRDefault="007824E9" w:rsidP="007824E9">
            <w:pPr>
              <w:jc w:val="right"/>
              <w:rPr>
                <w:rFonts w:eastAsia="Times New Roman" w:cs="Calibri"/>
                <w:color w:val="000000"/>
                <w:sz w:val="20"/>
                <w:szCs w:val="20"/>
                <w:lang w:eastAsia="en-GB"/>
              </w:rPr>
            </w:pPr>
            <w:r w:rsidRPr="002B1109">
              <w:rPr>
                <w:rFonts w:eastAsia="Times New Roman" w:cs="Calibri"/>
                <w:color w:val="000000"/>
                <w:sz w:val="20"/>
                <w:szCs w:val="20"/>
                <w:lang w:eastAsia="en-GB"/>
              </w:rPr>
              <w:t>Restricted funds</w:t>
            </w:r>
          </w:p>
        </w:tc>
        <w:tc>
          <w:tcPr>
            <w:tcW w:w="236" w:type="dxa"/>
            <w:tcBorders>
              <w:top w:val="nil"/>
              <w:left w:val="nil"/>
              <w:bottom w:val="nil"/>
              <w:right w:val="nil"/>
            </w:tcBorders>
            <w:shd w:val="clear" w:color="auto" w:fill="auto"/>
            <w:noWrap/>
            <w:vAlign w:val="bottom"/>
            <w:hideMark/>
          </w:tcPr>
          <w:p w14:paraId="181B2CAC" w14:textId="77777777" w:rsidR="007824E9" w:rsidRPr="002B1109" w:rsidRDefault="007824E9" w:rsidP="007824E9">
            <w:pPr>
              <w:jc w:val="right"/>
              <w:rPr>
                <w:rFonts w:eastAsia="Times New Roman" w:cs="Calibri"/>
                <w:color w:val="000000"/>
                <w:sz w:val="20"/>
                <w:szCs w:val="20"/>
                <w:lang w:eastAsia="en-GB"/>
              </w:rPr>
            </w:pPr>
          </w:p>
        </w:tc>
        <w:tc>
          <w:tcPr>
            <w:tcW w:w="975" w:type="dxa"/>
            <w:tcBorders>
              <w:top w:val="nil"/>
              <w:left w:val="nil"/>
              <w:bottom w:val="nil"/>
              <w:right w:val="nil"/>
            </w:tcBorders>
            <w:shd w:val="clear" w:color="auto" w:fill="auto"/>
            <w:vAlign w:val="center"/>
            <w:hideMark/>
          </w:tcPr>
          <w:p w14:paraId="658D846B" w14:textId="77777777" w:rsidR="007824E9" w:rsidRPr="002B1109" w:rsidRDefault="007824E9" w:rsidP="007824E9">
            <w:pPr>
              <w:jc w:val="right"/>
              <w:rPr>
                <w:rFonts w:eastAsia="Times New Roman" w:cs="Calibri"/>
                <w:color w:val="000000"/>
                <w:sz w:val="20"/>
                <w:szCs w:val="20"/>
                <w:lang w:eastAsia="en-GB"/>
              </w:rPr>
            </w:pPr>
            <w:r w:rsidRPr="002B1109">
              <w:rPr>
                <w:rFonts w:eastAsia="Times New Roman" w:cs="Calibri"/>
                <w:color w:val="000000"/>
                <w:sz w:val="20"/>
                <w:szCs w:val="20"/>
                <w:lang w:eastAsia="en-GB"/>
              </w:rPr>
              <w:t>Total</w:t>
            </w:r>
          </w:p>
        </w:tc>
      </w:tr>
      <w:tr w:rsidR="007824E9" w:rsidRPr="00AF5A71" w14:paraId="5F3311EF" w14:textId="77777777" w:rsidTr="007824E9">
        <w:trPr>
          <w:trHeight w:val="255"/>
        </w:trPr>
        <w:tc>
          <w:tcPr>
            <w:tcW w:w="1620" w:type="dxa"/>
            <w:tcBorders>
              <w:top w:val="nil"/>
              <w:left w:val="nil"/>
              <w:bottom w:val="nil"/>
              <w:right w:val="nil"/>
            </w:tcBorders>
            <w:shd w:val="clear" w:color="auto" w:fill="auto"/>
            <w:vAlign w:val="center"/>
            <w:hideMark/>
          </w:tcPr>
          <w:p w14:paraId="759C9DEB" w14:textId="77777777" w:rsidR="007824E9" w:rsidRPr="00AF5A71" w:rsidRDefault="007824E9" w:rsidP="007824E9">
            <w:pPr>
              <w:jc w:val="right"/>
              <w:rPr>
                <w:rFonts w:eastAsia="Times New Roman" w:cs="Calibri"/>
                <w:b/>
                <w:bCs/>
                <w:color w:val="000000"/>
                <w:sz w:val="20"/>
                <w:szCs w:val="20"/>
                <w:lang w:eastAsia="en-GB"/>
              </w:rPr>
            </w:pPr>
          </w:p>
        </w:tc>
        <w:tc>
          <w:tcPr>
            <w:tcW w:w="270" w:type="dxa"/>
            <w:tcBorders>
              <w:top w:val="nil"/>
              <w:left w:val="nil"/>
              <w:bottom w:val="nil"/>
              <w:right w:val="nil"/>
            </w:tcBorders>
            <w:shd w:val="clear" w:color="auto" w:fill="auto"/>
            <w:noWrap/>
            <w:vAlign w:val="bottom"/>
            <w:hideMark/>
          </w:tcPr>
          <w:p w14:paraId="1463308B" w14:textId="77777777" w:rsidR="007824E9" w:rsidRPr="00AF5A71" w:rsidRDefault="007824E9" w:rsidP="007824E9">
            <w:pPr>
              <w:rPr>
                <w:rFonts w:ascii="Times New Roman" w:eastAsia="Times New Roman" w:hAnsi="Times New Roman" w:cs="Times New Roman"/>
                <w:b/>
                <w:bCs/>
                <w:sz w:val="20"/>
                <w:szCs w:val="20"/>
                <w:lang w:eastAsia="en-GB"/>
              </w:rPr>
            </w:pPr>
          </w:p>
        </w:tc>
        <w:tc>
          <w:tcPr>
            <w:tcW w:w="1315" w:type="dxa"/>
            <w:tcBorders>
              <w:top w:val="nil"/>
              <w:left w:val="nil"/>
              <w:bottom w:val="nil"/>
              <w:right w:val="nil"/>
            </w:tcBorders>
            <w:shd w:val="clear" w:color="auto" w:fill="auto"/>
            <w:vAlign w:val="center"/>
            <w:hideMark/>
          </w:tcPr>
          <w:p w14:paraId="3C4A005D" w14:textId="77777777" w:rsidR="007824E9" w:rsidRPr="002B1109" w:rsidRDefault="007824E9" w:rsidP="007824E9">
            <w:pPr>
              <w:jc w:val="right"/>
              <w:rPr>
                <w:rFonts w:eastAsia="Times New Roman" w:cs="Calibri"/>
                <w:color w:val="000000"/>
                <w:sz w:val="20"/>
                <w:szCs w:val="20"/>
                <w:lang w:eastAsia="en-GB"/>
              </w:rPr>
            </w:pPr>
            <w:r w:rsidRPr="002B1109">
              <w:rPr>
                <w:rFonts w:eastAsia="Times New Roman" w:cs="Calibri"/>
                <w:color w:val="000000"/>
                <w:sz w:val="20"/>
                <w:szCs w:val="20"/>
                <w:lang w:eastAsia="en-GB"/>
              </w:rPr>
              <w:t>£</w:t>
            </w:r>
          </w:p>
        </w:tc>
        <w:tc>
          <w:tcPr>
            <w:tcW w:w="276" w:type="dxa"/>
            <w:tcBorders>
              <w:top w:val="nil"/>
              <w:left w:val="nil"/>
              <w:bottom w:val="nil"/>
              <w:right w:val="nil"/>
            </w:tcBorders>
            <w:shd w:val="clear" w:color="auto" w:fill="auto"/>
            <w:noWrap/>
            <w:vAlign w:val="bottom"/>
            <w:hideMark/>
          </w:tcPr>
          <w:p w14:paraId="7DFCCEA4" w14:textId="77777777" w:rsidR="007824E9" w:rsidRPr="002B1109" w:rsidRDefault="007824E9" w:rsidP="007824E9">
            <w:pPr>
              <w:jc w:val="right"/>
              <w:rPr>
                <w:rFonts w:eastAsia="Times New Roman" w:cs="Calibri"/>
                <w:color w:val="000000"/>
                <w:sz w:val="20"/>
                <w:szCs w:val="20"/>
                <w:lang w:eastAsia="en-GB"/>
              </w:rPr>
            </w:pPr>
          </w:p>
        </w:tc>
        <w:tc>
          <w:tcPr>
            <w:tcW w:w="1042" w:type="dxa"/>
            <w:tcBorders>
              <w:top w:val="nil"/>
              <w:left w:val="nil"/>
              <w:bottom w:val="nil"/>
              <w:right w:val="nil"/>
            </w:tcBorders>
            <w:shd w:val="clear" w:color="auto" w:fill="auto"/>
            <w:vAlign w:val="center"/>
            <w:hideMark/>
          </w:tcPr>
          <w:p w14:paraId="66906821" w14:textId="77777777" w:rsidR="007824E9" w:rsidRPr="002B1109" w:rsidRDefault="007824E9" w:rsidP="007824E9">
            <w:pPr>
              <w:jc w:val="right"/>
              <w:rPr>
                <w:rFonts w:eastAsia="Times New Roman" w:cs="Calibri"/>
                <w:color w:val="000000"/>
                <w:sz w:val="20"/>
                <w:szCs w:val="20"/>
                <w:lang w:eastAsia="en-GB"/>
              </w:rPr>
            </w:pPr>
            <w:r w:rsidRPr="002B1109">
              <w:rPr>
                <w:rFonts w:eastAsia="Times New Roman" w:cs="Calibri"/>
                <w:color w:val="000000"/>
                <w:sz w:val="20"/>
                <w:szCs w:val="20"/>
                <w:lang w:eastAsia="en-GB"/>
              </w:rPr>
              <w:t>£</w:t>
            </w:r>
          </w:p>
        </w:tc>
        <w:tc>
          <w:tcPr>
            <w:tcW w:w="236" w:type="dxa"/>
            <w:tcBorders>
              <w:top w:val="nil"/>
              <w:left w:val="nil"/>
              <w:bottom w:val="nil"/>
              <w:right w:val="nil"/>
            </w:tcBorders>
            <w:shd w:val="clear" w:color="auto" w:fill="auto"/>
            <w:noWrap/>
            <w:vAlign w:val="bottom"/>
            <w:hideMark/>
          </w:tcPr>
          <w:p w14:paraId="4CF7B23F" w14:textId="77777777" w:rsidR="007824E9" w:rsidRPr="002B1109" w:rsidRDefault="007824E9" w:rsidP="007824E9">
            <w:pPr>
              <w:jc w:val="right"/>
              <w:rPr>
                <w:rFonts w:eastAsia="Times New Roman" w:cs="Calibri"/>
                <w:color w:val="000000"/>
                <w:sz w:val="20"/>
                <w:szCs w:val="20"/>
                <w:lang w:eastAsia="en-GB"/>
              </w:rPr>
            </w:pPr>
          </w:p>
        </w:tc>
        <w:tc>
          <w:tcPr>
            <w:tcW w:w="975" w:type="dxa"/>
            <w:tcBorders>
              <w:top w:val="nil"/>
              <w:left w:val="nil"/>
              <w:bottom w:val="nil"/>
              <w:right w:val="nil"/>
            </w:tcBorders>
            <w:shd w:val="clear" w:color="auto" w:fill="auto"/>
            <w:vAlign w:val="center"/>
            <w:hideMark/>
          </w:tcPr>
          <w:p w14:paraId="557E092E" w14:textId="77777777" w:rsidR="007824E9" w:rsidRPr="002B1109" w:rsidRDefault="007824E9" w:rsidP="007824E9">
            <w:pPr>
              <w:jc w:val="right"/>
              <w:rPr>
                <w:rFonts w:eastAsia="Times New Roman" w:cs="Calibri"/>
                <w:color w:val="000000"/>
                <w:sz w:val="20"/>
                <w:szCs w:val="20"/>
                <w:lang w:eastAsia="en-GB"/>
              </w:rPr>
            </w:pPr>
            <w:r w:rsidRPr="002B1109">
              <w:rPr>
                <w:rFonts w:eastAsia="Times New Roman" w:cs="Calibri"/>
                <w:color w:val="000000"/>
                <w:sz w:val="20"/>
                <w:szCs w:val="20"/>
                <w:lang w:eastAsia="en-GB"/>
              </w:rPr>
              <w:t>£</w:t>
            </w:r>
          </w:p>
        </w:tc>
      </w:tr>
      <w:tr w:rsidR="00594EF8" w:rsidRPr="007824E9" w14:paraId="2E54C434" w14:textId="77777777" w:rsidTr="007824E9">
        <w:trPr>
          <w:trHeight w:val="255"/>
        </w:trPr>
        <w:tc>
          <w:tcPr>
            <w:tcW w:w="1620" w:type="dxa"/>
            <w:tcBorders>
              <w:top w:val="nil"/>
              <w:left w:val="nil"/>
              <w:bottom w:val="nil"/>
              <w:right w:val="nil"/>
            </w:tcBorders>
            <w:shd w:val="clear" w:color="auto" w:fill="auto"/>
            <w:vAlign w:val="center"/>
            <w:hideMark/>
          </w:tcPr>
          <w:p w14:paraId="7D146D8F" w14:textId="77777777" w:rsidR="00594EF8" w:rsidRPr="007824E9" w:rsidRDefault="00594EF8" w:rsidP="00594EF8">
            <w:pPr>
              <w:rPr>
                <w:rFonts w:eastAsia="Times New Roman" w:cs="Calibri"/>
                <w:color w:val="000000"/>
                <w:sz w:val="20"/>
                <w:szCs w:val="20"/>
                <w:lang w:eastAsia="en-GB"/>
              </w:rPr>
            </w:pPr>
            <w:r w:rsidRPr="007824E9">
              <w:rPr>
                <w:rFonts w:eastAsia="Times New Roman" w:cs="Calibri"/>
                <w:color w:val="000000"/>
                <w:sz w:val="20"/>
                <w:szCs w:val="20"/>
                <w:lang w:eastAsia="en-GB"/>
              </w:rPr>
              <w:t>Debtors</w:t>
            </w:r>
          </w:p>
        </w:tc>
        <w:tc>
          <w:tcPr>
            <w:tcW w:w="270" w:type="dxa"/>
            <w:tcBorders>
              <w:top w:val="nil"/>
              <w:left w:val="nil"/>
              <w:bottom w:val="nil"/>
              <w:right w:val="nil"/>
            </w:tcBorders>
            <w:shd w:val="clear" w:color="auto" w:fill="auto"/>
            <w:noWrap/>
            <w:vAlign w:val="bottom"/>
            <w:hideMark/>
          </w:tcPr>
          <w:p w14:paraId="13BC11F2" w14:textId="77777777" w:rsidR="00594EF8" w:rsidRPr="007824E9" w:rsidRDefault="00594EF8" w:rsidP="00594EF8">
            <w:pPr>
              <w:rPr>
                <w:rFonts w:eastAsia="Times New Roman" w:cs="Calibri"/>
                <w:color w:val="000000"/>
                <w:sz w:val="20"/>
                <w:szCs w:val="20"/>
                <w:lang w:eastAsia="en-GB"/>
              </w:rPr>
            </w:pPr>
          </w:p>
        </w:tc>
        <w:tc>
          <w:tcPr>
            <w:tcW w:w="1315" w:type="dxa"/>
            <w:tcBorders>
              <w:top w:val="nil"/>
              <w:left w:val="nil"/>
              <w:bottom w:val="nil"/>
              <w:right w:val="nil"/>
            </w:tcBorders>
            <w:shd w:val="clear" w:color="auto" w:fill="auto"/>
            <w:vAlign w:val="center"/>
            <w:hideMark/>
          </w:tcPr>
          <w:p w14:paraId="3109224B" w14:textId="659103AA" w:rsidR="00594EF8" w:rsidRPr="00E33A36" w:rsidRDefault="00594EF8" w:rsidP="00594EF8">
            <w:pPr>
              <w:jc w:val="right"/>
              <w:rPr>
                <w:rFonts w:asciiTheme="minorHAnsi" w:eastAsia="Times New Roman" w:hAnsiTheme="minorHAnsi" w:cstheme="minorHAnsi"/>
                <w:color w:val="000000"/>
                <w:sz w:val="20"/>
                <w:szCs w:val="20"/>
                <w:lang w:eastAsia="en-GB"/>
              </w:rPr>
            </w:pPr>
            <w:r>
              <w:rPr>
                <w:rFonts w:cs="Calibri"/>
                <w:color w:val="000000"/>
                <w:sz w:val="20"/>
                <w:szCs w:val="20"/>
              </w:rPr>
              <w:t>25,298</w:t>
            </w:r>
          </w:p>
        </w:tc>
        <w:tc>
          <w:tcPr>
            <w:tcW w:w="276" w:type="dxa"/>
            <w:tcBorders>
              <w:top w:val="nil"/>
              <w:left w:val="nil"/>
              <w:bottom w:val="nil"/>
              <w:right w:val="nil"/>
            </w:tcBorders>
            <w:shd w:val="clear" w:color="auto" w:fill="auto"/>
            <w:noWrap/>
            <w:vAlign w:val="bottom"/>
            <w:hideMark/>
          </w:tcPr>
          <w:p w14:paraId="4675659F" w14:textId="77777777" w:rsidR="00594EF8" w:rsidRPr="00E33A36" w:rsidRDefault="00594EF8" w:rsidP="00594EF8">
            <w:pPr>
              <w:jc w:val="right"/>
              <w:rPr>
                <w:rFonts w:asciiTheme="minorHAnsi" w:eastAsia="Times New Roman" w:hAnsiTheme="minorHAnsi" w:cstheme="minorHAnsi"/>
                <w:color w:val="000000"/>
                <w:sz w:val="20"/>
                <w:szCs w:val="20"/>
                <w:lang w:eastAsia="en-GB"/>
              </w:rPr>
            </w:pPr>
          </w:p>
        </w:tc>
        <w:tc>
          <w:tcPr>
            <w:tcW w:w="1042" w:type="dxa"/>
            <w:tcBorders>
              <w:top w:val="nil"/>
              <w:left w:val="nil"/>
              <w:bottom w:val="nil"/>
              <w:right w:val="nil"/>
            </w:tcBorders>
            <w:shd w:val="clear" w:color="auto" w:fill="auto"/>
            <w:vAlign w:val="center"/>
            <w:hideMark/>
          </w:tcPr>
          <w:p w14:paraId="20C85E74" w14:textId="37A47104" w:rsidR="00594EF8" w:rsidRPr="00E33A36" w:rsidRDefault="00594EF8" w:rsidP="00594EF8">
            <w:pPr>
              <w:jc w:val="right"/>
              <w:rPr>
                <w:rFonts w:asciiTheme="minorHAnsi" w:eastAsia="Times New Roman" w:hAnsiTheme="minorHAnsi" w:cstheme="minorHAnsi"/>
                <w:color w:val="000000"/>
                <w:sz w:val="20"/>
                <w:szCs w:val="20"/>
                <w:lang w:eastAsia="en-GB"/>
              </w:rPr>
            </w:pPr>
            <w:r>
              <w:rPr>
                <w:rFonts w:cs="Calibri"/>
                <w:color w:val="000000"/>
                <w:sz w:val="20"/>
                <w:szCs w:val="20"/>
              </w:rPr>
              <w:t>-</w:t>
            </w:r>
          </w:p>
        </w:tc>
        <w:tc>
          <w:tcPr>
            <w:tcW w:w="236" w:type="dxa"/>
            <w:tcBorders>
              <w:top w:val="nil"/>
              <w:left w:val="nil"/>
              <w:bottom w:val="nil"/>
              <w:right w:val="nil"/>
            </w:tcBorders>
            <w:shd w:val="clear" w:color="auto" w:fill="auto"/>
            <w:noWrap/>
            <w:vAlign w:val="bottom"/>
            <w:hideMark/>
          </w:tcPr>
          <w:p w14:paraId="41DC4BE0" w14:textId="77777777" w:rsidR="00594EF8" w:rsidRPr="00E33A36" w:rsidRDefault="00594EF8" w:rsidP="00594EF8">
            <w:pPr>
              <w:jc w:val="right"/>
              <w:rPr>
                <w:rFonts w:asciiTheme="minorHAnsi" w:eastAsia="Times New Roman" w:hAnsiTheme="minorHAnsi" w:cstheme="minorHAnsi"/>
                <w:color w:val="000000"/>
                <w:sz w:val="20"/>
                <w:szCs w:val="20"/>
                <w:lang w:eastAsia="en-GB"/>
              </w:rPr>
            </w:pPr>
          </w:p>
        </w:tc>
        <w:tc>
          <w:tcPr>
            <w:tcW w:w="975" w:type="dxa"/>
            <w:tcBorders>
              <w:top w:val="nil"/>
              <w:left w:val="nil"/>
              <w:bottom w:val="nil"/>
              <w:right w:val="nil"/>
            </w:tcBorders>
            <w:shd w:val="clear" w:color="auto" w:fill="auto"/>
            <w:vAlign w:val="center"/>
            <w:hideMark/>
          </w:tcPr>
          <w:p w14:paraId="3B57B202" w14:textId="5420B438" w:rsidR="00594EF8" w:rsidRPr="00E33A36" w:rsidRDefault="00594EF8" w:rsidP="00594EF8">
            <w:pPr>
              <w:jc w:val="right"/>
              <w:rPr>
                <w:rFonts w:asciiTheme="minorHAnsi" w:eastAsia="Times New Roman" w:hAnsiTheme="minorHAnsi" w:cstheme="minorHAnsi"/>
                <w:color w:val="000000"/>
                <w:sz w:val="20"/>
                <w:szCs w:val="20"/>
                <w:lang w:eastAsia="en-GB"/>
              </w:rPr>
            </w:pPr>
            <w:r>
              <w:rPr>
                <w:rFonts w:cs="Calibri"/>
                <w:color w:val="000000"/>
                <w:sz w:val="20"/>
                <w:szCs w:val="20"/>
              </w:rPr>
              <w:t>25,298</w:t>
            </w:r>
          </w:p>
        </w:tc>
      </w:tr>
      <w:tr w:rsidR="00594EF8" w:rsidRPr="007824E9" w14:paraId="7EE52AF8" w14:textId="77777777" w:rsidTr="007824E9">
        <w:trPr>
          <w:trHeight w:val="255"/>
        </w:trPr>
        <w:tc>
          <w:tcPr>
            <w:tcW w:w="1620" w:type="dxa"/>
            <w:tcBorders>
              <w:top w:val="nil"/>
              <w:left w:val="nil"/>
              <w:bottom w:val="nil"/>
              <w:right w:val="nil"/>
            </w:tcBorders>
            <w:shd w:val="clear" w:color="auto" w:fill="auto"/>
            <w:vAlign w:val="center"/>
            <w:hideMark/>
          </w:tcPr>
          <w:p w14:paraId="04F7D1B1" w14:textId="77777777" w:rsidR="00594EF8" w:rsidRPr="007824E9" w:rsidRDefault="00594EF8" w:rsidP="00594EF8">
            <w:pPr>
              <w:rPr>
                <w:rFonts w:eastAsia="Times New Roman" w:cs="Calibri"/>
                <w:color w:val="000000"/>
                <w:sz w:val="20"/>
                <w:szCs w:val="20"/>
                <w:lang w:eastAsia="en-GB"/>
              </w:rPr>
            </w:pPr>
            <w:r w:rsidRPr="007824E9">
              <w:rPr>
                <w:rFonts w:eastAsia="Times New Roman" w:cs="Calibri"/>
                <w:color w:val="000000"/>
                <w:sz w:val="20"/>
                <w:szCs w:val="20"/>
                <w:lang w:eastAsia="en-GB"/>
              </w:rPr>
              <w:t>Cash</w:t>
            </w:r>
          </w:p>
        </w:tc>
        <w:tc>
          <w:tcPr>
            <w:tcW w:w="270" w:type="dxa"/>
            <w:tcBorders>
              <w:top w:val="nil"/>
              <w:left w:val="nil"/>
              <w:bottom w:val="nil"/>
              <w:right w:val="nil"/>
            </w:tcBorders>
            <w:shd w:val="clear" w:color="auto" w:fill="auto"/>
            <w:noWrap/>
            <w:vAlign w:val="bottom"/>
            <w:hideMark/>
          </w:tcPr>
          <w:p w14:paraId="32341BC3" w14:textId="77777777" w:rsidR="00594EF8" w:rsidRPr="007824E9" w:rsidRDefault="00594EF8" w:rsidP="00594EF8">
            <w:pPr>
              <w:rPr>
                <w:rFonts w:eastAsia="Times New Roman" w:cs="Calibri"/>
                <w:color w:val="000000"/>
                <w:sz w:val="20"/>
                <w:szCs w:val="20"/>
                <w:lang w:eastAsia="en-GB"/>
              </w:rPr>
            </w:pPr>
          </w:p>
        </w:tc>
        <w:tc>
          <w:tcPr>
            <w:tcW w:w="1315" w:type="dxa"/>
            <w:tcBorders>
              <w:top w:val="nil"/>
              <w:left w:val="nil"/>
              <w:bottom w:val="nil"/>
              <w:right w:val="nil"/>
            </w:tcBorders>
            <w:shd w:val="clear" w:color="auto" w:fill="auto"/>
            <w:vAlign w:val="center"/>
            <w:hideMark/>
          </w:tcPr>
          <w:p w14:paraId="1419E4FB" w14:textId="19D27CC1" w:rsidR="00594EF8" w:rsidRPr="00F75164" w:rsidRDefault="00594EF8" w:rsidP="00594EF8">
            <w:pPr>
              <w:jc w:val="right"/>
              <w:rPr>
                <w:rFonts w:asciiTheme="minorHAnsi" w:eastAsia="Times New Roman" w:hAnsiTheme="minorHAnsi" w:cstheme="minorHAnsi"/>
                <w:color w:val="000000"/>
                <w:sz w:val="20"/>
                <w:szCs w:val="20"/>
                <w:highlight w:val="yellow"/>
                <w:lang w:eastAsia="en-GB"/>
              </w:rPr>
            </w:pPr>
            <w:r w:rsidRPr="00F75164">
              <w:rPr>
                <w:rFonts w:cs="Calibri"/>
                <w:color w:val="000000"/>
                <w:sz w:val="20"/>
                <w:szCs w:val="20"/>
                <w:highlight w:val="yellow"/>
              </w:rPr>
              <w:t>156,918</w:t>
            </w:r>
          </w:p>
        </w:tc>
        <w:tc>
          <w:tcPr>
            <w:tcW w:w="276" w:type="dxa"/>
            <w:tcBorders>
              <w:top w:val="nil"/>
              <w:left w:val="nil"/>
              <w:bottom w:val="nil"/>
              <w:right w:val="nil"/>
            </w:tcBorders>
            <w:shd w:val="clear" w:color="auto" w:fill="auto"/>
            <w:noWrap/>
            <w:vAlign w:val="bottom"/>
            <w:hideMark/>
          </w:tcPr>
          <w:p w14:paraId="40721C31" w14:textId="77777777" w:rsidR="00594EF8" w:rsidRPr="00E33A36" w:rsidRDefault="00594EF8" w:rsidP="00594EF8">
            <w:pPr>
              <w:jc w:val="right"/>
              <w:rPr>
                <w:rFonts w:asciiTheme="minorHAnsi" w:eastAsia="Times New Roman" w:hAnsiTheme="minorHAnsi" w:cstheme="minorHAnsi"/>
                <w:color w:val="000000"/>
                <w:sz w:val="20"/>
                <w:szCs w:val="20"/>
                <w:lang w:eastAsia="en-GB"/>
              </w:rPr>
            </w:pPr>
          </w:p>
        </w:tc>
        <w:tc>
          <w:tcPr>
            <w:tcW w:w="1042" w:type="dxa"/>
            <w:tcBorders>
              <w:top w:val="nil"/>
              <w:left w:val="nil"/>
              <w:bottom w:val="nil"/>
              <w:right w:val="nil"/>
            </w:tcBorders>
            <w:shd w:val="clear" w:color="auto" w:fill="auto"/>
            <w:vAlign w:val="center"/>
            <w:hideMark/>
          </w:tcPr>
          <w:p w14:paraId="74B067AD" w14:textId="58F31746" w:rsidR="00594EF8" w:rsidRPr="00E33A36" w:rsidRDefault="00594EF8" w:rsidP="00594EF8">
            <w:pPr>
              <w:jc w:val="right"/>
              <w:rPr>
                <w:rFonts w:asciiTheme="minorHAnsi" w:eastAsia="Times New Roman" w:hAnsiTheme="minorHAnsi" w:cstheme="minorHAnsi"/>
                <w:color w:val="000000"/>
                <w:sz w:val="20"/>
                <w:szCs w:val="20"/>
                <w:lang w:eastAsia="en-GB"/>
              </w:rPr>
            </w:pPr>
            <w:r w:rsidRPr="00F75164">
              <w:rPr>
                <w:rFonts w:cs="Calibri"/>
                <w:color w:val="000000"/>
                <w:sz w:val="20"/>
                <w:szCs w:val="20"/>
                <w:highlight w:val="yellow"/>
              </w:rPr>
              <w:t>35,631</w:t>
            </w:r>
          </w:p>
        </w:tc>
        <w:tc>
          <w:tcPr>
            <w:tcW w:w="236" w:type="dxa"/>
            <w:tcBorders>
              <w:top w:val="nil"/>
              <w:left w:val="nil"/>
              <w:bottom w:val="nil"/>
              <w:right w:val="nil"/>
            </w:tcBorders>
            <w:shd w:val="clear" w:color="auto" w:fill="auto"/>
            <w:noWrap/>
            <w:vAlign w:val="bottom"/>
            <w:hideMark/>
          </w:tcPr>
          <w:p w14:paraId="2E865CEC" w14:textId="77777777" w:rsidR="00594EF8" w:rsidRPr="00E33A36" w:rsidRDefault="00594EF8" w:rsidP="00594EF8">
            <w:pPr>
              <w:jc w:val="right"/>
              <w:rPr>
                <w:rFonts w:asciiTheme="minorHAnsi" w:eastAsia="Times New Roman" w:hAnsiTheme="minorHAnsi" w:cstheme="minorHAnsi"/>
                <w:color w:val="000000"/>
                <w:sz w:val="20"/>
                <w:szCs w:val="20"/>
                <w:lang w:eastAsia="en-GB"/>
              </w:rPr>
            </w:pPr>
          </w:p>
        </w:tc>
        <w:tc>
          <w:tcPr>
            <w:tcW w:w="975" w:type="dxa"/>
            <w:tcBorders>
              <w:top w:val="nil"/>
              <w:left w:val="nil"/>
              <w:bottom w:val="nil"/>
              <w:right w:val="nil"/>
            </w:tcBorders>
            <w:shd w:val="clear" w:color="auto" w:fill="auto"/>
            <w:vAlign w:val="center"/>
            <w:hideMark/>
          </w:tcPr>
          <w:p w14:paraId="73A793FC" w14:textId="625F26B6" w:rsidR="00594EF8" w:rsidRPr="00E33A36" w:rsidRDefault="00594EF8" w:rsidP="00594EF8">
            <w:pPr>
              <w:jc w:val="right"/>
              <w:rPr>
                <w:rFonts w:asciiTheme="minorHAnsi" w:eastAsia="Times New Roman" w:hAnsiTheme="minorHAnsi" w:cstheme="minorHAnsi"/>
                <w:color w:val="000000"/>
                <w:sz w:val="20"/>
                <w:szCs w:val="20"/>
                <w:lang w:eastAsia="en-GB"/>
              </w:rPr>
            </w:pPr>
            <w:r>
              <w:rPr>
                <w:rFonts w:cs="Calibri"/>
                <w:color w:val="000000"/>
                <w:sz w:val="20"/>
                <w:szCs w:val="20"/>
              </w:rPr>
              <w:t>192,550</w:t>
            </w:r>
          </w:p>
        </w:tc>
      </w:tr>
      <w:tr w:rsidR="00594EF8" w:rsidRPr="007824E9" w14:paraId="1293C2C7" w14:textId="77777777" w:rsidTr="007824E9">
        <w:trPr>
          <w:trHeight w:val="255"/>
        </w:trPr>
        <w:tc>
          <w:tcPr>
            <w:tcW w:w="1620" w:type="dxa"/>
            <w:tcBorders>
              <w:top w:val="nil"/>
              <w:left w:val="nil"/>
              <w:bottom w:val="nil"/>
              <w:right w:val="nil"/>
            </w:tcBorders>
            <w:shd w:val="clear" w:color="auto" w:fill="auto"/>
            <w:vAlign w:val="center"/>
            <w:hideMark/>
          </w:tcPr>
          <w:p w14:paraId="38AE792F" w14:textId="77777777" w:rsidR="00594EF8" w:rsidRPr="007824E9" w:rsidRDefault="00594EF8" w:rsidP="00594EF8">
            <w:pPr>
              <w:rPr>
                <w:rFonts w:eastAsia="Times New Roman" w:cs="Calibri"/>
                <w:color w:val="000000"/>
                <w:sz w:val="20"/>
                <w:szCs w:val="20"/>
                <w:lang w:eastAsia="en-GB"/>
              </w:rPr>
            </w:pPr>
            <w:r w:rsidRPr="007824E9">
              <w:rPr>
                <w:rFonts w:eastAsia="Times New Roman" w:cs="Calibri"/>
                <w:color w:val="000000"/>
                <w:sz w:val="20"/>
                <w:szCs w:val="20"/>
                <w:lang w:eastAsia="en-GB"/>
              </w:rPr>
              <w:t>Creditors</w:t>
            </w:r>
          </w:p>
        </w:tc>
        <w:tc>
          <w:tcPr>
            <w:tcW w:w="270" w:type="dxa"/>
            <w:tcBorders>
              <w:top w:val="nil"/>
              <w:left w:val="nil"/>
              <w:bottom w:val="nil"/>
              <w:right w:val="nil"/>
            </w:tcBorders>
            <w:shd w:val="clear" w:color="auto" w:fill="auto"/>
            <w:noWrap/>
            <w:vAlign w:val="bottom"/>
            <w:hideMark/>
          </w:tcPr>
          <w:p w14:paraId="186BDB1D" w14:textId="77777777" w:rsidR="00594EF8" w:rsidRPr="007824E9" w:rsidRDefault="00594EF8" w:rsidP="00594EF8">
            <w:pPr>
              <w:rPr>
                <w:rFonts w:eastAsia="Times New Roman" w:cs="Calibri"/>
                <w:color w:val="000000"/>
                <w:sz w:val="20"/>
                <w:szCs w:val="20"/>
                <w:lang w:eastAsia="en-GB"/>
              </w:rPr>
            </w:pPr>
          </w:p>
        </w:tc>
        <w:tc>
          <w:tcPr>
            <w:tcW w:w="1315" w:type="dxa"/>
            <w:tcBorders>
              <w:top w:val="nil"/>
              <w:left w:val="nil"/>
              <w:bottom w:val="nil"/>
              <w:right w:val="nil"/>
            </w:tcBorders>
            <w:shd w:val="clear" w:color="auto" w:fill="auto"/>
            <w:vAlign w:val="center"/>
            <w:hideMark/>
          </w:tcPr>
          <w:p w14:paraId="7CC1B59B" w14:textId="431ECD45" w:rsidR="00594EF8" w:rsidRPr="00F75164" w:rsidRDefault="00594EF8" w:rsidP="00594EF8">
            <w:pPr>
              <w:jc w:val="right"/>
              <w:rPr>
                <w:rFonts w:asciiTheme="minorHAnsi" w:eastAsia="Times New Roman" w:hAnsiTheme="minorHAnsi" w:cstheme="minorHAnsi"/>
                <w:color w:val="000000"/>
                <w:sz w:val="20"/>
                <w:szCs w:val="20"/>
                <w:highlight w:val="yellow"/>
                <w:lang w:eastAsia="en-GB"/>
              </w:rPr>
            </w:pPr>
            <w:r w:rsidRPr="00F75164">
              <w:rPr>
                <w:rFonts w:cs="Calibri"/>
                <w:color w:val="000000"/>
                <w:sz w:val="20"/>
                <w:szCs w:val="20"/>
                <w:highlight w:val="yellow"/>
              </w:rPr>
              <w:t>(42,987)</w:t>
            </w:r>
          </w:p>
        </w:tc>
        <w:tc>
          <w:tcPr>
            <w:tcW w:w="276" w:type="dxa"/>
            <w:tcBorders>
              <w:top w:val="nil"/>
              <w:left w:val="nil"/>
              <w:bottom w:val="nil"/>
              <w:right w:val="nil"/>
            </w:tcBorders>
            <w:shd w:val="clear" w:color="auto" w:fill="auto"/>
            <w:noWrap/>
            <w:vAlign w:val="bottom"/>
            <w:hideMark/>
          </w:tcPr>
          <w:p w14:paraId="2E6105DA" w14:textId="77777777" w:rsidR="00594EF8" w:rsidRPr="00E33A36" w:rsidRDefault="00594EF8" w:rsidP="00594EF8">
            <w:pPr>
              <w:jc w:val="right"/>
              <w:rPr>
                <w:rFonts w:asciiTheme="minorHAnsi" w:eastAsia="Times New Roman" w:hAnsiTheme="minorHAnsi" w:cstheme="minorHAnsi"/>
                <w:color w:val="000000"/>
                <w:sz w:val="20"/>
                <w:szCs w:val="20"/>
                <w:lang w:eastAsia="en-GB"/>
              </w:rPr>
            </w:pPr>
          </w:p>
        </w:tc>
        <w:tc>
          <w:tcPr>
            <w:tcW w:w="1042" w:type="dxa"/>
            <w:tcBorders>
              <w:top w:val="nil"/>
              <w:left w:val="nil"/>
              <w:bottom w:val="nil"/>
              <w:right w:val="nil"/>
            </w:tcBorders>
            <w:shd w:val="clear" w:color="auto" w:fill="auto"/>
            <w:vAlign w:val="center"/>
            <w:hideMark/>
          </w:tcPr>
          <w:p w14:paraId="5B2A507D" w14:textId="46A30232" w:rsidR="00594EF8" w:rsidRPr="00E33A36" w:rsidRDefault="00594EF8" w:rsidP="00594EF8">
            <w:pPr>
              <w:jc w:val="right"/>
              <w:rPr>
                <w:rFonts w:asciiTheme="minorHAnsi" w:eastAsia="Times New Roman" w:hAnsiTheme="minorHAnsi" w:cstheme="minorHAnsi"/>
                <w:color w:val="000000"/>
                <w:sz w:val="20"/>
                <w:szCs w:val="20"/>
                <w:lang w:eastAsia="en-GB"/>
              </w:rPr>
            </w:pPr>
            <w:r w:rsidRPr="00F75164">
              <w:rPr>
                <w:rFonts w:cs="Calibri"/>
                <w:color w:val="000000"/>
                <w:sz w:val="20"/>
                <w:szCs w:val="20"/>
                <w:highlight w:val="yellow"/>
              </w:rPr>
              <w:t>(7,339)</w:t>
            </w:r>
          </w:p>
        </w:tc>
        <w:tc>
          <w:tcPr>
            <w:tcW w:w="236" w:type="dxa"/>
            <w:tcBorders>
              <w:top w:val="nil"/>
              <w:left w:val="nil"/>
              <w:bottom w:val="nil"/>
              <w:right w:val="nil"/>
            </w:tcBorders>
            <w:shd w:val="clear" w:color="auto" w:fill="auto"/>
            <w:noWrap/>
            <w:vAlign w:val="bottom"/>
            <w:hideMark/>
          </w:tcPr>
          <w:p w14:paraId="015EB284" w14:textId="77777777" w:rsidR="00594EF8" w:rsidRPr="00E33A36" w:rsidRDefault="00594EF8" w:rsidP="00594EF8">
            <w:pPr>
              <w:jc w:val="right"/>
              <w:rPr>
                <w:rFonts w:asciiTheme="minorHAnsi" w:eastAsia="Times New Roman" w:hAnsiTheme="minorHAnsi" w:cstheme="minorHAnsi"/>
                <w:color w:val="000000"/>
                <w:sz w:val="20"/>
                <w:szCs w:val="20"/>
                <w:lang w:eastAsia="en-GB"/>
              </w:rPr>
            </w:pPr>
          </w:p>
        </w:tc>
        <w:tc>
          <w:tcPr>
            <w:tcW w:w="975" w:type="dxa"/>
            <w:tcBorders>
              <w:top w:val="nil"/>
              <w:left w:val="nil"/>
              <w:bottom w:val="nil"/>
              <w:right w:val="nil"/>
            </w:tcBorders>
            <w:shd w:val="clear" w:color="auto" w:fill="auto"/>
            <w:vAlign w:val="center"/>
            <w:hideMark/>
          </w:tcPr>
          <w:p w14:paraId="28F32308" w14:textId="42FD41C7" w:rsidR="00594EF8" w:rsidRPr="00E33A36" w:rsidRDefault="00594EF8" w:rsidP="00594EF8">
            <w:pPr>
              <w:jc w:val="right"/>
              <w:rPr>
                <w:rFonts w:asciiTheme="minorHAnsi" w:eastAsia="Times New Roman" w:hAnsiTheme="minorHAnsi" w:cstheme="minorHAnsi"/>
                <w:color w:val="000000"/>
                <w:sz w:val="20"/>
                <w:szCs w:val="20"/>
                <w:lang w:eastAsia="en-GB"/>
              </w:rPr>
            </w:pPr>
            <w:r>
              <w:rPr>
                <w:rFonts w:cs="Calibri"/>
                <w:color w:val="000000"/>
                <w:sz w:val="20"/>
                <w:szCs w:val="20"/>
              </w:rPr>
              <w:t>(50,326)</w:t>
            </w:r>
          </w:p>
        </w:tc>
      </w:tr>
      <w:tr w:rsidR="00594EF8" w:rsidRPr="007824E9" w14:paraId="59846A6A" w14:textId="77777777" w:rsidTr="007824E9">
        <w:trPr>
          <w:trHeight w:val="270"/>
        </w:trPr>
        <w:tc>
          <w:tcPr>
            <w:tcW w:w="1620" w:type="dxa"/>
            <w:tcBorders>
              <w:top w:val="nil"/>
              <w:left w:val="nil"/>
              <w:bottom w:val="nil"/>
              <w:right w:val="nil"/>
            </w:tcBorders>
            <w:shd w:val="clear" w:color="auto" w:fill="auto"/>
            <w:vAlign w:val="center"/>
            <w:hideMark/>
          </w:tcPr>
          <w:p w14:paraId="49A3F53E" w14:textId="10B104D0" w:rsidR="00594EF8" w:rsidRPr="00FA260B" w:rsidRDefault="00594EF8" w:rsidP="00594EF8">
            <w:pPr>
              <w:rPr>
                <w:rFonts w:eastAsia="Times New Roman" w:cs="Calibri"/>
                <w:b/>
                <w:bCs/>
                <w:color w:val="000000"/>
                <w:sz w:val="20"/>
                <w:szCs w:val="20"/>
                <w:lang w:eastAsia="en-GB"/>
              </w:rPr>
            </w:pPr>
          </w:p>
        </w:tc>
        <w:tc>
          <w:tcPr>
            <w:tcW w:w="270" w:type="dxa"/>
            <w:tcBorders>
              <w:top w:val="nil"/>
              <w:left w:val="nil"/>
              <w:bottom w:val="nil"/>
              <w:right w:val="nil"/>
            </w:tcBorders>
            <w:shd w:val="clear" w:color="auto" w:fill="auto"/>
            <w:noWrap/>
            <w:vAlign w:val="bottom"/>
            <w:hideMark/>
          </w:tcPr>
          <w:p w14:paraId="32041C69" w14:textId="77777777" w:rsidR="00594EF8" w:rsidRPr="007824E9" w:rsidRDefault="00594EF8" w:rsidP="00594EF8">
            <w:pPr>
              <w:rPr>
                <w:rFonts w:eastAsia="Times New Roman" w:cs="Calibri"/>
                <w:color w:val="000000"/>
                <w:sz w:val="20"/>
                <w:szCs w:val="20"/>
                <w:lang w:eastAsia="en-GB"/>
              </w:rPr>
            </w:pPr>
          </w:p>
        </w:tc>
        <w:tc>
          <w:tcPr>
            <w:tcW w:w="1315" w:type="dxa"/>
            <w:tcBorders>
              <w:top w:val="single" w:sz="4" w:space="0" w:color="auto"/>
              <w:left w:val="nil"/>
              <w:bottom w:val="double" w:sz="6" w:space="0" w:color="auto"/>
              <w:right w:val="nil"/>
            </w:tcBorders>
            <w:shd w:val="clear" w:color="auto" w:fill="auto"/>
            <w:noWrap/>
            <w:vAlign w:val="bottom"/>
            <w:hideMark/>
          </w:tcPr>
          <w:p w14:paraId="62C2B1DF" w14:textId="5EA1FE06" w:rsidR="00594EF8" w:rsidRPr="00E33A36" w:rsidRDefault="00594EF8" w:rsidP="00594EF8">
            <w:pPr>
              <w:jc w:val="right"/>
              <w:rPr>
                <w:rFonts w:asciiTheme="minorHAnsi" w:eastAsia="Times New Roman" w:hAnsiTheme="minorHAnsi" w:cstheme="minorHAnsi"/>
                <w:color w:val="000000"/>
                <w:sz w:val="20"/>
                <w:szCs w:val="20"/>
                <w:lang w:eastAsia="en-GB"/>
              </w:rPr>
            </w:pPr>
            <w:r>
              <w:rPr>
                <w:rFonts w:cs="Calibri"/>
                <w:b/>
                <w:bCs/>
                <w:color w:val="000000"/>
                <w:sz w:val="20"/>
                <w:szCs w:val="20"/>
              </w:rPr>
              <w:t>139,230</w:t>
            </w:r>
          </w:p>
        </w:tc>
        <w:tc>
          <w:tcPr>
            <w:tcW w:w="276" w:type="dxa"/>
            <w:tcBorders>
              <w:top w:val="nil"/>
              <w:left w:val="nil"/>
              <w:bottom w:val="nil"/>
              <w:right w:val="nil"/>
            </w:tcBorders>
            <w:shd w:val="clear" w:color="auto" w:fill="auto"/>
            <w:noWrap/>
            <w:vAlign w:val="bottom"/>
            <w:hideMark/>
          </w:tcPr>
          <w:p w14:paraId="622EAE06" w14:textId="77777777" w:rsidR="00594EF8" w:rsidRPr="00E33A36" w:rsidRDefault="00594EF8" w:rsidP="00594EF8">
            <w:pPr>
              <w:jc w:val="right"/>
              <w:rPr>
                <w:rFonts w:asciiTheme="minorHAnsi" w:eastAsia="Times New Roman" w:hAnsiTheme="minorHAnsi" w:cstheme="minorHAnsi"/>
                <w:color w:val="000000"/>
                <w:sz w:val="20"/>
                <w:szCs w:val="20"/>
                <w:lang w:eastAsia="en-GB"/>
              </w:rPr>
            </w:pPr>
          </w:p>
        </w:tc>
        <w:tc>
          <w:tcPr>
            <w:tcW w:w="1042" w:type="dxa"/>
            <w:tcBorders>
              <w:top w:val="single" w:sz="4" w:space="0" w:color="auto"/>
              <w:left w:val="nil"/>
              <w:bottom w:val="double" w:sz="6" w:space="0" w:color="auto"/>
              <w:right w:val="nil"/>
            </w:tcBorders>
            <w:shd w:val="clear" w:color="auto" w:fill="auto"/>
            <w:noWrap/>
            <w:vAlign w:val="bottom"/>
            <w:hideMark/>
          </w:tcPr>
          <w:p w14:paraId="33D6F93E" w14:textId="63D7E1BE" w:rsidR="00594EF8" w:rsidRPr="00E33A36" w:rsidRDefault="00594EF8" w:rsidP="00594EF8">
            <w:pPr>
              <w:jc w:val="right"/>
              <w:rPr>
                <w:rFonts w:asciiTheme="minorHAnsi" w:eastAsia="Times New Roman" w:hAnsiTheme="minorHAnsi" w:cstheme="minorHAnsi"/>
                <w:color w:val="000000"/>
                <w:sz w:val="20"/>
                <w:szCs w:val="20"/>
                <w:lang w:eastAsia="en-GB"/>
              </w:rPr>
            </w:pPr>
            <w:r>
              <w:rPr>
                <w:rFonts w:cs="Calibri"/>
                <w:b/>
                <w:bCs/>
                <w:color w:val="000000"/>
                <w:sz w:val="20"/>
                <w:szCs w:val="20"/>
              </w:rPr>
              <w:t>28,292</w:t>
            </w:r>
          </w:p>
        </w:tc>
        <w:tc>
          <w:tcPr>
            <w:tcW w:w="236" w:type="dxa"/>
            <w:tcBorders>
              <w:top w:val="nil"/>
              <w:left w:val="nil"/>
              <w:bottom w:val="nil"/>
              <w:right w:val="nil"/>
            </w:tcBorders>
            <w:shd w:val="clear" w:color="auto" w:fill="auto"/>
            <w:noWrap/>
            <w:vAlign w:val="bottom"/>
            <w:hideMark/>
          </w:tcPr>
          <w:p w14:paraId="592489ED" w14:textId="77777777" w:rsidR="00594EF8" w:rsidRPr="00E33A36" w:rsidRDefault="00594EF8" w:rsidP="00594EF8">
            <w:pPr>
              <w:jc w:val="right"/>
              <w:rPr>
                <w:rFonts w:asciiTheme="minorHAnsi" w:eastAsia="Times New Roman" w:hAnsiTheme="minorHAnsi" w:cstheme="minorHAnsi"/>
                <w:color w:val="000000"/>
                <w:sz w:val="20"/>
                <w:szCs w:val="20"/>
                <w:lang w:eastAsia="en-GB"/>
              </w:rPr>
            </w:pPr>
          </w:p>
        </w:tc>
        <w:tc>
          <w:tcPr>
            <w:tcW w:w="975" w:type="dxa"/>
            <w:tcBorders>
              <w:top w:val="single" w:sz="4" w:space="0" w:color="auto"/>
              <w:left w:val="nil"/>
              <w:bottom w:val="double" w:sz="6" w:space="0" w:color="auto"/>
              <w:right w:val="nil"/>
            </w:tcBorders>
            <w:shd w:val="clear" w:color="auto" w:fill="auto"/>
            <w:noWrap/>
            <w:vAlign w:val="bottom"/>
            <w:hideMark/>
          </w:tcPr>
          <w:p w14:paraId="69CC3119" w14:textId="41975056" w:rsidR="00594EF8" w:rsidRPr="00E33A36" w:rsidRDefault="00594EF8" w:rsidP="00594EF8">
            <w:pPr>
              <w:jc w:val="right"/>
              <w:rPr>
                <w:rFonts w:asciiTheme="minorHAnsi" w:eastAsia="Times New Roman" w:hAnsiTheme="minorHAnsi" w:cstheme="minorHAnsi"/>
                <w:color w:val="000000"/>
                <w:sz w:val="20"/>
                <w:szCs w:val="20"/>
                <w:lang w:eastAsia="en-GB"/>
              </w:rPr>
            </w:pPr>
            <w:r>
              <w:rPr>
                <w:rFonts w:cs="Calibri"/>
                <w:b/>
                <w:bCs/>
                <w:color w:val="000000"/>
                <w:sz w:val="20"/>
                <w:szCs w:val="20"/>
              </w:rPr>
              <w:t>167,522</w:t>
            </w:r>
          </w:p>
        </w:tc>
      </w:tr>
    </w:tbl>
    <w:p w14:paraId="0B9C11B8" w14:textId="7D6080F4" w:rsidR="0062734A" w:rsidRDefault="0062734A" w:rsidP="0062734A">
      <w:pPr>
        <w:rPr>
          <w:rFonts w:asciiTheme="minorHAnsi" w:hAnsiTheme="minorHAnsi" w:cstheme="minorHAnsi"/>
          <w:sz w:val="20"/>
          <w:szCs w:val="20"/>
        </w:rPr>
      </w:pPr>
    </w:p>
    <w:p w14:paraId="58F9E67D" w14:textId="77777777" w:rsidR="0099242E" w:rsidRDefault="0099242E" w:rsidP="0062734A">
      <w:pPr>
        <w:rPr>
          <w:rFonts w:asciiTheme="minorHAnsi" w:hAnsiTheme="minorHAnsi" w:cstheme="minorHAnsi"/>
          <w:sz w:val="20"/>
          <w:szCs w:val="20"/>
        </w:rPr>
      </w:pPr>
    </w:p>
    <w:tbl>
      <w:tblPr>
        <w:tblW w:w="5734" w:type="dxa"/>
        <w:tblInd w:w="450" w:type="dxa"/>
        <w:tblLook w:val="04A0" w:firstRow="1" w:lastRow="0" w:firstColumn="1" w:lastColumn="0" w:noHBand="0" w:noVBand="1"/>
      </w:tblPr>
      <w:tblGrid>
        <w:gridCol w:w="1620"/>
        <w:gridCol w:w="270"/>
        <w:gridCol w:w="1315"/>
        <w:gridCol w:w="276"/>
        <w:gridCol w:w="1042"/>
        <w:gridCol w:w="236"/>
        <w:gridCol w:w="975"/>
      </w:tblGrid>
      <w:tr w:rsidR="0099242E" w:rsidRPr="007824E9" w14:paraId="2FE4410B" w14:textId="77777777" w:rsidTr="009F7A12">
        <w:trPr>
          <w:trHeight w:val="510"/>
        </w:trPr>
        <w:tc>
          <w:tcPr>
            <w:tcW w:w="1620" w:type="dxa"/>
            <w:tcBorders>
              <w:top w:val="nil"/>
              <w:left w:val="nil"/>
              <w:bottom w:val="nil"/>
              <w:right w:val="nil"/>
            </w:tcBorders>
            <w:shd w:val="clear" w:color="auto" w:fill="auto"/>
            <w:vAlign w:val="center"/>
            <w:hideMark/>
          </w:tcPr>
          <w:p w14:paraId="4FF39319" w14:textId="77777777" w:rsidR="0099242E" w:rsidRPr="007824E9" w:rsidRDefault="0099242E" w:rsidP="009F7A12">
            <w:pPr>
              <w:rPr>
                <w:rFonts w:eastAsia="Times New Roman" w:cs="Calibri"/>
                <w:b/>
                <w:bCs/>
                <w:color w:val="000000"/>
                <w:sz w:val="20"/>
                <w:szCs w:val="20"/>
                <w:lang w:eastAsia="en-GB"/>
              </w:rPr>
            </w:pPr>
            <w:r w:rsidRPr="007824E9">
              <w:rPr>
                <w:rFonts w:eastAsia="Times New Roman" w:cs="Calibri"/>
                <w:b/>
                <w:bCs/>
                <w:color w:val="000000"/>
                <w:sz w:val="20"/>
                <w:szCs w:val="20"/>
                <w:lang w:eastAsia="en-GB"/>
              </w:rPr>
              <w:t>2021</w:t>
            </w:r>
          </w:p>
        </w:tc>
        <w:tc>
          <w:tcPr>
            <w:tcW w:w="270" w:type="dxa"/>
            <w:tcBorders>
              <w:top w:val="nil"/>
              <w:left w:val="nil"/>
              <w:bottom w:val="nil"/>
              <w:right w:val="nil"/>
            </w:tcBorders>
            <w:shd w:val="clear" w:color="auto" w:fill="auto"/>
            <w:noWrap/>
            <w:vAlign w:val="bottom"/>
            <w:hideMark/>
          </w:tcPr>
          <w:p w14:paraId="4E5EFD5F" w14:textId="77777777" w:rsidR="0099242E" w:rsidRPr="007824E9" w:rsidRDefault="0099242E" w:rsidP="009F7A12">
            <w:pPr>
              <w:jc w:val="right"/>
              <w:rPr>
                <w:rFonts w:eastAsia="Times New Roman" w:cs="Calibri"/>
                <w:b/>
                <w:bCs/>
                <w:color w:val="000000"/>
                <w:sz w:val="20"/>
                <w:szCs w:val="20"/>
                <w:lang w:eastAsia="en-GB"/>
              </w:rPr>
            </w:pPr>
          </w:p>
        </w:tc>
        <w:tc>
          <w:tcPr>
            <w:tcW w:w="1315" w:type="dxa"/>
            <w:tcBorders>
              <w:top w:val="nil"/>
              <w:left w:val="nil"/>
              <w:bottom w:val="nil"/>
              <w:right w:val="nil"/>
            </w:tcBorders>
            <w:shd w:val="clear" w:color="auto" w:fill="auto"/>
            <w:vAlign w:val="center"/>
            <w:hideMark/>
          </w:tcPr>
          <w:p w14:paraId="2D2B16CE" w14:textId="77777777" w:rsidR="0099242E" w:rsidRPr="002B1109" w:rsidRDefault="0099242E" w:rsidP="009F7A12">
            <w:pPr>
              <w:jc w:val="right"/>
              <w:rPr>
                <w:rFonts w:eastAsia="Times New Roman" w:cs="Calibri"/>
                <w:color w:val="000000"/>
                <w:sz w:val="20"/>
                <w:szCs w:val="20"/>
                <w:lang w:eastAsia="en-GB"/>
              </w:rPr>
            </w:pPr>
            <w:r w:rsidRPr="002B1109">
              <w:rPr>
                <w:rFonts w:eastAsia="Times New Roman" w:cs="Calibri"/>
                <w:color w:val="000000"/>
                <w:sz w:val="20"/>
                <w:szCs w:val="20"/>
                <w:lang w:eastAsia="en-GB"/>
              </w:rPr>
              <w:t>Unrestricted funds</w:t>
            </w:r>
          </w:p>
        </w:tc>
        <w:tc>
          <w:tcPr>
            <w:tcW w:w="276" w:type="dxa"/>
            <w:tcBorders>
              <w:top w:val="nil"/>
              <w:left w:val="nil"/>
              <w:bottom w:val="nil"/>
              <w:right w:val="nil"/>
            </w:tcBorders>
            <w:shd w:val="clear" w:color="auto" w:fill="auto"/>
            <w:noWrap/>
            <w:vAlign w:val="bottom"/>
            <w:hideMark/>
          </w:tcPr>
          <w:p w14:paraId="6916A8E3" w14:textId="77777777" w:rsidR="0099242E" w:rsidRPr="002B1109" w:rsidRDefault="0099242E" w:rsidP="009F7A12">
            <w:pPr>
              <w:jc w:val="right"/>
              <w:rPr>
                <w:rFonts w:eastAsia="Times New Roman" w:cs="Calibri"/>
                <w:color w:val="000000"/>
                <w:sz w:val="20"/>
                <w:szCs w:val="20"/>
                <w:lang w:eastAsia="en-GB"/>
              </w:rPr>
            </w:pPr>
          </w:p>
        </w:tc>
        <w:tc>
          <w:tcPr>
            <w:tcW w:w="1042" w:type="dxa"/>
            <w:tcBorders>
              <w:top w:val="nil"/>
              <w:left w:val="nil"/>
              <w:bottom w:val="nil"/>
              <w:right w:val="nil"/>
            </w:tcBorders>
            <w:shd w:val="clear" w:color="auto" w:fill="auto"/>
            <w:vAlign w:val="center"/>
            <w:hideMark/>
          </w:tcPr>
          <w:p w14:paraId="2559F451" w14:textId="77777777" w:rsidR="0099242E" w:rsidRPr="002B1109" w:rsidRDefault="0099242E" w:rsidP="009F7A12">
            <w:pPr>
              <w:jc w:val="right"/>
              <w:rPr>
                <w:rFonts w:eastAsia="Times New Roman" w:cs="Calibri"/>
                <w:color w:val="000000"/>
                <w:sz w:val="20"/>
                <w:szCs w:val="20"/>
                <w:lang w:eastAsia="en-GB"/>
              </w:rPr>
            </w:pPr>
            <w:r w:rsidRPr="002B1109">
              <w:rPr>
                <w:rFonts w:eastAsia="Times New Roman" w:cs="Calibri"/>
                <w:color w:val="000000"/>
                <w:sz w:val="20"/>
                <w:szCs w:val="20"/>
                <w:lang w:eastAsia="en-GB"/>
              </w:rPr>
              <w:t>Restricted funds</w:t>
            </w:r>
          </w:p>
        </w:tc>
        <w:tc>
          <w:tcPr>
            <w:tcW w:w="236" w:type="dxa"/>
            <w:tcBorders>
              <w:top w:val="nil"/>
              <w:left w:val="nil"/>
              <w:bottom w:val="nil"/>
              <w:right w:val="nil"/>
            </w:tcBorders>
            <w:shd w:val="clear" w:color="auto" w:fill="auto"/>
            <w:noWrap/>
            <w:vAlign w:val="bottom"/>
            <w:hideMark/>
          </w:tcPr>
          <w:p w14:paraId="06FE97D4" w14:textId="77777777" w:rsidR="0099242E" w:rsidRPr="002B1109" w:rsidRDefault="0099242E" w:rsidP="009F7A12">
            <w:pPr>
              <w:jc w:val="right"/>
              <w:rPr>
                <w:rFonts w:eastAsia="Times New Roman" w:cs="Calibri"/>
                <w:color w:val="000000"/>
                <w:sz w:val="20"/>
                <w:szCs w:val="20"/>
                <w:lang w:eastAsia="en-GB"/>
              </w:rPr>
            </w:pPr>
          </w:p>
        </w:tc>
        <w:tc>
          <w:tcPr>
            <w:tcW w:w="975" w:type="dxa"/>
            <w:tcBorders>
              <w:top w:val="nil"/>
              <w:left w:val="nil"/>
              <w:bottom w:val="nil"/>
              <w:right w:val="nil"/>
            </w:tcBorders>
            <w:shd w:val="clear" w:color="auto" w:fill="auto"/>
            <w:vAlign w:val="center"/>
            <w:hideMark/>
          </w:tcPr>
          <w:p w14:paraId="70134FAB" w14:textId="77777777" w:rsidR="0099242E" w:rsidRPr="002B1109" w:rsidRDefault="0099242E" w:rsidP="009F7A12">
            <w:pPr>
              <w:jc w:val="right"/>
              <w:rPr>
                <w:rFonts w:eastAsia="Times New Roman" w:cs="Calibri"/>
                <w:color w:val="000000"/>
                <w:sz w:val="20"/>
                <w:szCs w:val="20"/>
                <w:lang w:eastAsia="en-GB"/>
              </w:rPr>
            </w:pPr>
            <w:r w:rsidRPr="002B1109">
              <w:rPr>
                <w:rFonts w:eastAsia="Times New Roman" w:cs="Calibri"/>
                <w:color w:val="000000"/>
                <w:sz w:val="20"/>
                <w:szCs w:val="20"/>
                <w:lang w:eastAsia="en-GB"/>
              </w:rPr>
              <w:t>Total</w:t>
            </w:r>
          </w:p>
        </w:tc>
      </w:tr>
      <w:tr w:rsidR="0099242E" w:rsidRPr="00AF5A71" w14:paraId="08C1D650" w14:textId="77777777" w:rsidTr="009F7A12">
        <w:trPr>
          <w:trHeight w:val="255"/>
        </w:trPr>
        <w:tc>
          <w:tcPr>
            <w:tcW w:w="1620" w:type="dxa"/>
            <w:tcBorders>
              <w:top w:val="nil"/>
              <w:left w:val="nil"/>
              <w:bottom w:val="nil"/>
              <w:right w:val="nil"/>
            </w:tcBorders>
            <w:shd w:val="clear" w:color="auto" w:fill="auto"/>
            <w:vAlign w:val="center"/>
            <w:hideMark/>
          </w:tcPr>
          <w:p w14:paraId="62A00874" w14:textId="77777777" w:rsidR="0099242E" w:rsidRPr="00AF5A71" w:rsidRDefault="0099242E" w:rsidP="009F7A12">
            <w:pPr>
              <w:jc w:val="right"/>
              <w:rPr>
                <w:rFonts w:eastAsia="Times New Roman" w:cs="Calibri"/>
                <w:b/>
                <w:bCs/>
                <w:color w:val="000000"/>
                <w:sz w:val="20"/>
                <w:szCs w:val="20"/>
                <w:lang w:eastAsia="en-GB"/>
              </w:rPr>
            </w:pPr>
          </w:p>
        </w:tc>
        <w:tc>
          <w:tcPr>
            <w:tcW w:w="270" w:type="dxa"/>
            <w:tcBorders>
              <w:top w:val="nil"/>
              <w:left w:val="nil"/>
              <w:bottom w:val="nil"/>
              <w:right w:val="nil"/>
            </w:tcBorders>
            <w:shd w:val="clear" w:color="auto" w:fill="auto"/>
            <w:noWrap/>
            <w:vAlign w:val="bottom"/>
            <w:hideMark/>
          </w:tcPr>
          <w:p w14:paraId="30713298" w14:textId="77777777" w:rsidR="0099242E" w:rsidRPr="00AF5A71" w:rsidRDefault="0099242E" w:rsidP="009F7A12">
            <w:pPr>
              <w:rPr>
                <w:rFonts w:ascii="Times New Roman" w:eastAsia="Times New Roman" w:hAnsi="Times New Roman" w:cs="Times New Roman"/>
                <w:b/>
                <w:bCs/>
                <w:sz w:val="20"/>
                <w:szCs w:val="20"/>
                <w:lang w:eastAsia="en-GB"/>
              </w:rPr>
            </w:pPr>
          </w:p>
        </w:tc>
        <w:tc>
          <w:tcPr>
            <w:tcW w:w="1315" w:type="dxa"/>
            <w:tcBorders>
              <w:top w:val="nil"/>
              <w:left w:val="nil"/>
              <w:bottom w:val="nil"/>
              <w:right w:val="nil"/>
            </w:tcBorders>
            <w:shd w:val="clear" w:color="auto" w:fill="auto"/>
            <w:vAlign w:val="center"/>
            <w:hideMark/>
          </w:tcPr>
          <w:p w14:paraId="01AEACA4" w14:textId="77777777" w:rsidR="0099242E" w:rsidRPr="002B1109" w:rsidRDefault="0099242E" w:rsidP="009F7A12">
            <w:pPr>
              <w:jc w:val="right"/>
              <w:rPr>
                <w:rFonts w:eastAsia="Times New Roman" w:cs="Calibri"/>
                <w:color w:val="000000"/>
                <w:sz w:val="20"/>
                <w:szCs w:val="20"/>
                <w:lang w:eastAsia="en-GB"/>
              </w:rPr>
            </w:pPr>
            <w:r w:rsidRPr="002B1109">
              <w:rPr>
                <w:rFonts w:eastAsia="Times New Roman" w:cs="Calibri"/>
                <w:color w:val="000000"/>
                <w:sz w:val="20"/>
                <w:szCs w:val="20"/>
                <w:lang w:eastAsia="en-GB"/>
              </w:rPr>
              <w:t>£</w:t>
            </w:r>
          </w:p>
        </w:tc>
        <w:tc>
          <w:tcPr>
            <w:tcW w:w="276" w:type="dxa"/>
            <w:tcBorders>
              <w:top w:val="nil"/>
              <w:left w:val="nil"/>
              <w:bottom w:val="nil"/>
              <w:right w:val="nil"/>
            </w:tcBorders>
            <w:shd w:val="clear" w:color="auto" w:fill="auto"/>
            <w:noWrap/>
            <w:vAlign w:val="bottom"/>
            <w:hideMark/>
          </w:tcPr>
          <w:p w14:paraId="2521C4A1" w14:textId="77777777" w:rsidR="0099242E" w:rsidRPr="002B1109" w:rsidRDefault="0099242E" w:rsidP="009F7A12">
            <w:pPr>
              <w:jc w:val="right"/>
              <w:rPr>
                <w:rFonts w:eastAsia="Times New Roman" w:cs="Calibri"/>
                <w:color w:val="000000"/>
                <w:sz w:val="20"/>
                <w:szCs w:val="20"/>
                <w:lang w:eastAsia="en-GB"/>
              </w:rPr>
            </w:pPr>
          </w:p>
        </w:tc>
        <w:tc>
          <w:tcPr>
            <w:tcW w:w="1042" w:type="dxa"/>
            <w:tcBorders>
              <w:top w:val="nil"/>
              <w:left w:val="nil"/>
              <w:bottom w:val="nil"/>
              <w:right w:val="nil"/>
            </w:tcBorders>
            <w:shd w:val="clear" w:color="auto" w:fill="auto"/>
            <w:vAlign w:val="center"/>
            <w:hideMark/>
          </w:tcPr>
          <w:p w14:paraId="1B811F0C" w14:textId="77777777" w:rsidR="0099242E" w:rsidRPr="002B1109" w:rsidRDefault="0099242E" w:rsidP="009F7A12">
            <w:pPr>
              <w:jc w:val="right"/>
              <w:rPr>
                <w:rFonts w:eastAsia="Times New Roman" w:cs="Calibri"/>
                <w:color w:val="000000"/>
                <w:sz w:val="20"/>
                <w:szCs w:val="20"/>
                <w:lang w:eastAsia="en-GB"/>
              </w:rPr>
            </w:pPr>
            <w:r w:rsidRPr="002B1109">
              <w:rPr>
                <w:rFonts w:eastAsia="Times New Roman" w:cs="Calibri"/>
                <w:color w:val="000000"/>
                <w:sz w:val="20"/>
                <w:szCs w:val="20"/>
                <w:lang w:eastAsia="en-GB"/>
              </w:rPr>
              <w:t>£</w:t>
            </w:r>
          </w:p>
        </w:tc>
        <w:tc>
          <w:tcPr>
            <w:tcW w:w="236" w:type="dxa"/>
            <w:tcBorders>
              <w:top w:val="nil"/>
              <w:left w:val="nil"/>
              <w:bottom w:val="nil"/>
              <w:right w:val="nil"/>
            </w:tcBorders>
            <w:shd w:val="clear" w:color="auto" w:fill="auto"/>
            <w:noWrap/>
            <w:vAlign w:val="bottom"/>
            <w:hideMark/>
          </w:tcPr>
          <w:p w14:paraId="4390CF93" w14:textId="77777777" w:rsidR="0099242E" w:rsidRPr="002B1109" w:rsidRDefault="0099242E" w:rsidP="009F7A12">
            <w:pPr>
              <w:jc w:val="right"/>
              <w:rPr>
                <w:rFonts w:eastAsia="Times New Roman" w:cs="Calibri"/>
                <w:color w:val="000000"/>
                <w:sz w:val="20"/>
                <w:szCs w:val="20"/>
                <w:lang w:eastAsia="en-GB"/>
              </w:rPr>
            </w:pPr>
          </w:p>
        </w:tc>
        <w:tc>
          <w:tcPr>
            <w:tcW w:w="975" w:type="dxa"/>
            <w:tcBorders>
              <w:top w:val="nil"/>
              <w:left w:val="nil"/>
              <w:bottom w:val="nil"/>
              <w:right w:val="nil"/>
            </w:tcBorders>
            <w:shd w:val="clear" w:color="auto" w:fill="auto"/>
            <w:vAlign w:val="center"/>
            <w:hideMark/>
          </w:tcPr>
          <w:p w14:paraId="2578076E" w14:textId="77777777" w:rsidR="0099242E" w:rsidRPr="002B1109" w:rsidRDefault="0099242E" w:rsidP="009F7A12">
            <w:pPr>
              <w:jc w:val="right"/>
              <w:rPr>
                <w:rFonts w:eastAsia="Times New Roman" w:cs="Calibri"/>
                <w:color w:val="000000"/>
                <w:sz w:val="20"/>
                <w:szCs w:val="20"/>
                <w:lang w:eastAsia="en-GB"/>
              </w:rPr>
            </w:pPr>
            <w:r w:rsidRPr="002B1109">
              <w:rPr>
                <w:rFonts w:eastAsia="Times New Roman" w:cs="Calibri"/>
                <w:color w:val="000000"/>
                <w:sz w:val="20"/>
                <w:szCs w:val="20"/>
                <w:lang w:eastAsia="en-GB"/>
              </w:rPr>
              <w:t>£</w:t>
            </w:r>
          </w:p>
        </w:tc>
      </w:tr>
      <w:tr w:rsidR="0099242E" w:rsidRPr="007824E9" w14:paraId="2D1D71A8" w14:textId="77777777" w:rsidTr="009F7A12">
        <w:trPr>
          <w:trHeight w:val="255"/>
        </w:trPr>
        <w:tc>
          <w:tcPr>
            <w:tcW w:w="1620" w:type="dxa"/>
            <w:tcBorders>
              <w:top w:val="nil"/>
              <w:left w:val="nil"/>
              <w:bottom w:val="nil"/>
              <w:right w:val="nil"/>
            </w:tcBorders>
            <w:shd w:val="clear" w:color="auto" w:fill="auto"/>
            <w:vAlign w:val="center"/>
            <w:hideMark/>
          </w:tcPr>
          <w:p w14:paraId="0F477C41" w14:textId="77777777" w:rsidR="0099242E" w:rsidRPr="007824E9" w:rsidRDefault="0099242E" w:rsidP="009F7A12">
            <w:pPr>
              <w:rPr>
                <w:rFonts w:eastAsia="Times New Roman" w:cs="Calibri"/>
                <w:color w:val="000000"/>
                <w:sz w:val="20"/>
                <w:szCs w:val="20"/>
                <w:lang w:eastAsia="en-GB"/>
              </w:rPr>
            </w:pPr>
            <w:r w:rsidRPr="007824E9">
              <w:rPr>
                <w:rFonts w:eastAsia="Times New Roman" w:cs="Calibri"/>
                <w:color w:val="000000"/>
                <w:sz w:val="20"/>
                <w:szCs w:val="20"/>
                <w:lang w:eastAsia="en-GB"/>
              </w:rPr>
              <w:t>Debtors</w:t>
            </w:r>
          </w:p>
        </w:tc>
        <w:tc>
          <w:tcPr>
            <w:tcW w:w="270" w:type="dxa"/>
            <w:tcBorders>
              <w:top w:val="nil"/>
              <w:left w:val="nil"/>
              <w:bottom w:val="nil"/>
              <w:right w:val="nil"/>
            </w:tcBorders>
            <w:shd w:val="clear" w:color="auto" w:fill="auto"/>
            <w:noWrap/>
            <w:vAlign w:val="bottom"/>
            <w:hideMark/>
          </w:tcPr>
          <w:p w14:paraId="44767E23" w14:textId="77777777" w:rsidR="0099242E" w:rsidRPr="007824E9" w:rsidRDefault="0099242E" w:rsidP="009F7A12">
            <w:pPr>
              <w:rPr>
                <w:rFonts w:eastAsia="Times New Roman" w:cs="Calibri"/>
                <w:color w:val="000000"/>
                <w:sz w:val="20"/>
                <w:szCs w:val="20"/>
                <w:lang w:eastAsia="en-GB"/>
              </w:rPr>
            </w:pPr>
          </w:p>
        </w:tc>
        <w:tc>
          <w:tcPr>
            <w:tcW w:w="1315" w:type="dxa"/>
            <w:tcBorders>
              <w:top w:val="nil"/>
              <w:left w:val="nil"/>
              <w:bottom w:val="nil"/>
              <w:right w:val="nil"/>
            </w:tcBorders>
            <w:shd w:val="clear" w:color="auto" w:fill="auto"/>
            <w:vAlign w:val="center"/>
            <w:hideMark/>
          </w:tcPr>
          <w:p w14:paraId="10D1EB38" w14:textId="77777777" w:rsidR="0099242E" w:rsidRPr="00E33A36" w:rsidRDefault="0099242E" w:rsidP="009F7A12">
            <w:pPr>
              <w:jc w:val="right"/>
              <w:rPr>
                <w:rFonts w:asciiTheme="minorHAnsi" w:eastAsia="Times New Roman" w:hAnsiTheme="minorHAnsi" w:cstheme="minorHAnsi"/>
                <w:color w:val="000000"/>
                <w:sz w:val="20"/>
                <w:szCs w:val="20"/>
                <w:lang w:eastAsia="en-GB"/>
              </w:rPr>
            </w:pPr>
            <w:r w:rsidRPr="00E33A36">
              <w:rPr>
                <w:rFonts w:asciiTheme="minorHAnsi" w:hAnsiTheme="minorHAnsi" w:cstheme="minorHAnsi"/>
                <w:color w:val="000000"/>
                <w:sz w:val="20"/>
                <w:szCs w:val="20"/>
              </w:rPr>
              <w:t>43,015</w:t>
            </w:r>
          </w:p>
        </w:tc>
        <w:tc>
          <w:tcPr>
            <w:tcW w:w="276" w:type="dxa"/>
            <w:tcBorders>
              <w:top w:val="nil"/>
              <w:left w:val="nil"/>
              <w:bottom w:val="nil"/>
              <w:right w:val="nil"/>
            </w:tcBorders>
            <w:shd w:val="clear" w:color="auto" w:fill="auto"/>
            <w:noWrap/>
            <w:vAlign w:val="bottom"/>
            <w:hideMark/>
          </w:tcPr>
          <w:p w14:paraId="60398966" w14:textId="77777777" w:rsidR="0099242E" w:rsidRPr="00E33A36" w:rsidRDefault="0099242E" w:rsidP="009F7A12">
            <w:pPr>
              <w:jc w:val="right"/>
              <w:rPr>
                <w:rFonts w:asciiTheme="minorHAnsi" w:eastAsia="Times New Roman" w:hAnsiTheme="minorHAnsi" w:cstheme="minorHAnsi"/>
                <w:color w:val="000000"/>
                <w:sz w:val="20"/>
                <w:szCs w:val="20"/>
                <w:lang w:eastAsia="en-GB"/>
              </w:rPr>
            </w:pPr>
          </w:p>
        </w:tc>
        <w:tc>
          <w:tcPr>
            <w:tcW w:w="1042" w:type="dxa"/>
            <w:tcBorders>
              <w:top w:val="nil"/>
              <w:left w:val="nil"/>
              <w:bottom w:val="nil"/>
              <w:right w:val="nil"/>
            </w:tcBorders>
            <w:shd w:val="clear" w:color="auto" w:fill="auto"/>
            <w:vAlign w:val="center"/>
            <w:hideMark/>
          </w:tcPr>
          <w:p w14:paraId="1A5907E4" w14:textId="77777777" w:rsidR="0099242E" w:rsidRPr="00E33A36" w:rsidRDefault="0099242E" w:rsidP="009F7A12">
            <w:pPr>
              <w:jc w:val="right"/>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w:t>
            </w:r>
          </w:p>
        </w:tc>
        <w:tc>
          <w:tcPr>
            <w:tcW w:w="236" w:type="dxa"/>
            <w:tcBorders>
              <w:top w:val="nil"/>
              <w:left w:val="nil"/>
              <w:bottom w:val="nil"/>
              <w:right w:val="nil"/>
            </w:tcBorders>
            <w:shd w:val="clear" w:color="auto" w:fill="auto"/>
            <w:noWrap/>
            <w:vAlign w:val="bottom"/>
            <w:hideMark/>
          </w:tcPr>
          <w:p w14:paraId="649076A4" w14:textId="77777777" w:rsidR="0099242E" w:rsidRPr="00E33A36" w:rsidRDefault="0099242E" w:rsidP="009F7A12">
            <w:pPr>
              <w:jc w:val="right"/>
              <w:rPr>
                <w:rFonts w:asciiTheme="minorHAnsi" w:eastAsia="Times New Roman" w:hAnsiTheme="minorHAnsi" w:cstheme="minorHAnsi"/>
                <w:color w:val="000000"/>
                <w:sz w:val="20"/>
                <w:szCs w:val="20"/>
                <w:lang w:eastAsia="en-GB"/>
              </w:rPr>
            </w:pPr>
          </w:p>
        </w:tc>
        <w:tc>
          <w:tcPr>
            <w:tcW w:w="975" w:type="dxa"/>
            <w:tcBorders>
              <w:top w:val="nil"/>
              <w:left w:val="nil"/>
              <w:bottom w:val="nil"/>
              <w:right w:val="nil"/>
            </w:tcBorders>
            <w:shd w:val="clear" w:color="auto" w:fill="auto"/>
            <w:vAlign w:val="center"/>
            <w:hideMark/>
          </w:tcPr>
          <w:p w14:paraId="15244FFE" w14:textId="77777777" w:rsidR="0099242E" w:rsidRPr="00E33A36" w:rsidRDefault="0099242E" w:rsidP="009F7A12">
            <w:pPr>
              <w:jc w:val="right"/>
              <w:rPr>
                <w:rFonts w:asciiTheme="minorHAnsi" w:eastAsia="Times New Roman" w:hAnsiTheme="minorHAnsi" w:cstheme="minorHAnsi"/>
                <w:color w:val="000000"/>
                <w:sz w:val="20"/>
                <w:szCs w:val="20"/>
                <w:lang w:eastAsia="en-GB"/>
              </w:rPr>
            </w:pPr>
            <w:r w:rsidRPr="00E33A36">
              <w:rPr>
                <w:rFonts w:asciiTheme="minorHAnsi" w:hAnsiTheme="minorHAnsi" w:cstheme="minorHAnsi"/>
                <w:color w:val="000000"/>
                <w:sz w:val="20"/>
                <w:szCs w:val="20"/>
              </w:rPr>
              <w:t>43,015</w:t>
            </w:r>
          </w:p>
        </w:tc>
      </w:tr>
      <w:tr w:rsidR="0099242E" w:rsidRPr="007824E9" w14:paraId="39D7774B" w14:textId="77777777" w:rsidTr="009F7A12">
        <w:trPr>
          <w:trHeight w:val="255"/>
        </w:trPr>
        <w:tc>
          <w:tcPr>
            <w:tcW w:w="1620" w:type="dxa"/>
            <w:tcBorders>
              <w:top w:val="nil"/>
              <w:left w:val="nil"/>
              <w:bottom w:val="nil"/>
              <w:right w:val="nil"/>
            </w:tcBorders>
            <w:shd w:val="clear" w:color="auto" w:fill="auto"/>
            <w:vAlign w:val="center"/>
            <w:hideMark/>
          </w:tcPr>
          <w:p w14:paraId="5D9DFE37" w14:textId="77777777" w:rsidR="0099242E" w:rsidRPr="007824E9" w:rsidRDefault="0099242E" w:rsidP="009F7A12">
            <w:pPr>
              <w:rPr>
                <w:rFonts w:eastAsia="Times New Roman" w:cs="Calibri"/>
                <w:color w:val="000000"/>
                <w:sz w:val="20"/>
                <w:szCs w:val="20"/>
                <w:lang w:eastAsia="en-GB"/>
              </w:rPr>
            </w:pPr>
            <w:r w:rsidRPr="007824E9">
              <w:rPr>
                <w:rFonts w:eastAsia="Times New Roman" w:cs="Calibri"/>
                <w:color w:val="000000"/>
                <w:sz w:val="20"/>
                <w:szCs w:val="20"/>
                <w:lang w:eastAsia="en-GB"/>
              </w:rPr>
              <w:t>Cash</w:t>
            </w:r>
          </w:p>
        </w:tc>
        <w:tc>
          <w:tcPr>
            <w:tcW w:w="270" w:type="dxa"/>
            <w:tcBorders>
              <w:top w:val="nil"/>
              <w:left w:val="nil"/>
              <w:bottom w:val="nil"/>
              <w:right w:val="nil"/>
            </w:tcBorders>
            <w:shd w:val="clear" w:color="auto" w:fill="auto"/>
            <w:noWrap/>
            <w:vAlign w:val="bottom"/>
            <w:hideMark/>
          </w:tcPr>
          <w:p w14:paraId="112E6910" w14:textId="77777777" w:rsidR="0099242E" w:rsidRPr="007824E9" w:rsidRDefault="0099242E" w:rsidP="009F7A12">
            <w:pPr>
              <w:rPr>
                <w:rFonts w:eastAsia="Times New Roman" w:cs="Calibri"/>
                <w:color w:val="000000"/>
                <w:sz w:val="20"/>
                <w:szCs w:val="20"/>
                <w:lang w:eastAsia="en-GB"/>
              </w:rPr>
            </w:pPr>
          </w:p>
        </w:tc>
        <w:tc>
          <w:tcPr>
            <w:tcW w:w="1315" w:type="dxa"/>
            <w:tcBorders>
              <w:top w:val="nil"/>
              <w:left w:val="nil"/>
              <w:bottom w:val="nil"/>
              <w:right w:val="nil"/>
            </w:tcBorders>
            <w:shd w:val="clear" w:color="auto" w:fill="auto"/>
            <w:vAlign w:val="center"/>
            <w:hideMark/>
          </w:tcPr>
          <w:p w14:paraId="3C813F90" w14:textId="77777777" w:rsidR="0099242E" w:rsidRPr="00E33A36" w:rsidRDefault="0099242E" w:rsidP="009F7A12">
            <w:pPr>
              <w:jc w:val="right"/>
              <w:rPr>
                <w:rFonts w:asciiTheme="minorHAnsi" w:eastAsia="Times New Roman" w:hAnsiTheme="minorHAnsi" w:cstheme="minorHAnsi"/>
                <w:color w:val="000000"/>
                <w:sz w:val="20"/>
                <w:szCs w:val="20"/>
                <w:lang w:eastAsia="en-GB"/>
              </w:rPr>
            </w:pPr>
            <w:r w:rsidRPr="00E33A36">
              <w:rPr>
                <w:rFonts w:asciiTheme="minorHAnsi" w:hAnsiTheme="minorHAnsi" w:cstheme="minorHAnsi"/>
                <w:color w:val="000000"/>
                <w:sz w:val="20"/>
                <w:szCs w:val="20"/>
              </w:rPr>
              <w:t>149,618</w:t>
            </w:r>
          </w:p>
        </w:tc>
        <w:tc>
          <w:tcPr>
            <w:tcW w:w="276" w:type="dxa"/>
            <w:tcBorders>
              <w:top w:val="nil"/>
              <w:left w:val="nil"/>
              <w:bottom w:val="nil"/>
              <w:right w:val="nil"/>
            </w:tcBorders>
            <w:shd w:val="clear" w:color="auto" w:fill="auto"/>
            <w:noWrap/>
            <w:vAlign w:val="bottom"/>
            <w:hideMark/>
          </w:tcPr>
          <w:p w14:paraId="45704C5B" w14:textId="77777777" w:rsidR="0099242E" w:rsidRPr="00E33A36" w:rsidRDefault="0099242E" w:rsidP="009F7A12">
            <w:pPr>
              <w:jc w:val="right"/>
              <w:rPr>
                <w:rFonts w:asciiTheme="minorHAnsi" w:eastAsia="Times New Roman" w:hAnsiTheme="minorHAnsi" w:cstheme="minorHAnsi"/>
                <w:color w:val="000000"/>
                <w:sz w:val="20"/>
                <w:szCs w:val="20"/>
                <w:lang w:eastAsia="en-GB"/>
              </w:rPr>
            </w:pPr>
          </w:p>
        </w:tc>
        <w:tc>
          <w:tcPr>
            <w:tcW w:w="1042" w:type="dxa"/>
            <w:tcBorders>
              <w:top w:val="nil"/>
              <w:left w:val="nil"/>
              <w:bottom w:val="nil"/>
              <w:right w:val="nil"/>
            </w:tcBorders>
            <w:shd w:val="clear" w:color="auto" w:fill="auto"/>
            <w:vAlign w:val="center"/>
            <w:hideMark/>
          </w:tcPr>
          <w:p w14:paraId="002E1F1F" w14:textId="77777777" w:rsidR="0099242E" w:rsidRPr="00E33A36" w:rsidRDefault="0099242E" w:rsidP="009F7A12">
            <w:pPr>
              <w:jc w:val="right"/>
              <w:rPr>
                <w:rFonts w:asciiTheme="minorHAnsi" w:eastAsia="Times New Roman" w:hAnsiTheme="minorHAnsi" w:cstheme="minorHAnsi"/>
                <w:color w:val="000000"/>
                <w:sz w:val="20"/>
                <w:szCs w:val="20"/>
                <w:lang w:eastAsia="en-GB"/>
              </w:rPr>
            </w:pPr>
            <w:r w:rsidRPr="00E33A36">
              <w:rPr>
                <w:rFonts w:asciiTheme="minorHAnsi" w:hAnsiTheme="minorHAnsi" w:cstheme="minorHAnsi"/>
                <w:color w:val="000000"/>
                <w:sz w:val="20"/>
                <w:szCs w:val="20"/>
              </w:rPr>
              <w:t>6,057</w:t>
            </w:r>
          </w:p>
        </w:tc>
        <w:tc>
          <w:tcPr>
            <w:tcW w:w="236" w:type="dxa"/>
            <w:tcBorders>
              <w:top w:val="nil"/>
              <w:left w:val="nil"/>
              <w:bottom w:val="nil"/>
              <w:right w:val="nil"/>
            </w:tcBorders>
            <w:shd w:val="clear" w:color="auto" w:fill="auto"/>
            <w:noWrap/>
            <w:vAlign w:val="bottom"/>
            <w:hideMark/>
          </w:tcPr>
          <w:p w14:paraId="046C967F" w14:textId="77777777" w:rsidR="0099242E" w:rsidRPr="00E33A36" w:rsidRDefault="0099242E" w:rsidP="009F7A12">
            <w:pPr>
              <w:jc w:val="right"/>
              <w:rPr>
                <w:rFonts w:asciiTheme="minorHAnsi" w:eastAsia="Times New Roman" w:hAnsiTheme="minorHAnsi" w:cstheme="minorHAnsi"/>
                <w:color w:val="000000"/>
                <w:sz w:val="20"/>
                <w:szCs w:val="20"/>
                <w:lang w:eastAsia="en-GB"/>
              </w:rPr>
            </w:pPr>
          </w:p>
        </w:tc>
        <w:tc>
          <w:tcPr>
            <w:tcW w:w="975" w:type="dxa"/>
            <w:tcBorders>
              <w:top w:val="nil"/>
              <w:left w:val="nil"/>
              <w:bottom w:val="nil"/>
              <w:right w:val="nil"/>
            </w:tcBorders>
            <w:shd w:val="clear" w:color="auto" w:fill="auto"/>
            <w:vAlign w:val="center"/>
            <w:hideMark/>
          </w:tcPr>
          <w:p w14:paraId="54D63C63" w14:textId="77777777" w:rsidR="0099242E" w:rsidRPr="00E33A36" w:rsidRDefault="0099242E" w:rsidP="009F7A12">
            <w:pPr>
              <w:jc w:val="right"/>
              <w:rPr>
                <w:rFonts w:asciiTheme="minorHAnsi" w:eastAsia="Times New Roman" w:hAnsiTheme="minorHAnsi" w:cstheme="minorHAnsi"/>
                <w:color w:val="000000"/>
                <w:sz w:val="20"/>
                <w:szCs w:val="20"/>
                <w:lang w:eastAsia="en-GB"/>
              </w:rPr>
            </w:pPr>
            <w:r w:rsidRPr="00E33A36">
              <w:rPr>
                <w:rFonts w:asciiTheme="minorHAnsi" w:hAnsiTheme="minorHAnsi" w:cstheme="minorHAnsi"/>
                <w:color w:val="000000"/>
                <w:sz w:val="20"/>
                <w:szCs w:val="20"/>
              </w:rPr>
              <w:t>155,675</w:t>
            </w:r>
          </w:p>
        </w:tc>
      </w:tr>
      <w:tr w:rsidR="0099242E" w:rsidRPr="007824E9" w14:paraId="086C4F71" w14:textId="77777777" w:rsidTr="009F7A12">
        <w:trPr>
          <w:trHeight w:val="255"/>
        </w:trPr>
        <w:tc>
          <w:tcPr>
            <w:tcW w:w="1620" w:type="dxa"/>
            <w:tcBorders>
              <w:top w:val="nil"/>
              <w:left w:val="nil"/>
              <w:bottom w:val="nil"/>
              <w:right w:val="nil"/>
            </w:tcBorders>
            <w:shd w:val="clear" w:color="auto" w:fill="auto"/>
            <w:vAlign w:val="center"/>
            <w:hideMark/>
          </w:tcPr>
          <w:p w14:paraId="1A085D54" w14:textId="77777777" w:rsidR="0099242E" w:rsidRPr="007824E9" w:rsidRDefault="0099242E" w:rsidP="009F7A12">
            <w:pPr>
              <w:rPr>
                <w:rFonts w:eastAsia="Times New Roman" w:cs="Calibri"/>
                <w:color w:val="000000"/>
                <w:sz w:val="20"/>
                <w:szCs w:val="20"/>
                <w:lang w:eastAsia="en-GB"/>
              </w:rPr>
            </w:pPr>
            <w:r w:rsidRPr="007824E9">
              <w:rPr>
                <w:rFonts w:eastAsia="Times New Roman" w:cs="Calibri"/>
                <w:color w:val="000000"/>
                <w:sz w:val="20"/>
                <w:szCs w:val="20"/>
                <w:lang w:eastAsia="en-GB"/>
              </w:rPr>
              <w:t>Creditors</w:t>
            </w:r>
          </w:p>
        </w:tc>
        <w:tc>
          <w:tcPr>
            <w:tcW w:w="270" w:type="dxa"/>
            <w:tcBorders>
              <w:top w:val="nil"/>
              <w:left w:val="nil"/>
              <w:bottom w:val="nil"/>
              <w:right w:val="nil"/>
            </w:tcBorders>
            <w:shd w:val="clear" w:color="auto" w:fill="auto"/>
            <w:noWrap/>
            <w:vAlign w:val="bottom"/>
            <w:hideMark/>
          </w:tcPr>
          <w:p w14:paraId="4DF11444" w14:textId="77777777" w:rsidR="0099242E" w:rsidRPr="007824E9" w:rsidRDefault="0099242E" w:rsidP="009F7A12">
            <w:pPr>
              <w:rPr>
                <w:rFonts w:eastAsia="Times New Roman" w:cs="Calibri"/>
                <w:color w:val="000000"/>
                <w:sz w:val="20"/>
                <w:szCs w:val="20"/>
                <w:lang w:eastAsia="en-GB"/>
              </w:rPr>
            </w:pPr>
          </w:p>
        </w:tc>
        <w:tc>
          <w:tcPr>
            <w:tcW w:w="1315" w:type="dxa"/>
            <w:tcBorders>
              <w:top w:val="nil"/>
              <w:left w:val="nil"/>
              <w:bottom w:val="nil"/>
              <w:right w:val="nil"/>
            </w:tcBorders>
            <w:shd w:val="clear" w:color="auto" w:fill="auto"/>
            <w:vAlign w:val="center"/>
            <w:hideMark/>
          </w:tcPr>
          <w:p w14:paraId="34A349BF" w14:textId="77777777" w:rsidR="0099242E" w:rsidRPr="00E33A36" w:rsidRDefault="0099242E" w:rsidP="009F7A12">
            <w:pPr>
              <w:jc w:val="right"/>
              <w:rPr>
                <w:rFonts w:asciiTheme="minorHAnsi" w:eastAsia="Times New Roman" w:hAnsiTheme="minorHAnsi" w:cstheme="minorHAnsi"/>
                <w:color w:val="000000"/>
                <w:sz w:val="20"/>
                <w:szCs w:val="20"/>
                <w:lang w:eastAsia="en-GB"/>
              </w:rPr>
            </w:pPr>
            <w:r w:rsidRPr="00E33A36">
              <w:rPr>
                <w:rFonts w:asciiTheme="minorHAnsi" w:hAnsiTheme="minorHAnsi" w:cstheme="minorHAnsi"/>
                <w:color w:val="000000"/>
                <w:sz w:val="20"/>
                <w:szCs w:val="20"/>
              </w:rPr>
              <w:t>(75,207)</w:t>
            </w:r>
          </w:p>
        </w:tc>
        <w:tc>
          <w:tcPr>
            <w:tcW w:w="276" w:type="dxa"/>
            <w:tcBorders>
              <w:top w:val="nil"/>
              <w:left w:val="nil"/>
              <w:bottom w:val="nil"/>
              <w:right w:val="nil"/>
            </w:tcBorders>
            <w:shd w:val="clear" w:color="auto" w:fill="auto"/>
            <w:noWrap/>
            <w:vAlign w:val="bottom"/>
            <w:hideMark/>
          </w:tcPr>
          <w:p w14:paraId="77510471" w14:textId="77777777" w:rsidR="0099242E" w:rsidRPr="00E33A36" w:rsidRDefault="0099242E" w:rsidP="009F7A12">
            <w:pPr>
              <w:jc w:val="right"/>
              <w:rPr>
                <w:rFonts w:asciiTheme="minorHAnsi" w:eastAsia="Times New Roman" w:hAnsiTheme="minorHAnsi" w:cstheme="minorHAnsi"/>
                <w:color w:val="000000"/>
                <w:sz w:val="20"/>
                <w:szCs w:val="20"/>
                <w:lang w:eastAsia="en-GB"/>
              </w:rPr>
            </w:pPr>
          </w:p>
        </w:tc>
        <w:tc>
          <w:tcPr>
            <w:tcW w:w="1042" w:type="dxa"/>
            <w:tcBorders>
              <w:top w:val="nil"/>
              <w:left w:val="nil"/>
              <w:bottom w:val="nil"/>
              <w:right w:val="nil"/>
            </w:tcBorders>
            <w:shd w:val="clear" w:color="auto" w:fill="auto"/>
            <w:vAlign w:val="center"/>
            <w:hideMark/>
          </w:tcPr>
          <w:p w14:paraId="7A245E01" w14:textId="77777777" w:rsidR="0099242E" w:rsidRPr="00E33A36" w:rsidRDefault="0099242E" w:rsidP="009F7A12">
            <w:pPr>
              <w:jc w:val="right"/>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w:t>
            </w:r>
          </w:p>
        </w:tc>
        <w:tc>
          <w:tcPr>
            <w:tcW w:w="236" w:type="dxa"/>
            <w:tcBorders>
              <w:top w:val="nil"/>
              <w:left w:val="nil"/>
              <w:bottom w:val="nil"/>
              <w:right w:val="nil"/>
            </w:tcBorders>
            <w:shd w:val="clear" w:color="auto" w:fill="auto"/>
            <w:noWrap/>
            <w:vAlign w:val="bottom"/>
            <w:hideMark/>
          </w:tcPr>
          <w:p w14:paraId="60374F69" w14:textId="77777777" w:rsidR="0099242E" w:rsidRPr="00E33A36" w:rsidRDefault="0099242E" w:rsidP="009F7A12">
            <w:pPr>
              <w:jc w:val="right"/>
              <w:rPr>
                <w:rFonts w:asciiTheme="minorHAnsi" w:eastAsia="Times New Roman" w:hAnsiTheme="minorHAnsi" w:cstheme="minorHAnsi"/>
                <w:color w:val="000000"/>
                <w:sz w:val="20"/>
                <w:szCs w:val="20"/>
                <w:lang w:eastAsia="en-GB"/>
              </w:rPr>
            </w:pPr>
          </w:p>
        </w:tc>
        <w:tc>
          <w:tcPr>
            <w:tcW w:w="975" w:type="dxa"/>
            <w:tcBorders>
              <w:top w:val="nil"/>
              <w:left w:val="nil"/>
              <w:bottom w:val="nil"/>
              <w:right w:val="nil"/>
            </w:tcBorders>
            <w:shd w:val="clear" w:color="auto" w:fill="auto"/>
            <w:vAlign w:val="center"/>
            <w:hideMark/>
          </w:tcPr>
          <w:p w14:paraId="44EE6382" w14:textId="77777777" w:rsidR="0099242E" w:rsidRPr="00E33A36" w:rsidRDefault="0099242E" w:rsidP="009F7A12">
            <w:pPr>
              <w:jc w:val="right"/>
              <w:rPr>
                <w:rFonts w:asciiTheme="minorHAnsi" w:eastAsia="Times New Roman" w:hAnsiTheme="minorHAnsi" w:cstheme="minorHAnsi"/>
                <w:color w:val="000000"/>
                <w:sz w:val="20"/>
                <w:szCs w:val="20"/>
                <w:lang w:eastAsia="en-GB"/>
              </w:rPr>
            </w:pPr>
            <w:r w:rsidRPr="00E33A36">
              <w:rPr>
                <w:rFonts w:asciiTheme="minorHAnsi" w:hAnsiTheme="minorHAnsi" w:cstheme="minorHAnsi"/>
                <w:color w:val="000000"/>
                <w:sz w:val="20"/>
                <w:szCs w:val="20"/>
              </w:rPr>
              <w:t>(75,207)</w:t>
            </w:r>
          </w:p>
        </w:tc>
      </w:tr>
      <w:tr w:rsidR="0099242E" w:rsidRPr="007824E9" w14:paraId="639817C2" w14:textId="77777777" w:rsidTr="009F7A12">
        <w:trPr>
          <w:trHeight w:val="270"/>
        </w:trPr>
        <w:tc>
          <w:tcPr>
            <w:tcW w:w="1620" w:type="dxa"/>
            <w:tcBorders>
              <w:top w:val="nil"/>
              <w:left w:val="nil"/>
              <w:bottom w:val="nil"/>
              <w:right w:val="nil"/>
            </w:tcBorders>
            <w:shd w:val="clear" w:color="auto" w:fill="auto"/>
            <w:vAlign w:val="center"/>
            <w:hideMark/>
          </w:tcPr>
          <w:p w14:paraId="3E305407" w14:textId="77777777" w:rsidR="0099242E" w:rsidRPr="00FA260B" w:rsidRDefault="0099242E" w:rsidP="009F7A12">
            <w:pPr>
              <w:rPr>
                <w:rFonts w:eastAsia="Times New Roman" w:cs="Calibri"/>
                <w:b/>
                <w:bCs/>
                <w:color w:val="000000"/>
                <w:sz w:val="20"/>
                <w:szCs w:val="20"/>
                <w:lang w:eastAsia="en-GB"/>
              </w:rPr>
            </w:pPr>
          </w:p>
        </w:tc>
        <w:tc>
          <w:tcPr>
            <w:tcW w:w="270" w:type="dxa"/>
            <w:tcBorders>
              <w:top w:val="nil"/>
              <w:left w:val="nil"/>
              <w:bottom w:val="nil"/>
              <w:right w:val="nil"/>
            </w:tcBorders>
            <w:shd w:val="clear" w:color="auto" w:fill="auto"/>
            <w:noWrap/>
            <w:vAlign w:val="bottom"/>
            <w:hideMark/>
          </w:tcPr>
          <w:p w14:paraId="5F14704D" w14:textId="77777777" w:rsidR="0099242E" w:rsidRPr="007824E9" w:rsidRDefault="0099242E" w:rsidP="009F7A12">
            <w:pPr>
              <w:rPr>
                <w:rFonts w:eastAsia="Times New Roman" w:cs="Calibri"/>
                <w:color w:val="000000"/>
                <w:sz w:val="20"/>
                <w:szCs w:val="20"/>
                <w:lang w:eastAsia="en-GB"/>
              </w:rPr>
            </w:pPr>
          </w:p>
        </w:tc>
        <w:tc>
          <w:tcPr>
            <w:tcW w:w="1315" w:type="dxa"/>
            <w:tcBorders>
              <w:top w:val="single" w:sz="4" w:space="0" w:color="auto"/>
              <w:left w:val="nil"/>
              <w:bottom w:val="double" w:sz="6" w:space="0" w:color="auto"/>
              <w:right w:val="nil"/>
            </w:tcBorders>
            <w:shd w:val="clear" w:color="auto" w:fill="auto"/>
            <w:noWrap/>
            <w:vAlign w:val="bottom"/>
            <w:hideMark/>
          </w:tcPr>
          <w:p w14:paraId="2E25190F" w14:textId="77777777" w:rsidR="0099242E" w:rsidRPr="00E33A36" w:rsidRDefault="0099242E" w:rsidP="009F7A12">
            <w:pPr>
              <w:jc w:val="right"/>
              <w:rPr>
                <w:rFonts w:asciiTheme="minorHAnsi" w:eastAsia="Times New Roman" w:hAnsiTheme="minorHAnsi" w:cstheme="minorHAnsi"/>
                <w:color w:val="000000"/>
                <w:sz w:val="20"/>
                <w:szCs w:val="20"/>
                <w:lang w:eastAsia="en-GB"/>
              </w:rPr>
            </w:pPr>
            <w:r w:rsidRPr="00E33A36">
              <w:rPr>
                <w:rFonts w:asciiTheme="minorHAnsi" w:hAnsiTheme="minorHAnsi" w:cstheme="minorHAnsi"/>
                <w:b/>
                <w:bCs/>
                <w:color w:val="000000"/>
                <w:sz w:val="20"/>
                <w:szCs w:val="20"/>
              </w:rPr>
              <w:t>117,426</w:t>
            </w:r>
          </w:p>
        </w:tc>
        <w:tc>
          <w:tcPr>
            <w:tcW w:w="276" w:type="dxa"/>
            <w:tcBorders>
              <w:top w:val="nil"/>
              <w:left w:val="nil"/>
              <w:bottom w:val="nil"/>
              <w:right w:val="nil"/>
            </w:tcBorders>
            <w:shd w:val="clear" w:color="auto" w:fill="auto"/>
            <w:noWrap/>
            <w:vAlign w:val="bottom"/>
            <w:hideMark/>
          </w:tcPr>
          <w:p w14:paraId="603F1B2E" w14:textId="77777777" w:rsidR="0099242E" w:rsidRPr="00E33A36" w:rsidRDefault="0099242E" w:rsidP="009F7A12">
            <w:pPr>
              <w:jc w:val="right"/>
              <w:rPr>
                <w:rFonts w:asciiTheme="minorHAnsi" w:eastAsia="Times New Roman" w:hAnsiTheme="minorHAnsi" w:cstheme="minorHAnsi"/>
                <w:color w:val="000000"/>
                <w:sz w:val="20"/>
                <w:szCs w:val="20"/>
                <w:lang w:eastAsia="en-GB"/>
              </w:rPr>
            </w:pPr>
          </w:p>
        </w:tc>
        <w:tc>
          <w:tcPr>
            <w:tcW w:w="1042" w:type="dxa"/>
            <w:tcBorders>
              <w:top w:val="single" w:sz="4" w:space="0" w:color="auto"/>
              <w:left w:val="nil"/>
              <w:bottom w:val="double" w:sz="6" w:space="0" w:color="auto"/>
              <w:right w:val="nil"/>
            </w:tcBorders>
            <w:shd w:val="clear" w:color="auto" w:fill="auto"/>
            <w:noWrap/>
            <w:vAlign w:val="bottom"/>
            <w:hideMark/>
          </w:tcPr>
          <w:p w14:paraId="70029F88" w14:textId="77777777" w:rsidR="0099242E" w:rsidRPr="00E33A36" w:rsidRDefault="0099242E" w:rsidP="009F7A12">
            <w:pPr>
              <w:jc w:val="right"/>
              <w:rPr>
                <w:rFonts w:asciiTheme="minorHAnsi" w:eastAsia="Times New Roman" w:hAnsiTheme="minorHAnsi" w:cstheme="minorHAnsi"/>
                <w:color w:val="000000"/>
                <w:sz w:val="20"/>
                <w:szCs w:val="20"/>
                <w:lang w:eastAsia="en-GB"/>
              </w:rPr>
            </w:pPr>
            <w:r w:rsidRPr="00E33A36">
              <w:rPr>
                <w:rFonts w:asciiTheme="minorHAnsi" w:hAnsiTheme="minorHAnsi" w:cstheme="minorHAnsi"/>
                <w:b/>
                <w:bCs/>
                <w:color w:val="000000"/>
                <w:sz w:val="20"/>
                <w:szCs w:val="20"/>
              </w:rPr>
              <w:t>6,057</w:t>
            </w:r>
          </w:p>
        </w:tc>
        <w:tc>
          <w:tcPr>
            <w:tcW w:w="236" w:type="dxa"/>
            <w:tcBorders>
              <w:top w:val="nil"/>
              <w:left w:val="nil"/>
              <w:bottom w:val="nil"/>
              <w:right w:val="nil"/>
            </w:tcBorders>
            <w:shd w:val="clear" w:color="auto" w:fill="auto"/>
            <w:noWrap/>
            <w:vAlign w:val="bottom"/>
            <w:hideMark/>
          </w:tcPr>
          <w:p w14:paraId="2FAF0CDC" w14:textId="77777777" w:rsidR="0099242E" w:rsidRPr="00E33A36" w:rsidRDefault="0099242E" w:rsidP="009F7A12">
            <w:pPr>
              <w:jc w:val="right"/>
              <w:rPr>
                <w:rFonts w:asciiTheme="minorHAnsi" w:eastAsia="Times New Roman" w:hAnsiTheme="minorHAnsi" w:cstheme="minorHAnsi"/>
                <w:color w:val="000000"/>
                <w:sz w:val="20"/>
                <w:szCs w:val="20"/>
                <w:lang w:eastAsia="en-GB"/>
              </w:rPr>
            </w:pPr>
          </w:p>
        </w:tc>
        <w:tc>
          <w:tcPr>
            <w:tcW w:w="975" w:type="dxa"/>
            <w:tcBorders>
              <w:top w:val="single" w:sz="4" w:space="0" w:color="auto"/>
              <w:left w:val="nil"/>
              <w:bottom w:val="double" w:sz="6" w:space="0" w:color="auto"/>
              <w:right w:val="nil"/>
            </w:tcBorders>
            <w:shd w:val="clear" w:color="auto" w:fill="auto"/>
            <w:noWrap/>
            <w:vAlign w:val="bottom"/>
            <w:hideMark/>
          </w:tcPr>
          <w:p w14:paraId="698D0F7D" w14:textId="77777777" w:rsidR="0099242E" w:rsidRPr="00E33A36" w:rsidRDefault="0099242E" w:rsidP="009F7A12">
            <w:pPr>
              <w:jc w:val="right"/>
              <w:rPr>
                <w:rFonts w:asciiTheme="minorHAnsi" w:eastAsia="Times New Roman" w:hAnsiTheme="minorHAnsi" w:cstheme="minorHAnsi"/>
                <w:color w:val="000000"/>
                <w:sz w:val="20"/>
                <w:szCs w:val="20"/>
                <w:lang w:eastAsia="en-GB"/>
              </w:rPr>
            </w:pPr>
            <w:r w:rsidRPr="00E33A36">
              <w:rPr>
                <w:rFonts w:asciiTheme="minorHAnsi" w:hAnsiTheme="minorHAnsi" w:cstheme="minorHAnsi"/>
                <w:b/>
                <w:bCs/>
                <w:color w:val="000000"/>
                <w:sz w:val="20"/>
                <w:szCs w:val="20"/>
              </w:rPr>
              <w:t>123,483</w:t>
            </w:r>
          </w:p>
        </w:tc>
      </w:tr>
    </w:tbl>
    <w:p w14:paraId="7A400AEC" w14:textId="22585C1E" w:rsidR="0062734A" w:rsidRDefault="0062734A" w:rsidP="0062734A">
      <w:pPr>
        <w:rPr>
          <w:rFonts w:asciiTheme="minorHAnsi" w:hAnsiTheme="minorHAnsi" w:cstheme="minorHAnsi"/>
          <w:sz w:val="20"/>
          <w:szCs w:val="20"/>
        </w:rPr>
      </w:pPr>
    </w:p>
    <w:p w14:paraId="1BF7439B" w14:textId="26859FBF" w:rsidR="007824E9" w:rsidRPr="007824E9" w:rsidRDefault="007824E9" w:rsidP="007824E9">
      <w:pPr>
        <w:pStyle w:val="Heading2"/>
        <w:numPr>
          <w:ilvl w:val="1"/>
          <w:numId w:val="7"/>
        </w:numPr>
        <w:rPr>
          <w:rFonts w:cstheme="minorHAnsi"/>
        </w:rPr>
      </w:pPr>
      <w:r>
        <w:rPr>
          <w:rFonts w:cstheme="minorHAnsi"/>
        </w:rPr>
        <w:lastRenderedPageBreak/>
        <w:t>C</w:t>
      </w:r>
      <w:r w:rsidRPr="007824E9">
        <w:rPr>
          <w:rFonts w:cstheme="minorHAnsi"/>
        </w:rPr>
        <w:t>apital and financial commitments</w:t>
      </w:r>
    </w:p>
    <w:p w14:paraId="77E948FA" w14:textId="77777777" w:rsidR="007824E9" w:rsidRPr="007824E9" w:rsidRDefault="007824E9" w:rsidP="007824E9">
      <w:pPr>
        <w:rPr>
          <w:rFonts w:asciiTheme="minorHAnsi" w:hAnsiTheme="minorHAnsi" w:cstheme="minorHAnsi"/>
          <w:sz w:val="20"/>
          <w:szCs w:val="20"/>
        </w:rPr>
      </w:pPr>
    </w:p>
    <w:p w14:paraId="4BA19D73" w14:textId="67D565DA" w:rsidR="007824E9" w:rsidRPr="007824E9" w:rsidRDefault="007824E9" w:rsidP="007824E9">
      <w:pPr>
        <w:rPr>
          <w:rFonts w:asciiTheme="minorHAnsi" w:hAnsiTheme="minorHAnsi" w:cstheme="minorHAnsi"/>
          <w:sz w:val="20"/>
          <w:szCs w:val="20"/>
        </w:rPr>
      </w:pPr>
      <w:r w:rsidRPr="007824E9">
        <w:rPr>
          <w:rFonts w:asciiTheme="minorHAnsi" w:hAnsiTheme="minorHAnsi" w:cstheme="minorHAnsi"/>
          <w:sz w:val="20"/>
          <w:szCs w:val="20"/>
        </w:rPr>
        <w:t>Capital expenditure contracted for but not provided in the accounts is £Nil (20</w:t>
      </w:r>
      <w:r>
        <w:rPr>
          <w:rFonts w:asciiTheme="minorHAnsi" w:hAnsiTheme="minorHAnsi" w:cstheme="minorHAnsi"/>
          <w:sz w:val="20"/>
          <w:szCs w:val="20"/>
        </w:rPr>
        <w:t>2</w:t>
      </w:r>
      <w:r w:rsidR="00177B98">
        <w:rPr>
          <w:rFonts w:asciiTheme="minorHAnsi" w:hAnsiTheme="minorHAnsi" w:cstheme="minorHAnsi"/>
          <w:sz w:val="20"/>
          <w:szCs w:val="20"/>
        </w:rPr>
        <w:t>1</w:t>
      </w:r>
      <w:r w:rsidRPr="007824E9">
        <w:rPr>
          <w:rFonts w:asciiTheme="minorHAnsi" w:hAnsiTheme="minorHAnsi" w:cstheme="minorHAnsi"/>
          <w:sz w:val="20"/>
          <w:szCs w:val="20"/>
        </w:rPr>
        <w:t>: £Nil).</w:t>
      </w:r>
    </w:p>
    <w:p w14:paraId="12221DB8" w14:textId="77777777" w:rsidR="007824E9" w:rsidRPr="007824E9" w:rsidRDefault="007824E9" w:rsidP="007824E9">
      <w:pPr>
        <w:rPr>
          <w:rFonts w:asciiTheme="minorHAnsi" w:hAnsiTheme="minorHAnsi" w:cstheme="minorHAnsi"/>
          <w:sz w:val="20"/>
          <w:szCs w:val="20"/>
        </w:rPr>
      </w:pPr>
    </w:p>
    <w:p w14:paraId="41DAE69F" w14:textId="0BB62C1F" w:rsidR="007824E9" w:rsidRPr="007824E9" w:rsidRDefault="007824E9" w:rsidP="007824E9">
      <w:pPr>
        <w:rPr>
          <w:rFonts w:asciiTheme="minorHAnsi" w:hAnsiTheme="minorHAnsi" w:cstheme="minorHAnsi"/>
          <w:sz w:val="20"/>
          <w:szCs w:val="20"/>
        </w:rPr>
      </w:pPr>
      <w:proofErr w:type="gramStart"/>
      <w:r w:rsidRPr="007824E9">
        <w:rPr>
          <w:rFonts w:asciiTheme="minorHAnsi" w:hAnsiTheme="minorHAnsi" w:cstheme="minorHAnsi"/>
          <w:sz w:val="20"/>
          <w:szCs w:val="20"/>
        </w:rPr>
        <w:t>At</w:t>
      </w:r>
      <w:proofErr w:type="gramEnd"/>
      <w:r w:rsidRPr="007824E9">
        <w:rPr>
          <w:rFonts w:asciiTheme="minorHAnsi" w:hAnsiTheme="minorHAnsi" w:cstheme="minorHAnsi"/>
          <w:sz w:val="20"/>
          <w:szCs w:val="20"/>
        </w:rPr>
        <w:t xml:space="preserve"> 31 December 202</w:t>
      </w:r>
      <w:r w:rsidR="0099242E">
        <w:rPr>
          <w:rFonts w:asciiTheme="minorHAnsi" w:hAnsiTheme="minorHAnsi" w:cstheme="minorHAnsi"/>
          <w:sz w:val="20"/>
          <w:szCs w:val="20"/>
        </w:rPr>
        <w:t>2</w:t>
      </w:r>
      <w:r w:rsidRPr="007824E9">
        <w:rPr>
          <w:rFonts w:asciiTheme="minorHAnsi" w:hAnsiTheme="minorHAnsi" w:cstheme="minorHAnsi"/>
          <w:sz w:val="20"/>
          <w:szCs w:val="20"/>
        </w:rPr>
        <w:t>, the charitable company had non-cancellable financial commitments in respect of administrative services as follows:</w:t>
      </w:r>
    </w:p>
    <w:p w14:paraId="55698240" w14:textId="21061B67" w:rsidR="007824E9" w:rsidRPr="00F73A7F" w:rsidRDefault="007824E9" w:rsidP="00B20780">
      <w:pPr>
        <w:tabs>
          <w:tab w:val="right" w:pos="5760"/>
          <w:tab w:val="right" w:pos="7200"/>
        </w:tabs>
        <w:rPr>
          <w:rFonts w:asciiTheme="minorHAnsi" w:hAnsiTheme="minorHAnsi" w:cstheme="minorHAnsi"/>
          <w:sz w:val="20"/>
          <w:szCs w:val="20"/>
        </w:rPr>
      </w:pPr>
      <w:r w:rsidRPr="007824E9">
        <w:rPr>
          <w:rFonts w:asciiTheme="minorHAnsi" w:hAnsiTheme="minorHAnsi" w:cstheme="minorHAnsi"/>
          <w:sz w:val="20"/>
          <w:szCs w:val="20"/>
        </w:rPr>
        <w:tab/>
      </w:r>
      <w:r w:rsidRPr="00F73A7F">
        <w:rPr>
          <w:rFonts w:asciiTheme="minorHAnsi" w:hAnsiTheme="minorHAnsi" w:cstheme="minorHAnsi"/>
          <w:sz w:val="20"/>
          <w:szCs w:val="20"/>
        </w:rPr>
        <w:t>202</w:t>
      </w:r>
      <w:r w:rsidR="00F73A7F">
        <w:rPr>
          <w:rFonts w:asciiTheme="minorHAnsi" w:hAnsiTheme="minorHAnsi" w:cstheme="minorHAnsi"/>
          <w:sz w:val="20"/>
          <w:szCs w:val="20"/>
        </w:rPr>
        <w:t>2</w:t>
      </w:r>
      <w:r w:rsidRPr="00F73A7F">
        <w:rPr>
          <w:rFonts w:asciiTheme="minorHAnsi" w:hAnsiTheme="minorHAnsi" w:cstheme="minorHAnsi"/>
          <w:sz w:val="20"/>
          <w:szCs w:val="20"/>
        </w:rPr>
        <w:tab/>
        <w:t>20</w:t>
      </w:r>
      <w:r w:rsidR="00B20780" w:rsidRPr="00F73A7F">
        <w:rPr>
          <w:rFonts w:asciiTheme="minorHAnsi" w:hAnsiTheme="minorHAnsi" w:cstheme="minorHAnsi"/>
          <w:sz w:val="20"/>
          <w:szCs w:val="20"/>
        </w:rPr>
        <w:t>2</w:t>
      </w:r>
      <w:r w:rsidR="00F73A7F">
        <w:rPr>
          <w:rFonts w:asciiTheme="minorHAnsi" w:hAnsiTheme="minorHAnsi" w:cstheme="minorHAnsi"/>
          <w:sz w:val="20"/>
          <w:szCs w:val="20"/>
        </w:rPr>
        <w:t>1</w:t>
      </w:r>
    </w:p>
    <w:p w14:paraId="2B23C2CA" w14:textId="06DAF9C1" w:rsidR="00B20780" w:rsidRPr="007824E9" w:rsidRDefault="00B20780" w:rsidP="00B20780">
      <w:pPr>
        <w:tabs>
          <w:tab w:val="right" w:pos="5760"/>
          <w:tab w:val="right" w:pos="7200"/>
        </w:tabs>
        <w:rPr>
          <w:rFonts w:asciiTheme="minorHAnsi" w:hAnsiTheme="minorHAnsi" w:cstheme="minorHAnsi"/>
          <w:sz w:val="20"/>
          <w:szCs w:val="20"/>
        </w:rPr>
      </w:pPr>
      <w:r w:rsidRPr="00F73A7F">
        <w:rPr>
          <w:rFonts w:asciiTheme="minorHAnsi" w:hAnsiTheme="minorHAnsi" w:cstheme="minorHAnsi"/>
          <w:sz w:val="20"/>
          <w:szCs w:val="20"/>
        </w:rPr>
        <w:t>Expiring within 1 year (January – December)</w:t>
      </w:r>
      <w:r w:rsidRPr="00F73A7F">
        <w:rPr>
          <w:rFonts w:asciiTheme="minorHAnsi" w:hAnsiTheme="minorHAnsi" w:cstheme="minorHAnsi"/>
          <w:sz w:val="20"/>
          <w:szCs w:val="20"/>
        </w:rPr>
        <w:tab/>
        <w:t xml:space="preserve">               1</w:t>
      </w:r>
      <w:r w:rsidR="00F73A7F" w:rsidRPr="00F73A7F">
        <w:rPr>
          <w:rFonts w:asciiTheme="minorHAnsi" w:hAnsiTheme="minorHAnsi" w:cstheme="minorHAnsi"/>
          <w:sz w:val="20"/>
          <w:szCs w:val="20"/>
        </w:rPr>
        <w:t>34,140</w:t>
      </w:r>
      <w:r w:rsidRPr="00F73A7F">
        <w:rPr>
          <w:rFonts w:asciiTheme="minorHAnsi" w:hAnsiTheme="minorHAnsi" w:cstheme="minorHAnsi"/>
          <w:sz w:val="20"/>
          <w:szCs w:val="20"/>
        </w:rPr>
        <w:tab/>
      </w:r>
      <w:r w:rsidR="00F73A7F">
        <w:rPr>
          <w:rFonts w:asciiTheme="minorHAnsi" w:hAnsiTheme="minorHAnsi" w:cstheme="minorHAnsi"/>
          <w:sz w:val="20"/>
          <w:szCs w:val="20"/>
        </w:rPr>
        <w:t>120,360</w:t>
      </w:r>
      <w:r w:rsidRPr="007824E9">
        <w:rPr>
          <w:rFonts w:asciiTheme="minorHAnsi" w:hAnsiTheme="minorHAnsi" w:cstheme="minorHAnsi"/>
          <w:sz w:val="20"/>
          <w:szCs w:val="20"/>
        </w:rPr>
        <w:t xml:space="preserve"> </w:t>
      </w:r>
    </w:p>
    <w:p w14:paraId="352563D3" w14:textId="77777777" w:rsidR="007824E9" w:rsidRPr="007824E9" w:rsidRDefault="007824E9" w:rsidP="007824E9">
      <w:pPr>
        <w:rPr>
          <w:rFonts w:asciiTheme="minorHAnsi" w:hAnsiTheme="minorHAnsi" w:cstheme="minorHAnsi"/>
          <w:sz w:val="20"/>
          <w:szCs w:val="20"/>
        </w:rPr>
      </w:pPr>
    </w:p>
    <w:p w14:paraId="76735749" w14:textId="4B17277B" w:rsidR="007824E9" w:rsidRPr="007824E9" w:rsidRDefault="007824E9" w:rsidP="007824E9">
      <w:pPr>
        <w:pStyle w:val="Heading2"/>
        <w:numPr>
          <w:ilvl w:val="1"/>
          <w:numId w:val="7"/>
        </w:numPr>
        <w:rPr>
          <w:rFonts w:cstheme="minorHAnsi"/>
        </w:rPr>
      </w:pPr>
      <w:r w:rsidRPr="007824E9">
        <w:rPr>
          <w:rFonts w:cstheme="minorHAnsi"/>
        </w:rPr>
        <w:t>Members</w:t>
      </w:r>
    </w:p>
    <w:p w14:paraId="41E89038" w14:textId="77777777" w:rsidR="007824E9" w:rsidRPr="007824E9" w:rsidRDefault="007824E9" w:rsidP="007824E9">
      <w:pPr>
        <w:rPr>
          <w:rFonts w:asciiTheme="minorHAnsi" w:hAnsiTheme="minorHAnsi" w:cstheme="minorHAnsi"/>
          <w:sz w:val="20"/>
          <w:szCs w:val="20"/>
        </w:rPr>
      </w:pPr>
    </w:p>
    <w:p w14:paraId="11F18233" w14:textId="77777777" w:rsidR="007824E9" w:rsidRPr="007824E9" w:rsidRDefault="007824E9" w:rsidP="00EB51F9">
      <w:pPr>
        <w:jc w:val="both"/>
        <w:rPr>
          <w:rFonts w:asciiTheme="minorHAnsi" w:hAnsiTheme="minorHAnsi" w:cstheme="minorHAnsi"/>
          <w:sz w:val="20"/>
          <w:szCs w:val="20"/>
        </w:rPr>
      </w:pPr>
      <w:r w:rsidRPr="007824E9">
        <w:rPr>
          <w:rFonts w:asciiTheme="minorHAnsi" w:hAnsiTheme="minorHAnsi" w:cstheme="minorHAnsi"/>
          <w:sz w:val="20"/>
          <w:szCs w:val="20"/>
        </w:rPr>
        <w:t>The charity is incorporated as a company limited by guarantee having no share capital. In accordance with the Memorandum of Association every member is liable to contribute a sum of £1 in the event of the company being wound up while he/she is a member or within one year afterwards.</w:t>
      </w:r>
    </w:p>
    <w:p w14:paraId="791C876F" w14:textId="77777777" w:rsidR="007824E9" w:rsidRPr="007824E9" w:rsidRDefault="007824E9" w:rsidP="007824E9">
      <w:pPr>
        <w:rPr>
          <w:rFonts w:asciiTheme="minorHAnsi" w:hAnsiTheme="minorHAnsi" w:cstheme="minorHAnsi"/>
          <w:sz w:val="20"/>
          <w:szCs w:val="20"/>
        </w:rPr>
      </w:pPr>
    </w:p>
    <w:p w14:paraId="5684B445" w14:textId="59DCD322" w:rsidR="007824E9" w:rsidRPr="007824E9" w:rsidRDefault="007824E9" w:rsidP="007824E9">
      <w:pPr>
        <w:pStyle w:val="Heading2"/>
        <w:numPr>
          <w:ilvl w:val="1"/>
          <w:numId w:val="7"/>
        </w:numPr>
        <w:rPr>
          <w:rFonts w:cstheme="minorHAnsi"/>
        </w:rPr>
      </w:pPr>
      <w:r w:rsidRPr="007824E9">
        <w:rPr>
          <w:rFonts w:cstheme="minorHAnsi"/>
        </w:rPr>
        <w:t>Related Parties</w:t>
      </w:r>
    </w:p>
    <w:p w14:paraId="3C049A27" w14:textId="77777777" w:rsidR="007824E9" w:rsidRPr="007824E9" w:rsidRDefault="007824E9" w:rsidP="007824E9">
      <w:pPr>
        <w:rPr>
          <w:rFonts w:asciiTheme="minorHAnsi" w:hAnsiTheme="minorHAnsi" w:cstheme="minorHAnsi"/>
          <w:sz w:val="20"/>
          <w:szCs w:val="20"/>
        </w:rPr>
      </w:pPr>
    </w:p>
    <w:p w14:paraId="179A90E7" w14:textId="77777777" w:rsidR="007824E9" w:rsidRPr="007824E9" w:rsidRDefault="007824E9" w:rsidP="007824E9">
      <w:pPr>
        <w:rPr>
          <w:rFonts w:asciiTheme="minorHAnsi" w:hAnsiTheme="minorHAnsi" w:cstheme="minorHAnsi"/>
          <w:sz w:val="20"/>
          <w:szCs w:val="20"/>
        </w:rPr>
      </w:pPr>
      <w:r w:rsidRPr="007824E9">
        <w:rPr>
          <w:rFonts w:asciiTheme="minorHAnsi" w:hAnsiTheme="minorHAnsi" w:cstheme="minorHAnsi"/>
          <w:sz w:val="20"/>
          <w:szCs w:val="20"/>
        </w:rPr>
        <w:t>Details of related party transactions are disclosed in Note 4 above.</w:t>
      </w:r>
    </w:p>
    <w:p w14:paraId="1FB5B361" w14:textId="77777777" w:rsidR="007824E9" w:rsidRPr="007824E9" w:rsidRDefault="007824E9" w:rsidP="007824E9">
      <w:pPr>
        <w:rPr>
          <w:rFonts w:asciiTheme="minorHAnsi" w:hAnsiTheme="minorHAnsi" w:cstheme="minorHAnsi"/>
          <w:sz w:val="20"/>
          <w:szCs w:val="20"/>
        </w:rPr>
      </w:pPr>
    </w:p>
    <w:p w14:paraId="2B9A0D0B" w14:textId="77777777" w:rsidR="0062734A" w:rsidRPr="0062734A" w:rsidRDefault="0062734A" w:rsidP="0062734A">
      <w:pPr>
        <w:rPr>
          <w:rFonts w:asciiTheme="minorHAnsi" w:hAnsiTheme="minorHAnsi" w:cstheme="minorHAnsi"/>
          <w:sz w:val="20"/>
          <w:szCs w:val="20"/>
        </w:rPr>
      </w:pPr>
    </w:p>
    <w:sectPr w:rsidR="0062734A" w:rsidRPr="0062734A" w:rsidSect="00BC66D9">
      <w:pgSz w:w="11906" w:h="16838" w:code="9"/>
      <w:pgMar w:top="1296" w:right="1286" w:bottom="1296" w:left="1296"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DCF9C" w14:textId="77777777" w:rsidR="0097628D" w:rsidRDefault="0097628D" w:rsidP="00E23094">
      <w:r>
        <w:separator/>
      </w:r>
    </w:p>
  </w:endnote>
  <w:endnote w:type="continuationSeparator" w:id="0">
    <w:p w14:paraId="068EC6E4" w14:textId="77777777" w:rsidR="0097628D" w:rsidRDefault="0097628D" w:rsidP="00E2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um">
    <w:panose1 w:val="020B060000000002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9EDE" w14:textId="1C823DC6" w:rsidR="00D6135D" w:rsidRPr="00D6135D" w:rsidRDefault="00D6135D">
    <w:pPr>
      <w:pStyle w:val="Footer"/>
      <w:pBdr>
        <w:bottom w:val="single" w:sz="6" w:space="1" w:color="auto"/>
      </w:pBdr>
      <w:rPr>
        <w:sz w:val="16"/>
        <w:szCs w:val="16"/>
      </w:rPr>
    </w:pPr>
  </w:p>
  <w:p w14:paraId="57E58DEA" w14:textId="6E46F25C" w:rsidR="00D6135D" w:rsidRPr="00D6135D" w:rsidRDefault="00D6135D" w:rsidP="00D6135D">
    <w:pPr>
      <w:pStyle w:val="Footer"/>
      <w:jc w:val="right"/>
      <w:rPr>
        <w:sz w:val="20"/>
        <w:szCs w:val="20"/>
      </w:rPr>
    </w:pPr>
    <w:r w:rsidRPr="00D6135D">
      <w:rPr>
        <w:sz w:val="20"/>
        <w:szCs w:val="20"/>
      </w:rPr>
      <w:t xml:space="preserve">Page | </w:t>
    </w:r>
    <w:r w:rsidRPr="00D6135D">
      <w:rPr>
        <w:sz w:val="20"/>
        <w:szCs w:val="20"/>
      </w:rPr>
      <w:fldChar w:fldCharType="begin"/>
    </w:r>
    <w:r w:rsidRPr="00D6135D">
      <w:rPr>
        <w:sz w:val="20"/>
        <w:szCs w:val="20"/>
      </w:rPr>
      <w:instrText xml:space="preserve"> PAGE   \* MERGEFORMAT </w:instrText>
    </w:r>
    <w:r w:rsidRPr="00D6135D">
      <w:rPr>
        <w:sz w:val="20"/>
        <w:szCs w:val="20"/>
      </w:rPr>
      <w:fldChar w:fldCharType="separate"/>
    </w:r>
    <w:r w:rsidRPr="00D6135D">
      <w:rPr>
        <w:noProof/>
        <w:sz w:val="20"/>
        <w:szCs w:val="20"/>
      </w:rPr>
      <w:t>1</w:t>
    </w:r>
    <w:r w:rsidRPr="00D6135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677C2" w14:textId="77777777" w:rsidR="0097628D" w:rsidRDefault="0097628D" w:rsidP="00E23094">
      <w:r>
        <w:separator/>
      </w:r>
    </w:p>
  </w:footnote>
  <w:footnote w:type="continuationSeparator" w:id="0">
    <w:p w14:paraId="481733ED" w14:textId="77777777" w:rsidR="0097628D" w:rsidRDefault="0097628D" w:rsidP="00E23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ABE94" w14:textId="77777777" w:rsidR="00E23094" w:rsidRPr="00380C50" w:rsidRDefault="00E23094">
    <w:pPr>
      <w:pStyle w:val="Header"/>
      <w:pBdr>
        <w:bottom w:val="single" w:sz="6" w:space="1" w:color="auto"/>
      </w:pBdr>
      <w:rPr>
        <w:sz w:val="2"/>
        <w:szCs w:val="2"/>
      </w:rPr>
    </w:pPr>
  </w:p>
  <w:p w14:paraId="2BCE2DAD" w14:textId="77777777" w:rsidR="00E23094" w:rsidRPr="00E23094" w:rsidRDefault="00E23094" w:rsidP="00E23094">
    <w:pPr>
      <w:pStyle w:val="Header"/>
      <w:jc w:val="center"/>
      <w:rPr>
        <w:rFonts w:asciiTheme="minorHAnsi" w:hAnsiTheme="minorHAnsi" w:cstheme="minorHAnsi"/>
        <w:sz w:val="18"/>
        <w:szCs w:val="18"/>
      </w:rPr>
    </w:pPr>
    <w:r w:rsidRPr="00E23094">
      <w:rPr>
        <w:rFonts w:asciiTheme="minorHAnsi" w:hAnsiTheme="minorHAnsi" w:cstheme="minorHAnsi"/>
        <w:sz w:val="18"/>
        <w:szCs w:val="18"/>
      </w:rPr>
      <w:t>THE STAFF AND EDUCATIONAL DEVELOPMENT ASSOCIATION</w:t>
    </w:r>
  </w:p>
  <w:p w14:paraId="1FBB0DA2" w14:textId="4419B60B" w:rsidR="00E23094" w:rsidRDefault="00E23094" w:rsidP="00E23094">
    <w:pPr>
      <w:pStyle w:val="Header"/>
      <w:pBdr>
        <w:bottom w:val="single" w:sz="6" w:space="1" w:color="auto"/>
      </w:pBdr>
      <w:jc w:val="center"/>
      <w:rPr>
        <w:rFonts w:asciiTheme="minorHAnsi" w:hAnsiTheme="minorHAnsi" w:cstheme="minorHAnsi"/>
        <w:sz w:val="18"/>
        <w:szCs w:val="18"/>
      </w:rPr>
    </w:pPr>
    <w:r w:rsidRPr="00E23094">
      <w:rPr>
        <w:rFonts w:asciiTheme="minorHAnsi" w:hAnsiTheme="minorHAnsi" w:cstheme="minorHAnsi"/>
        <w:sz w:val="18"/>
        <w:szCs w:val="18"/>
      </w:rPr>
      <w:t>(A company limited by guarantee)</w:t>
    </w:r>
    <w:r w:rsidR="00301C67">
      <w:rPr>
        <w:rFonts w:asciiTheme="minorHAnsi" w:hAnsiTheme="minorHAnsi" w:cstheme="minorHAnsi"/>
        <w:sz w:val="18"/>
        <w:szCs w:val="18"/>
      </w:rPr>
      <w:t xml:space="preserve"> - </w:t>
    </w:r>
    <w:r w:rsidR="00301C67" w:rsidRPr="00301C67">
      <w:rPr>
        <w:rFonts w:asciiTheme="minorHAnsi" w:hAnsiTheme="minorHAnsi" w:cstheme="minorHAnsi"/>
        <w:sz w:val="18"/>
        <w:szCs w:val="18"/>
      </w:rPr>
      <w:t xml:space="preserve">Company number: </w:t>
    </w:r>
    <w:proofErr w:type="gramStart"/>
    <w:r w:rsidR="00301C67" w:rsidRPr="00301C67">
      <w:rPr>
        <w:rFonts w:asciiTheme="minorHAnsi" w:hAnsiTheme="minorHAnsi" w:cstheme="minorHAnsi"/>
        <w:sz w:val="18"/>
        <w:szCs w:val="18"/>
      </w:rPr>
      <w:t>03709481</w:t>
    </w:r>
    <w:proofErr w:type="gramEnd"/>
  </w:p>
  <w:p w14:paraId="4C3D05DD" w14:textId="77777777" w:rsidR="004E4A86" w:rsidRDefault="004E4A86" w:rsidP="004E4A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0B97A" w14:textId="77777777" w:rsidR="00380C50" w:rsidRPr="00380C50" w:rsidRDefault="00380C50">
    <w:pPr>
      <w:pStyle w:val="Header"/>
      <w:pBdr>
        <w:bottom w:val="single" w:sz="6" w:space="1" w:color="auto"/>
      </w:pBdr>
      <w:rPr>
        <w:sz w:val="2"/>
        <w:szCs w:val="2"/>
      </w:rPr>
    </w:pPr>
  </w:p>
  <w:p w14:paraId="058858F6" w14:textId="77777777" w:rsidR="00380C50" w:rsidRPr="00E23094" w:rsidRDefault="00380C50" w:rsidP="00E23094">
    <w:pPr>
      <w:pStyle w:val="Header"/>
      <w:jc w:val="center"/>
      <w:rPr>
        <w:rFonts w:asciiTheme="minorHAnsi" w:hAnsiTheme="minorHAnsi" w:cstheme="minorHAnsi"/>
        <w:sz w:val="18"/>
        <w:szCs w:val="18"/>
      </w:rPr>
    </w:pPr>
    <w:r w:rsidRPr="00E23094">
      <w:rPr>
        <w:rFonts w:asciiTheme="minorHAnsi" w:hAnsiTheme="minorHAnsi" w:cstheme="minorHAnsi"/>
        <w:sz w:val="18"/>
        <w:szCs w:val="18"/>
      </w:rPr>
      <w:t>THE STAFF AND EDUCATIONAL DEVELOPMENT ASSOCIATION</w:t>
    </w:r>
  </w:p>
  <w:p w14:paraId="016B2E72" w14:textId="064EEB6E" w:rsidR="00380C50" w:rsidRPr="002E3F25" w:rsidRDefault="00380C50" w:rsidP="002E3F25">
    <w:pPr>
      <w:pStyle w:val="Header"/>
      <w:pBdr>
        <w:bottom w:val="single" w:sz="6" w:space="1" w:color="auto"/>
      </w:pBdr>
      <w:jc w:val="center"/>
      <w:rPr>
        <w:rFonts w:asciiTheme="minorHAnsi" w:hAnsiTheme="minorHAnsi" w:cstheme="minorHAnsi"/>
        <w:sz w:val="18"/>
        <w:szCs w:val="18"/>
      </w:rPr>
    </w:pPr>
    <w:r w:rsidRPr="00E23094">
      <w:rPr>
        <w:rFonts w:asciiTheme="minorHAnsi" w:hAnsiTheme="minorHAnsi" w:cstheme="minorHAnsi"/>
        <w:sz w:val="18"/>
        <w:szCs w:val="18"/>
      </w:rPr>
      <w:t>(A company limited by guarantee)</w:t>
    </w:r>
    <w:r>
      <w:rPr>
        <w:rFonts w:asciiTheme="minorHAnsi" w:hAnsiTheme="minorHAnsi" w:cstheme="minorHAnsi"/>
        <w:sz w:val="18"/>
        <w:szCs w:val="18"/>
      </w:rPr>
      <w:t xml:space="preserve"> - </w:t>
    </w:r>
    <w:r w:rsidRPr="00301C67">
      <w:rPr>
        <w:rFonts w:asciiTheme="minorHAnsi" w:hAnsiTheme="minorHAnsi" w:cstheme="minorHAnsi"/>
        <w:sz w:val="18"/>
        <w:szCs w:val="18"/>
      </w:rPr>
      <w:t xml:space="preserve">Company number: </w:t>
    </w:r>
    <w:proofErr w:type="gramStart"/>
    <w:r w:rsidRPr="00301C67">
      <w:rPr>
        <w:rFonts w:asciiTheme="minorHAnsi" w:hAnsiTheme="minorHAnsi" w:cstheme="minorHAnsi"/>
        <w:sz w:val="18"/>
        <w:szCs w:val="18"/>
      </w:rPr>
      <w:t>03709481</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5A3D" w14:textId="77777777" w:rsidR="002E3F25" w:rsidRPr="00380C50" w:rsidRDefault="002E3F25">
    <w:pPr>
      <w:pStyle w:val="Header"/>
      <w:pBdr>
        <w:bottom w:val="single" w:sz="6" w:space="1" w:color="auto"/>
      </w:pBdr>
      <w:rPr>
        <w:sz w:val="2"/>
        <w:szCs w:val="2"/>
      </w:rPr>
    </w:pPr>
  </w:p>
  <w:p w14:paraId="604A8E94" w14:textId="77777777" w:rsidR="002E3F25" w:rsidRPr="00E23094" w:rsidRDefault="002E3F25" w:rsidP="00E23094">
    <w:pPr>
      <w:pStyle w:val="Header"/>
      <w:jc w:val="center"/>
      <w:rPr>
        <w:rFonts w:asciiTheme="minorHAnsi" w:hAnsiTheme="minorHAnsi" w:cstheme="minorHAnsi"/>
        <w:sz w:val="18"/>
        <w:szCs w:val="18"/>
      </w:rPr>
    </w:pPr>
    <w:r w:rsidRPr="00E23094">
      <w:rPr>
        <w:rFonts w:asciiTheme="minorHAnsi" w:hAnsiTheme="minorHAnsi" w:cstheme="minorHAnsi"/>
        <w:sz w:val="18"/>
        <w:szCs w:val="18"/>
      </w:rPr>
      <w:t>THE STAFF AND EDUCATIONAL DEVELOPMENT ASSOCIATION</w:t>
    </w:r>
  </w:p>
  <w:p w14:paraId="274CBB5A" w14:textId="622EF12A" w:rsidR="002E3F25" w:rsidRDefault="002E3F25" w:rsidP="00E23094">
    <w:pPr>
      <w:pStyle w:val="Header"/>
      <w:pBdr>
        <w:bottom w:val="single" w:sz="6" w:space="1" w:color="auto"/>
      </w:pBdr>
      <w:jc w:val="center"/>
      <w:rPr>
        <w:rFonts w:asciiTheme="minorHAnsi" w:hAnsiTheme="minorHAnsi" w:cstheme="minorHAnsi"/>
        <w:sz w:val="18"/>
        <w:szCs w:val="18"/>
      </w:rPr>
    </w:pPr>
    <w:r w:rsidRPr="00E23094">
      <w:rPr>
        <w:rFonts w:asciiTheme="minorHAnsi" w:hAnsiTheme="minorHAnsi" w:cstheme="minorHAnsi"/>
        <w:sz w:val="18"/>
        <w:szCs w:val="18"/>
      </w:rPr>
      <w:t>(A company limited by guarantee)</w:t>
    </w:r>
    <w:r>
      <w:rPr>
        <w:rFonts w:asciiTheme="minorHAnsi" w:hAnsiTheme="minorHAnsi" w:cstheme="minorHAnsi"/>
        <w:sz w:val="18"/>
        <w:szCs w:val="18"/>
      </w:rPr>
      <w:t xml:space="preserve"> - </w:t>
    </w:r>
    <w:r w:rsidRPr="00301C67">
      <w:rPr>
        <w:rFonts w:asciiTheme="minorHAnsi" w:hAnsiTheme="minorHAnsi" w:cstheme="minorHAnsi"/>
        <w:sz w:val="18"/>
        <w:szCs w:val="18"/>
      </w:rPr>
      <w:t xml:space="preserve">Company number: </w:t>
    </w:r>
    <w:proofErr w:type="gramStart"/>
    <w:r w:rsidRPr="00301C67">
      <w:rPr>
        <w:rFonts w:asciiTheme="minorHAnsi" w:hAnsiTheme="minorHAnsi" w:cstheme="minorHAnsi"/>
        <w:sz w:val="18"/>
        <w:szCs w:val="18"/>
      </w:rPr>
      <w:t>03709481</w:t>
    </w:r>
    <w:proofErr w:type="gramEnd"/>
  </w:p>
  <w:p w14:paraId="3DE6C820" w14:textId="599854BB" w:rsidR="002E3F25" w:rsidRDefault="002E3F25" w:rsidP="00E23094">
    <w:pPr>
      <w:pStyle w:val="Header"/>
      <w:pBdr>
        <w:bottom w:val="single" w:sz="6" w:space="1" w:color="auto"/>
      </w:pBdr>
      <w:jc w:val="center"/>
      <w:rPr>
        <w:rFonts w:asciiTheme="minorHAnsi" w:hAnsiTheme="minorHAnsi" w:cstheme="minorHAnsi"/>
        <w:sz w:val="18"/>
        <w:szCs w:val="18"/>
      </w:rPr>
    </w:pPr>
  </w:p>
  <w:p w14:paraId="43F7735C" w14:textId="78070226" w:rsidR="002E3F25" w:rsidRDefault="002E3F25" w:rsidP="002E3F25">
    <w:pPr>
      <w:pStyle w:val="Header"/>
      <w:pBdr>
        <w:bottom w:val="single" w:sz="6" w:space="1" w:color="auto"/>
      </w:pBdr>
      <w:rPr>
        <w:rFonts w:asciiTheme="minorHAnsi" w:hAnsiTheme="minorHAnsi" w:cstheme="minorHAnsi"/>
        <w:sz w:val="18"/>
        <w:szCs w:val="18"/>
      </w:rPr>
    </w:pPr>
    <w:r w:rsidRPr="002E3F25">
      <w:rPr>
        <w:rFonts w:asciiTheme="minorHAnsi" w:hAnsiTheme="minorHAnsi" w:cstheme="minorHAnsi"/>
        <w:sz w:val="18"/>
        <w:szCs w:val="18"/>
      </w:rPr>
      <w:t>DIRECTORS’ AND TRUSTEES’ REPORT</w:t>
    </w:r>
    <w:r>
      <w:rPr>
        <w:rFonts w:asciiTheme="minorHAnsi" w:hAnsiTheme="minorHAnsi" w:cstheme="minorHAnsi"/>
        <w:sz w:val="18"/>
        <w:szCs w:val="18"/>
      </w:rPr>
      <w:t xml:space="preserve"> - continued</w:t>
    </w:r>
  </w:p>
  <w:p w14:paraId="45BC41A3" w14:textId="77777777" w:rsidR="002E3F25" w:rsidRDefault="002E3F25" w:rsidP="004E4A8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F314" w14:textId="77777777" w:rsidR="00B307FE" w:rsidRDefault="00B307FE">
    <w:pPr>
      <w:pStyle w:val="Header"/>
      <w:pBdr>
        <w:bottom w:val="single" w:sz="6" w:space="1" w:color="auto"/>
      </w:pBdr>
    </w:pPr>
  </w:p>
  <w:p w14:paraId="18E6262D" w14:textId="77777777" w:rsidR="00B307FE" w:rsidRPr="00E23094" w:rsidRDefault="00B307FE" w:rsidP="00E23094">
    <w:pPr>
      <w:pStyle w:val="Header"/>
      <w:jc w:val="center"/>
      <w:rPr>
        <w:rFonts w:asciiTheme="minorHAnsi" w:hAnsiTheme="minorHAnsi" w:cstheme="minorHAnsi"/>
        <w:sz w:val="18"/>
        <w:szCs w:val="18"/>
      </w:rPr>
    </w:pPr>
    <w:r w:rsidRPr="00E23094">
      <w:rPr>
        <w:rFonts w:asciiTheme="minorHAnsi" w:hAnsiTheme="minorHAnsi" w:cstheme="minorHAnsi"/>
        <w:sz w:val="18"/>
        <w:szCs w:val="18"/>
      </w:rPr>
      <w:t>THE STAFF AND EDUCATIONAL DEVELOPMENT ASSOCIATION</w:t>
    </w:r>
  </w:p>
  <w:p w14:paraId="50535301" w14:textId="12245C07" w:rsidR="00B307FE" w:rsidRPr="00E23094" w:rsidRDefault="00B307FE" w:rsidP="00E23094">
    <w:pPr>
      <w:pStyle w:val="Header"/>
      <w:pBdr>
        <w:bottom w:val="single" w:sz="6" w:space="1" w:color="auto"/>
      </w:pBdr>
      <w:jc w:val="center"/>
      <w:rPr>
        <w:rFonts w:asciiTheme="minorHAnsi" w:hAnsiTheme="minorHAnsi" w:cstheme="minorHAnsi"/>
        <w:sz w:val="18"/>
        <w:szCs w:val="18"/>
      </w:rPr>
    </w:pPr>
    <w:r w:rsidRPr="00E23094">
      <w:rPr>
        <w:rFonts w:asciiTheme="minorHAnsi" w:hAnsiTheme="minorHAnsi" w:cstheme="minorHAnsi"/>
        <w:sz w:val="18"/>
        <w:szCs w:val="18"/>
      </w:rPr>
      <w:t>(A company limited by guarantee)</w:t>
    </w:r>
    <w:r w:rsidR="005A1BB0">
      <w:rPr>
        <w:rFonts w:asciiTheme="minorHAnsi" w:hAnsiTheme="minorHAnsi" w:cstheme="minorHAnsi"/>
        <w:sz w:val="18"/>
        <w:szCs w:val="18"/>
      </w:rPr>
      <w:t xml:space="preserve"> - </w:t>
    </w:r>
    <w:r w:rsidR="005A1BB0" w:rsidRPr="00301C67">
      <w:rPr>
        <w:rFonts w:asciiTheme="minorHAnsi" w:hAnsiTheme="minorHAnsi" w:cstheme="minorHAnsi"/>
        <w:sz w:val="18"/>
        <w:szCs w:val="18"/>
      </w:rPr>
      <w:t xml:space="preserve">Company number: </w:t>
    </w:r>
    <w:proofErr w:type="gramStart"/>
    <w:r w:rsidR="005A1BB0" w:rsidRPr="00301C67">
      <w:rPr>
        <w:rFonts w:asciiTheme="minorHAnsi" w:hAnsiTheme="minorHAnsi" w:cstheme="minorHAnsi"/>
        <w:sz w:val="18"/>
        <w:szCs w:val="18"/>
      </w:rPr>
      <w:t>03709481</w:t>
    </w:r>
    <w:proofErr w:type="gram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C0E47" w14:textId="77777777" w:rsidR="002E3F25" w:rsidRDefault="002E3F25">
    <w:pPr>
      <w:pStyle w:val="Header"/>
      <w:pBdr>
        <w:bottom w:val="single" w:sz="6" w:space="1" w:color="auto"/>
      </w:pBdr>
    </w:pPr>
  </w:p>
  <w:p w14:paraId="00CC766A" w14:textId="77777777" w:rsidR="002E3F25" w:rsidRPr="00E23094" w:rsidRDefault="002E3F25" w:rsidP="00E23094">
    <w:pPr>
      <w:pStyle w:val="Header"/>
      <w:jc w:val="center"/>
      <w:rPr>
        <w:rFonts w:asciiTheme="minorHAnsi" w:hAnsiTheme="minorHAnsi" w:cstheme="minorHAnsi"/>
        <w:sz w:val="18"/>
        <w:szCs w:val="18"/>
      </w:rPr>
    </w:pPr>
    <w:r w:rsidRPr="00E23094">
      <w:rPr>
        <w:rFonts w:asciiTheme="minorHAnsi" w:hAnsiTheme="minorHAnsi" w:cstheme="minorHAnsi"/>
        <w:sz w:val="18"/>
        <w:szCs w:val="18"/>
      </w:rPr>
      <w:t>THE STAFF AND EDUCATIONAL DEVELOPMENT ASSOCIATION</w:t>
    </w:r>
  </w:p>
  <w:p w14:paraId="3EE771F6" w14:textId="71C00EF6" w:rsidR="002E3F25" w:rsidRDefault="002E3F25" w:rsidP="00E23094">
    <w:pPr>
      <w:pStyle w:val="Header"/>
      <w:pBdr>
        <w:bottom w:val="single" w:sz="6" w:space="1" w:color="auto"/>
      </w:pBdr>
      <w:jc w:val="center"/>
      <w:rPr>
        <w:rFonts w:asciiTheme="minorHAnsi" w:hAnsiTheme="minorHAnsi" w:cstheme="minorHAnsi"/>
        <w:sz w:val="18"/>
        <w:szCs w:val="18"/>
      </w:rPr>
    </w:pPr>
    <w:r w:rsidRPr="00E23094">
      <w:rPr>
        <w:rFonts w:asciiTheme="minorHAnsi" w:hAnsiTheme="minorHAnsi" w:cstheme="minorHAnsi"/>
        <w:sz w:val="18"/>
        <w:szCs w:val="18"/>
      </w:rPr>
      <w:t>(A company limited by guarantee)</w:t>
    </w:r>
    <w:r w:rsidR="005A1BB0">
      <w:rPr>
        <w:rFonts w:asciiTheme="minorHAnsi" w:hAnsiTheme="minorHAnsi" w:cstheme="minorHAnsi"/>
        <w:sz w:val="18"/>
        <w:szCs w:val="18"/>
      </w:rPr>
      <w:t xml:space="preserve"> - </w:t>
    </w:r>
    <w:r w:rsidR="005A1BB0" w:rsidRPr="00301C67">
      <w:rPr>
        <w:rFonts w:asciiTheme="minorHAnsi" w:hAnsiTheme="minorHAnsi" w:cstheme="minorHAnsi"/>
        <w:sz w:val="18"/>
        <w:szCs w:val="18"/>
      </w:rPr>
      <w:t xml:space="preserve">Company number: </w:t>
    </w:r>
    <w:proofErr w:type="gramStart"/>
    <w:r w:rsidR="005A1BB0" w:rsidRPr="00301C67">
      <w:rPr>
        <w:rFonts w:asciiTheme="minorHAnsi" w:hAnsiTheme="minorHAnsi" w:cstheme="minorHAnsi"/>
        <w:sz w:val="18"/>
        <w:szCs w:val="18"/>
      </w:rPr>
      <w:t>03709481</w:t>
    </w:r>
    <w:proofErr w:type="gramEnd"/>
  </w:p>
  <w:p w14:paraId="6FEDE760" w14:textId="68D548D2" w:rsidR="002E3F25" w:rsidRPr="00E23094" w:rsidRDefault="002E3F25" w:rsidP="002E3F25">
    <w:pPr>
      <w:pStyle w:val="Header"/>
      <w:pBdr>
        <w:bottom w:val="single" w:sz="6" w:space="1" w:color="auto"/>
      </w:pBdr>
      <w:rPr>
        <w:rFonts w:asciiTheme="minorHAnsi" w:hAnsiTheme="minorHAnsi" w:cstheme="minorHAnsi"/>
        <w:sz w:val="18"/>
        <w:szCs w:val="18"/>
      </w:rPr>
    </w:pPr>
    <w:r w:rsidRPr="002E3F25">
      <w:rPr>
        <w:rFonts w:asciiTheme="minorHAnsi" w:hAnsiTheme="minorHAnsi" w:cstheme="minorHAnsi"/>
        <w:sz w:val="18"/>
        <w:szCs w:val="18"/>
      </w:rPr>
      <w:t>INDEPENDENT AUDITOR'S REPORT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5718" w14:textId="717E0265" w:rsidR="00B307FE" w:rsidRDefault="00B307FE">
    <w:pPr>
      <w:pStyle w:val="Header"/>
      <w:pBdr>
        <w:bottom w:val="single" w:sz="6" w:space="1" w:color="auto"/>
      </w:pBdr>
    </w:pPr>
  </w:p>
  <w:p w14:paraId="253F14AE" w14:textId="77777777" w:rsidR="00B307FE" w:rsidRPr="00E23094" w:rsidRDefault="00B307FE" w:rsidP="00E23094">
    <w:pPr>
      <w:pStyle w:val="Header"/>
      <w:jc w:val="center"/>
      <w:rPr>
        <w:rFonts w:asciiTheme="minorHAnsi" w:hAnsiTheme="minorHAnsi" w:cstheme="minorHAnsi"/>
        <w:sz w:val="18"/>
        <w:szCs w:val="18"/>
      </w:rPr>
    </w:pPr>
    <w:r w:rsidRPr="00E23094">
      <w:rPr>
        <w:rFonts w:asciiTheme="minorHAnsi" w:hAnsiTheme="minorHAnsi" w:cstheme="minorHAnsi"/>
        <w:sz w:val="18"/>
        <w:szCs w:val="18"/>
      </w:rPr>
      <w:t>THE STAFF AND EDUCATIONAL DEVELOPMENT ASSOCIATION</w:t>
    </w:r>
  </w:p>
  <w:p w14:paraId="00090C57" w14:textId="515396F5" w:rsidR="00B307FE" w:rsidRDefault="00B307FE" w:rsidP="00E23094">
    <w:pPr>
      <w:pStyle w:val="Header"/>
      <w:pBdr>
        <w:bottom w:val="single" w:sz="6" w:space="1" w:color="auto"/>
      </w:pBdr>
      <w:jc w:val="center"/>
      <w:rPr>
        <w:rFonts w:asciiTheme="minorHAnsi" w:hAnsiTheme="minorHAnsi" w:cstheme="minorHAnsi"/>
        <w:sz w:val="18"/>
        <w:szCs w:val="18"/>
      </w:rPr>
    </w:pPr>
    <w:r w:rsidRPr="00E23094">
      <w:rPr>
        <w:rFonts w:asciiTheme="minorHAnsi" w:hAnsiTheme="minorHAnsi" w:cstheme="minorHAnsi"/>
        <w:sz w:val="18"/>
        <w:szCs w:val="18"/>
      </w:rPr>
      <w:t>(A company limited by guarantee)</w:t>
    </w:r>
    <w:r w:rsidR="001206A1">
      <w:rPr>
        <w:rFonts w:asciiTheme="minorHAnsi" w:hAnsiTheme="minorHAnsi" w:cstheme="minorHAnsi"/>
        <w:sz w:val="18"/>
        <w:szCs w:val="18"/>
      </w:rPr>
      <w:t xml:space="preserve"> - </w:t>
    </w:r>
    <w:r w:rsidR="001206A1" w:rsidRPr="00301C67">
      <w:rPr>
        <w:rFonts w:asciiTheme="minorHAnsi" w:hAnsiTheme="minorHAnsi" w:cstheme="minorHAnsi"/>
        <w:sz w:val="18"/>
        <w:szCs w:val="18"/>
      </w:rPr>
      <w:t xml:space="preserve">Company number: </w:t>
    </w:r>
    <w:proofErr w:type="gramStart"/>
    <w:r w:rsidR="001206A1" w:rsidRPr="00301C67">
      <w:rPr>
        <w:rFonts w:asciiTheme="minorHAnsi" w:hAnsiTheme="minorHAnsi" w:cstheme="minorHAnsi"/>
        <w:sz w:val="18"/>
        <w:szCs w:val="18"/>
      </w:rPr>
      <w:t>03709481</w:t>
    </w:r>
    <w:proofErr w:type="gram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B514" w14:textId="77777777" w:rsidR="00C35259" w:rsidRDefault="00C35259">
    <w:pPr>
      <w:pStyle w:val="Header"/>
      <w:pBdr>
        <w:bottom w:val="single" w:sz="6" w:space="1" w:color="auto"/>
      </w:pBdr>
    </w:pPr>
  </w:p>
  <w:p w14:paraId="4DDAA318" w14:textId="77777777" w:rsidR="00C35259" w:rsidRPr="00E23094" w:rsidRDefault="00C35259" w:rsidP="00E23094">
    <w:pPr>
      <w:pStyle w:val="Header"/>
      <w:jc w:val="center"/>
      <w:rPr>
        <w:rFonts w:asciiTheme="minorHAnsi" w:hAnsiTheme="minorHAnsi" w:cstheme="minorHAnsi"/>
        <w:sz w:val="18"/>
        <w:szCs w:val="18"/>
      </w:rPr>
    </w:pPr>
    <w:r w:rsidRPr="00E23094">
      <w:rPr>
        <w:rFonts w:asciiTheme="minorHAnsi" w:hAnsiTheme="minorHAnsi" w:cstheme="minorHAnsi"/>
        <w:sz w:val="18"/>
        <w:szCs w:val="18"/>
      </w:rPr>
      <w:t>THE STAFF AND EDUCATIONAL DEVELOPMENT ASSOCIATION</w:t>
    </w:r>
  </w:p>
  <w:p w14:paraId="57AFBFF6" w14:textId="77777777" w:rsidR="00C35259" w:rsidRDefault="00C35259" w:rsidP="00E23094">
    <w:pPr>
      <w:pStyle w:val="Header"/>
      <w:pBdr>
        <w:bottom w:val="single" w:sz="6" w:space="1" w:color="auto"/>
      </w:pBdr>
      <w:jc w:val="center"/>
      <w:rPr>
        <w:rFonts w:asciiTheme="minorHAnsi" w:hAnsiTheme="minorHAnsi" w:cstheme="minorHAnsi"/>
        <w:sz w:val="18"/>
        <w:szCs w:val="18"/>
      </w:rPr>
    </w:pPr>
    <w:r w:rsidRPr="00E23094">
      <w:rPr>
        <w:rFonts w:asciiTheme="minorHAnsi" w:hAnsiTheme="minorHAnsi" w:cstheme="minorHAnsi"/>
        <w:sz w:val="18"/>
        <w:szCs w:val="18"/>
      </w:rPr>
      <w:t>(A company limited by guarantee)</w:t>
    </w:r>
    <w:r>
      <w:rPr>
        <w:rFonts w:asciiTheme="minorHAnsi" w:hAnsiTheme="minorHAnsi" w:cstheme="minorHAnsi"/>
        <w:sz w:val="18"/>
        <w:szCs w:val="18"/>
      </w:rPr>
      <w:t xml:space="preserve"> - </w:t>
    </w:r>
    <w:r w:rsidRPr="00301C67">
      <w:rPr>
        <w:rFonts w:asciiTheme="minorHAnsi" w:hAnsiTheme="minorHAnsi" w:cstheme="minorHAnsi"/>
        <w:sz w:val="18"/>
        <w:szCs w:val="18"/>
      </w:rPr>
      <w:t xml:space="preserve">Company number: </w:t>
    </w:r>
    <w:proofErr w:type="gramStart"/>
    <w:r w:rsidRPr="00301C67">
      <w:rPr>
        <w:rFonts w:asciiTheme="minorHAnsi" w:hAnsiTheme="minorHAnsi" w:cstheme="minorHAnsi"/>
        <w:sz w:val="18"/>
        <w:szCs w:val="18"/>
      </w:rPr>
      <w:t>03709481</w:t>
    </w:r>
    <w:proofErr w:type="gramEnd"/>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E417" w14:textId="77777777" w:rsidR="00AE381B" w:rsidRDefault="00AE381B">
    <w:pPr>
      <w:pStyle w:val="Header"/>
      <w:pBdr>
        <w:bottom w:val="single" w:sz="6" w:space="1" w:color="auto"/>
      </w:pBdr>
    </w:pPr>
  </w:p>
  <w:p w14:paraId="68F317A7" w14:textId="77777777" w:rsidR="00AE381B" w:rsidRPr="00E23094" w:rsidRDefault="00AE381B" w:rsidP="00E23094">
    <w:pPr>
      <w:pStyle w:val="Header"/>
      <w:jc w:val="center"/>
      <w:rPr>
        <w:rFonts w:asciiTheme="minorHAnsi" w:hAnsiTheme="minorHAnsi" w:cstheme="minorHAnsi"/>
        <w:sz w:val="18"/>
        <w:szCs w:val="18"/>
      </w:rPr>
    </w:pPr>
    <w:r w:rsidRPr="00E23094">
      <w:rPr>
        <w:rFonts w:asciiTheme="minorHAnsi" w:hAnsiTheme="minorHAnsi" w:cstheme="minorHAnsi"/>
        <w:sz w:val="18"/>
        <w:szCs w:val="18"/>
      </w:rPr>
      <w:t>THE STAFF AND EDUCATIONAL DEVELOPMENT ASSOCIATION</w:t>
    </w:r>
  </w:p>
  <w:p w14:paraId="50DF3E94" w14:textId="1F709699" w:rsidR="00AE381B" w:rsidRDefault="00AE381B" w:rsidP="00E23094">
    <w:pPr>
      <w:pStyle w:val="Header"/>
      <w:pBdr>
        <w:bottom w:val="single" w:sz="6" w:space="1" w:color="auto"/>
      </w:pBdr>
      <w:jc w:val="center"/>
      <w:rPr>
        <w:rFonts w:asciiTheme="minorHAnsi" w:hAnsiTheme="minorHAnsi" w:cstheme="minorHAnsi"/>
        <w:sz w:val="18"/>
        <w:szCs w:val="18"/>
      </w:rPr>
    </w:pPr>
    <w:r w:rsidRPr="00E23094">
      <w:rPr>
        <w:rFonts w:asciiTheme="minorHAnsi" w:hAnsiTheme="minorHAnsi" w:cstheme="minorHAnsi"/>
        <w:sz w:val="18"/>
        <w:szCs w:val="18"/>
      </w:rPr>
      <w:t>(A company limited by guarantee)</w:t>
    </w:r>
    <w:r>
      <w:rPr>
        <w:rFonts w:asciiTheme="minorHAnsi" w:hAnsiTheme="minorHAnsi" w:cstheme="minorHAnsi"/>
        <w:sz w:val="18"/>
        <w:szCs w:val="18"/>
      </w:rPr>
      <w:t xml:space="preserve"> - </w:t>
    </w:r>
    <w:r w:rsidRPr="00301C67">
      <w:rPr>
        <w:rFonts w:asciiTheme="minorHAnsi" w:hAnsiTheme="minorHAnsi" w:cstheme="minorHAnsi"/>
        <w:sz w:val="18"/>
        <w:szCs w:val="18"/>
      </w:rPr>
      <w:t xml:space="preserve">Company number: </w:t>
    </w:r>
    <w:proofErr w:type="gramStart"/>
    <w:r w:rsidRPr="00301C67">
      <w:rPr>
        <w:rFonts w:asciiTheme="minorHAnsi" w:hAnsiTheme="minorHAnsi" w:cstheme="minorHAnsi"/>
        <w:sz w:val="18"/>
        <w:szCs w:val="18"/>
      </w:rPr>
      <w:t>03709481</w:t>
    </w:r>
    <w:proofErr w:type="gramEnd"/>
  </w:p>
  <w:p w14:paraId="3D4E3576" w14:textId="78185A7B" w:rsidR="00AE381B" w:rsidRDefault="00AE381B" w:rsidP="00AE381B">
    <w:pPr>
      <w:pStyle w:val="Header"/>
      <w:pBdr>
        <w:bottom w:val="single" w:sz="6" w:space="1" w:color="auto"/>
      </w:pBdr>
      <w:rPr>
        <w:rFonts w:asciiTheme="minorHAnsi" w:hAnsiTheme="minorHAnsi" w:cstheme="minorHAnsi"/>
        <w:sz w:val="18"/>
        <w:szCs w:val="18"/>
      </w:rPr>
    </w:pPr>
    <w:r w:rsidRPr="00AE381B">
      <w:rPr>
        <w:rFonts w:asciiTheme="minorHAnsi" w:hAnsiTheme="minorHAnsi" w:cstheme="minorHAnsi"/>
        <w:sz w:val="18"/>
        <w:szCs w:val="18"/>
      </w:rPr>
      <w:t>NOTES TO THE ACCOUNTS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5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A4946"/>
    <w:multiLevelType w:val="hybridMultilevel"/>
    <w:tmpl w:val="6CAC99A6"/>
    <w:lvl w:ilvl="0" w:tplc="1814317E">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A7C57"/>
    <w:multiLevelType w:val="hybridMultilevel"/>
    <w:tmpl w:val="B7D2AA72"/>
    <w:lvl w:ilvl="0" w:tplc="1958B566">
      <w:numFmt w:val="bullet"/>
      <w:lvlText w:val="-"/>
      <w:lvlJc w:val="left"/>
      <w:pPr>
        <w:ind w:left="2160" w:hanging="144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312979"/>
    <w:multiLevelType w:val="multilevel"/>
    <w:tmpl w:val="F6000F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A80063"/>
    <w:multiLevelType w:val="multilevel"/>
    <w:tmpl w:val="35DED4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BF07A83"/>
    <w:multiLevelType w:val="hybridMultilevel"/>
    <w:tmpl w:val="A758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A3A5A"/>
    <w:multiLevelType w:val="hybridMultilevel"/>
    <w:tmpl w:val="7728C682"/>
    <w:lvl w:ilvl="0" w:tplc="1958B566">
      <w:numFmt w:val="bullet"/>
      <w:lvlText w:val="-"/>
      <w:lvlJc w:val="left"/>
      <w:pPr>
        <w:ind w:left="1800" w:hanging="144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D94CAF"/>
    <w:multiLevelType w:val="hybridMultilevel"/>
    <w:tmpl w:val="27262AFC"/>
    <w:lvl w:ilvl="0" w:tplc="1814317E">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EB2410"/>
    <w:multiLevelType w:val="hybridMultilevel"/>
    <w:tmpl w:val="B10A6A50"/>
    <w:lvl w:ilvl="0" w:tplc="1958B566">
      <w:numFmt w:val="bullet"/>
      <w:lvlText w:val="-"/>
      <w:lvlJc w:val="left"/>
      <w:pPr>
        <w:ind w:left="1440" w:hanging="72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CA557CD"/>
    <w:multiLevelType w:val="hybridMultilevel"/>
    <w:tmpl w:val="401AA3FC"/>
    <w:lvl w:ilvl="0" w:tplc="1958B5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B045F6"/>
    <w:multiLevelType w:val="hybridMultilevel"/>
    <w:tmpl w:val="4726F41A"/>
    <w:lvl w:ilvl="0" w:tplc="1958B56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EEB44CB"/>
    <w:multiLevelType w:val="multilevel"/>
    <w:tmpl w:val="C1323534"/>
    <w:lvl w:ilvl="0">
      <w:start w:val="1"/>
      <w:numFmt w:val="decimal"/>
      <w:lvlText w:val="%1."/>
      <w:lvlJc w:val="left"/>
      <w:pPr>
        <w:ind w:left="360" w:hanging="360"/>
      </w:pPr>
      <w:rPr>
        <w:rFonts w:hint="default"/>
      </w:rPr>
    </w:lvl>
    <w:lvl w:ilvl="1">
      <w:start w:val="3"/>
      <w:numFmt w:val="decimal"/>
      <w:lvlText w:val="%2."/>
      <w:lvlJc w:val="left"/>
      <w:pPr>
        <w:ind w:left="45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0E77B90"/>
    <w:multiLevelType w:val="hybridMultilevel"/>
    <w:tmpl w:val="9E021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F40EB6"/>
    <w:multiLevelType w:val="hybridMultilevel"/>
    <w:tmpl w:val="FA2617A8"/>
    <w:lvl w:ilvl="0" w:tplc="1814317E">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2F67CF9"/>
    <w:multiLevelType w:val="hybridMultilevel"/>
    <w:tmpl w:val="B802CEB6"/>
    <w:lvl w:ilvl="0" w:tplc="1958B566">
      <w:numFmt w:val="bullet"/>
      <w:lvlText w:val="-"/>
      <w:lvlJc w:val="left"/>
      <w:pPr>
        <w:ind w:left="1800" w:hanging="144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411C0A"/>
    <w:multiLevelType w:val="hybridMultilevel"/>
    <w:tmpl w:val="B05C6804"/>
    <w:lvl w:ilvl="0" w:tplc="1958B566">
      <w:numFmt w:val="bullet"/>
      <w:lvlText w:val="-"/>
      <w:lvlJc w:val="left"/>
      <w:pPr>
        <w:ind w:left="1800" w:hanging="144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765F3D"/>
    <w:multiLevelType w:val="hybridMultilevel"/>
    <w:tmpl w:val="F784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B44E05"/>
    <w:multiLevelType w:val="multilevel"/>
    <w:tmpl w:val="D44C0258"/>
    <w:lvl w:ilvl="0">
      <w:start w:val="1"/>
      <w:numFmt w:val="decimal"/>
      <w:lvlText w:val="%1."/>
      <w:lvlJc w:val="left"/>
      <w:pPr>
        <w:ind w:left="360" w:hanging="360"/>
      </w:pPr>
      <w:rPr>
        <w:rFonts w:hint="default"/>
      </w:rPr>
    </w:lvl>
    <w:lvl w:ilvl="1">
      <w:start w:val="1"/>
      <w:numFmt w:val="decimal"/>
      <w:lvlText w:val="%2."/>
      <w:lvlJc w:val="left"/>
      <w:pPr>
        <w:ind w:left="45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526375"/>
    <w:multiLevelType w:val="hybridMultilevel"/>
    <w:tmpl w:val="6AE8A562"/>
    <w:lvl w:ilvl="0" w:tplc="F41C56E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256866"/>
    <w:multiLevelType w:val="hybridMultilevel"/>
    <w:tmpl w:val="DCFEAD1E"/>
    <w:lvl w:ilvl="0" w:tplc="1958B566">
      <w:numFmt w:val="bullet"/>
      <w:lvlText w:val="-"/>
      <w:lvlJc w:val="left"/>
      <w:pPr>
        <w:ind w:left="1800" w:hanging="144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2304493">
    <w:abstractNumId w:val="13"/>
  </w:num>
  <w:num w:numId="2" w16cid:durableId="2059623238">
    <w:abstractNumId w:val="0"/>
  </w:num>
  <w:num w:numId="3" w16cid:durableId="601572264">
    <w:abstractNumId w:val="0"/>
  </w:num>
  <w:num w:numId="4" w16cid:durableId="36396643">
    <w:abstractNumId w:val="4"/>
  </w:num>
  <w:num w:numId="5" w16cid:durableId="1705792178">
    <w:abstractNumId w:val="3"/>
  </w:num>
  <w:num w:numId="6" w16cid:durableId="2048990881">
    <w:abstractNumId w:val="17"/>
  </w:num>
  <w:num w:numId="7" w16cid:durableId="959341955">
    <w:abstractNumId w:val="11"/>
  </w:num>
  <w:num w:numId="8" w16cid:durableId="365178915">
    <w:abstractNumId w:val="12"/>
  </w:num>
  <w:num w:numId="9" w16cid:durableId="1115977197">
    <w:abstractNumId w:val="16"/>
  </w:num>
  <w:num w:numId="10" w16cid:durableId="635989829">
    <w:abstractNumId w:val="18"/>
  </w:num>
  <w:num w:numId="11" w16cid:durableId="1673022953">
    <w:abstractNumId w:val="5"/>
  </w:num>
  <w:num w:numId="12" w16cid:durableId="1935360384">
    <w:abstractNumId w:val="14"/>
  </w:num>
  <w:num w:numId="13" w16cid:durableId="493492188">
    <w:abstractNumId w:val="2"/>
  </w:num>
  <w:num w:numId="14" w16cid:durableId="413478456">
    <w:abstractNumId w:val="19"/>
  </w:num>
  <w:num w:numId="15" w16cid:durableId="1835291241">
    <w:abstractNumId w:val="15"/>
  </w:num>
  <w:num w:numId="16" w16cid:durableId="147357468">
    <w:abstractNumId w:val="6"/>
  </w:num>
  <w:num w:numId="17" w16cid:durableId="1065492648">
    <w:abstractNumId w:val="1"/>
  </w:num>
  <w:num w:numId="18" w16cid:durableId="2135294779">
    <w:abstractNumId w:val="7"/>
  </w:num>
  <w:num w:numId="19" w16cid:durableId="813183418">
    <w:abstractNumId w:val="8"/>
  </w:num>
  <w:num w:numId="20" w16cid:durableId="491024199">
    <w:abstractNumId w:val="9"/>
  </w:num>
  <w:num w:numId="21" w16cid:durableId="2666917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094"/>
    <w:rsid w:val="00000C0D"/>
    <w:rsid w:val="00014D72"/>
    <w:rsid w:val="00027F68"/>
    <w:rsid w:val="000356C1"/>
    <w:rsid w:val="00036733"/>
    <w:rsid w:val="0006476C"/>
    <w:rsid w:val="00083B1B"/>
    <w:rsid w:val="000A7116"/>
    <w:rsid w:val="000D004B"/>
    <w:rsid w:val="000F15DE"/>
    <w:rsid w:val="000F1ADD"/>
    <w:rsid w:val="001206A1"/>
    <w:rsid w:val="00120F2A"/>
    <w:rsid w:val="00160E13"/>
    <w:rsid w:val="00177B98"/>
    <w:rsid w:val="00182A7A"/>
    <w:rsid w:val="00197732"/>
    <w:rsid w:val="001E6762"/>
    <w:rsid w:val="002274B6"/>
    <w:rsid w:val="00232B0A"/>
    <w:rsid w:val="00256563"/>
    <w:rsid w:val="0026486D"/>
    <w:rsid w:val="002742DE"/>
    <w:rsid w:val="002B0E43"/>
    <w:rsid w:val="002B1109"/>
    <w:rsid w:val="002B247C"/>
    <w:rsid w:val="002E3F25"/>
    <w:rsid w:val="002F741A"/>
    <w:rsid w:val="00301C67"/>
    <w:rsid w:val="003063BF"/>
    <w:rsid w:val="0031307A"/>
    <w:rsid w:val="00321F79"/>
    <w:rsid w:val="00343986"/>
    <w:rsid w:val="00350BC9"/>
    <w:rsid w:val="00380C50"/>
    <w:rsid w:val="003C018C"/>
    <w:rsid w:val="003C0C14"/>
    <w:rsid w:val="003D6F95"/>
    <w:rsid w:val="004377BD"/>
    <w:rsid w:val="0044563F"/>
    <w:rsid w:val="00461957"/>
    <w:rsid w:val="00484011"/>
    <w:rsid w:val="004C4E6F"/>
    <w:rsid w:val="004C7820"/>
    <w:rsid w:val="004D0BE4"/>
    <w:rsid w:val="004D4B36"/>
    <w:rsid w:val="004E4A86"/>
    <w:rsid w:val="004E4B41"/>
    <w:rsid w:val="00515333"/>
    <w:rsid w:val="00526E0B"/>
    <w:rsid w:val="00547AA3"/>
    <w:rsid w:val="005600C0"/>
    <w:rsid w:val="0056042D"/>
    <w:rsid w:val="00561A1B"/>
    <w:rsid w:val="0056537E"/>
    <w:rsid w:val="00582A73"/>
    <w:rsid w:val="00594EF8"/>
    <w:rsid w:val="005961FA"/>
    <w:rsid w:val="00596231"/>
    <w:rsid w:val="005A1BB0"/>
    <w:rsid w:val="005A797A"/>
    <w:rsid w:val="005B2FAC"/>
    <w:rsid w:val="00624D93"/>
    <w:rsid w:val="0062734A"/>
    <w:rsid w:val="006914DB"/>
    <w:rsid w:val="006B011E"/>
    <w:rsid w:val="006E75B9"/>
    <w:rsid w:val="006F4ADC"/>
    <w:rsid w:val="007043C2"/>
    <w:rsid w:val="00710293"/>
    <w:rsid w:val="0071100C"/>
    <w:rsid w:val="007114FE"/>
    <w:rsid w:val="00731DC7"/>
    <w:rsid w:val="00744382"/>
    <w:rsid w:val="007655D5"/>
    <w:rsid w:val="007824E9"/>
    <w:rsid w:val="007F21C6"/>
    <w:rsid w:val="00801299"/>
    <w:rsid w:val="00817CDC"/>
    <w:rsid w:val="008645AE"/>
    <w:rsid w:val="00871F96"/>
    <w:rsid w:val="00883915"/>
    <w:rsid w:val="008911DC"/>
    <w:rsid w:val="008911DF"/>
    <w:rsid w:val="008C55B1"/>
    <w:rsid w:val="00920A67"/>
    <w:rsid w:val="00947A50"/>
    <w:rsid w:val="00954780"/>
    <w:rsid w:val="009620CE"/>
    <w:rsid w:val="0097628D"/>
    <w:rsid w:val="0099242E"/>
    <w:rsid w:val="00A34A78"/>
    <w:rsid w:val="00A42545"/>
    <w:rsid w:val="00AD7ED2"/>
    <w:rsid w:val="00AE0BC9"/>
    <w:rsid w:val="00AE381B"/>
    <w:rsid w:val="00AF5A71"/>
    <w:rsid w:val="00B20780"/>
    <w:rsid w:val="00B307FE"/>
    <w:rsid w:val="00B3408E"/>
    <w:rsid w:val="00B367B5"/>
    <w:rsid w:val="00BA0834"/>
    <w:rsid w:val="00BB609A"/>
    <w:rsid w:val="00BC28EC"/>
    <w:rsid w:val="00BC66D9"/>
    <w:rsid w:val="00BF591B"/>
    <w:rsid w:val="00C07DAC"/>
    <w:rsid w:val="00C20F76"/>
    <w:rsid w:val="00C260DC"/>
    <w:rsid w:val="00C32CBD"/>
    <w:rsid w:val="00C35259"/>
    <w:rsid w:val="00C4670D"/>
    <w:rsid w:val="00C96EEC"/>
    <w:rsid w:val="00CA449B"/>
    <w:rsid w:val="00CB3952"/>
    <w:rsid w:val="00CC2539"/>
    <w:rsid w:val="00CE1699"/>
    <w:rsid w:val="00D102A1"/>
    <w:rsid w:val="00D11B63"/>
    <w:rsid w:val="00D34CFD"/>
    <w:rsid w:val="00D45FAF"/>
    <w:rsid w:val="00D6135D"/>
    <w:rsid w:val="00D8177F"/>
    <w:rsid w:val="00D95AF4"/>
    <w:rsid w:val="00D95E7B"/>
    <w:rsid w:val="00DA2CEB"/>
    <w:rsid w:val="00DB3A85"/>
    <w:rsid w:val="00DB50B1"/>
    <w:rsid w:val="00DC0F2A"/>
    <w:rsid w:val="00DE7628"/>
    <w:rsid w:val="00E01DEA"/>
    <w:rsid w:val="00E23094"/>
    <w:rsid w:val="00E33A36"/>
    <w:rsid w:val="00E33C29"/>
    <w:rsid w:val="00E340BA"/>
    <w:rsid w:val="00E55892"/>
    <w:rsid w:val="00E578F2"/>
    <w:rsid w:val="00E747BE"/>
    <w:rsid w:val="00E748A6"/>
    <w:rsid w:val="00E8174C"/>
    <w:rsid w:val="00E84FC5"/>
    <w:rsid w:val="00EA3603"/>
    <w:rsid w:val="00EA7921"/>
    <w:rsid w:val="00EB51F9"/>
    <w:rsid w:val="00EB56A8"/>
    <w:rsid w:val="00EF24DC"/>
    <w:rsid w:val="00F029D2"/>
    <w:rsid w:val="00F73A7F"/>
    <w:rsid w:val="00F75164"/>
    <w:rsid w:val="00F97B18"/>
    <w:rsid w:val="00FA260B"/>
    <w:rsid w:val="00FD6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46DE1"/>
  <w15:chartTrackingRefBased/>
  <w15:docId w15:val="{F1B27EF6-9520-4AAD-A2C3-8DE98C0B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094"/>
    <w:pPr>
      <w:spacing w:after="0" w:line="240" w:lineRule="auto"/>
    </w:pPr>
    <w:rPr>
      <w:rFonts w:ascii="Calibri" w:hAnsi="Calibri"/>
      <w:sz w:val="24"/>
    </w:rPr>
  </w:style>
  <w:style w:type="paragraph" w:styleId="Heading1">
    <w:name w:val="heading 1"/>
    <w:basedOn w:val="Normal"/>
    <w:next w:val="Normal"/>
    <w:link w:val="Heading1Char"/>
    <w:uiPriority w:val="9"/>
    <w:qFormat/>
    <w:rsid w:val="00380C50"/>
    <w:pPr>
      <w:keepNext/>
      <w:keepLines/>
      <w:spacing w:before="240"/>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4C7820"/>
    <w:pPr>
      <w:keepNext/>
      <w:keepLines/>
      <w:spacing w:before="40"/>
      <w:outlineLvl w:val="1"/>
    </w:pPr>
    <w:rPr>
      <w:rFonts w:asciiTheme="minorHAnsi" w:eastAsiaTheme="majorEastAsia" w:hAnsiTheme="minorHAnsi" w:cstheme="majorBidi"/>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094"/>
    <w:pPr>
      <w:tabs>
        <w:tab w:val="center" w:pos="4513"/>
        <w:tab w:val="right" w:pos="9026"/>
      </w:tabs>
    </w:pPr>
  </w:style>
  <w:style w:type="character" w:customStyle="1" w:styleId="HeaderChar">
    <w:name w:val="Header Char"/>
    <w:basedOn w:val="DefaultParagraphFont"/>
    <w:link w:val="Header"/>
    <w:uiPriority w:val="99"/>
    <w:rsid w:val="00E23094"/>
    <w:rPr>
      <w:rFonts w:ascii="Calibri" w:hAnsi="Calibri"/>
      <w:sz w:val="24"/>
    </w:rPr>
  </w:style>
  <w:style w:type="paragraph" w:styleId="Footer">
    <w:name w:val="footer"/>
    <w:basedOn w:val="Normal"/>
    <w:link w:val="FooterChar"/>
    <w:uiPriority w:val="99"/>
    <w:unhideWhenUsed/>
    <w:rsid w:val="00E23094"/>
    <w:pPr>
      <w:tabs>
        <w:tab w:val="center" w:pos="4513"/>
        <w:tab w:val="right" w:pos="9026"/>
      </w:tabs>
    </w:pPr>
  </w:style>
  <w:style w:type="character" w:customStyle="1" w:styleId="FooterChar">
    <w:name w:val="Footer Char"/>
    <w:basedOn w:val="DefaultParagraphFont"/>
    <w:link w:val="Footer"/>
    <w:uiPriority w:val="99"/>
    <w:rsid w:val="00E23094"/>
    <w:rPr>
      <w:rFonts w:ascii="Calibri" w:hAnsi="Calibri"/>
      <w:sz w:val="24"/>
    </w:rPr>
  </w:style>
  <w:style w:type="table" w:styleId="TableGrid">
    <w:name w:val="Table Grid"/>
    <w:basedOn w:val="TableNormal"/>
    <w:uiPriority w:val="39"/>
    <w:rsid w:val="006B011E"/>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11E"/>
    <w:pPr>
      <w:ind w:left="720"/>
      <w:contextualSpacing/>
    </w:pPr>
  </w:style>
  <w:style w:type="character" w:customStyle="1" w:styleId="Heading1Char">
    <w:name w:val="Heading 1 Char"/>
    <w:basedOn w:val="DefaultParagraphFont"/>
    <w:link w:val="Heading1"/>
    <w:uiPriority w:val="9"/>
    <w:rsid w:val="00380C50"/>
    <w:rPr>
      <w:rFonts w:asciiTheme="majorHAnsi" w:eastAsiaTheme="majorEastAsia" w:hAnsiTheme="majorHAnsi" w:cstheme="majorBidi"/>
      <w:b/>
      <w:sz w:val="24"/>
      <w:szCs w:val="32"/>
    </w:rPr>
  </w:style>
  <w:style w:type="character" w:customStyle="1" w:styleId="Heading2Char">
    <w:name w:val="Heading 2 Char"/>
    <w:basedOn w:val="DefaultParagraphFont"/>
    <w:link w:val="Heading2"/>
    <w:uiPriority w:val="9"/>
    <w:rsid w:val="004C7820"/>
    <w:rPr>
      <w:rFonts w:eastAsiaTheme="majorEastAsia" w:cstheme="majorBidi"/>
      <w:b/>
      <w:sz w:val="20"/>
      <w:szCs w:val="26"/>
    </w:rPr>
  </w:style>
  <w:style w:type="paragraph" w:styleId="TOCHeading">
    <w:name w:val="TOC Heading"/>
    <w:basedOn w:val="Heading1"/>
    <w:next w:val="Normal"/>
    <w:uiPriority w:val="39"/>
    <w:unhideWhenUsed/>
    <w:qFormat/>
    <w:rsid w:val="00321F79"/>
    <w:pPr>
      <w:spacing w:line="259" w:lineRule="auto"/>
      <w:outlineLvl w:val="9"/>
    </w:pPr>
    <w:rPr>
      <w:b w:val="0"/>
      <w:color w:val="2F5496" w:themeColor="accent1" w:themeShade="BF"/>
      <w:sz w:val="32"/>
      <w:lang w:val="en-US"/>
    </w:rPr>
  </w:style>
  <w:style w:type="paragraph" w:styleId="TOC1">
    <w:name w:val="toc 1"/>
    <w:basedOn w:val="Normal"/>
    <w:next w:val="Normal"/>
    <w:autoRedefine/>
    <w:uiPriority w:val="39"/>
    <w:unhideWhenUsed/>
    <w:rsid w:val="00526E0B"/>
    <w:pPr>
      <w:tabs>
        <w:tab w:val="right" w:leader="dot" w:pos="9304"/>
      </w:tabs>
      <w:spacing w:line="360" w:lineRule="auto"/>
    </w:pPr>
  </w:style>
  <w:style w:type="paragraph" w:styleId="TOC2">
    <w:name w:val="toc 2"/>
    <w:basedOn w:val="Normal"/>
    <w:next w:val="Normal"/>
    <w:autoRedefine/>
    <w:uiPriority w:val="39"/>
    <w:unhideWhenUsed/>
    <w:rsid w:val="00321F79"/>
    <w:pPr>
      <w:spacing w:after="100"/>
      <w:ind w:left="240"/>
    </w:pPr>
  </w:style>
  <w:style w:type="character" w:styleId="Hyperlink">
    <w:name w:val="Hyperlink"/>
    <w:basedOn w:val="DefaultParagraphFont"/>
    <w:uiPriority w:val="99"/>
    <w:unhideWhenUsed/>
    <w:rsid w:val="00321F79"/>
    <w:rPr>
      <w:color w:val="0563C1" w:themeColor="hyperlink"/>
      <w:u w:val="single"/>
    </w:rPr>
  </w:style>
  <w:style w:type="paragraph" w:styleId="Revision">
    <w:name w:val="Revision"/>
    <w:hidden/>
    <w:uiPriority w:val="99"/>
    <w:semiHidden/>
    <w:rsid w:val="00954780"/>
    <w:pPr>
      <w:spacing w:after="0" w:line="240" w:lineRule="auto"/>
    </w:pPr>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0186">
      <w:bodyDiv w:val="1"/>
      <w:marLeft w:val="0"/>
      <w:marRight w:val="0"/>
      <w:marTop w:val="0"/>
      <w:marBottom w:val="0"/>
      <w:divBdr>
        <w:top w:val="none" w:sz="0" w:space="0" w:color="auto"/>
        <w:left w:val="none" w:sz="0" w:space="0" w:color="auto"/>
        <w:bottom w:val="none" w:sz="0" w:space="0" w:color="auto"/>
        <w:right w:val="none" w:sz="0" w:space="0" w:color="auto"/>
      </w:divBdr>
    </w:div>
    <w:div w:id="274101474">
      <w:bodyDiv w:val="1"/>
      <w:marLeft w:val="0"/>
      <w:marRight w:val="0"/>
      <w:marTop w:val="0"/>
      <w:marBottom w:val="0"/>
      <w:divBdr>
        <w:top w:val="none" w:sz="0" w:space="0" w:color="auto"/>
        <w:left w:val="none" w:sz="0" w:space="0" w:color="auto"/>
        <w:bottom w:val="none" w:sz="0" w:space="0" w:color="auto"/>
        <w:right w:val="none" w:sz="0" w:space="0" w:color="auto"/>
      </w:divBdr>
    </w:div>
    <w:div w:id="591740854">
      <w:bodyDiv w:val="1"/>
      <w:marLeft w:val="0"/>
      <w:marRight w:val="0"/>
      <w:marTop w:val="0"/>
      <w:marBottom w:val="0"/>
      <w:divBdr>
        <w:top w:val="none" w:sz="0" w:space="0" w:color="auto"/>
        <w:left w:val="none" w:sz="0" w:space="0" w:color="auto"/>
        <w:bottom w:val="none" w:sz="0" w:space="0" w:color="auto"/>
        <w:right w:val="none" w:sz="0" w:space="0" w:color="auto"/>
      </w:divBdr>
    </w:div>
    <w:div w:id="722755103">
      <w:bodyDiv w:val="1"/>
      <w:marLeft w:val="0"/>
      <w:marRight w:val="0"/>
      <w:marTop w:val="0"/>
      <w:marBottom w:val="0"/>
      <w:divBdr>
        <w:top w:val="none" w:sz="0" w:space="0" w:color="auto"/>
        <w:left w:val="none" w:sz="0" w:space="0" w:color="auto"/>
        <w:bottom w:val="none" w:sz="0" w:space="0" w:color="auto"/>
        <w:right w:val="none" w:sz="0" w:space="0" w:color="auto"/>
      </w:divBdr>
    </w:div>
    <w:div w:id="795291829">
      <w:bodyDiv w:val="1"/>
      <w:marLeft w:val="0"/>
      <w:marRight w:val="0"/>
      <w:marTop w:val="0"/>
      <w:marBottom w:val="0"/>
      <w:divBdr>
        <w:top w:val="none" w:sz="0" w:space="0" w:color="auto"/>
        <w:left w:val="none" w:sz="0" w:space="0" w:color="auto"/>
        <w:bottom w:val="none" w:sz="0" w:space="0" w:color="auto"/>
        <w:right w:val="none" w:sz="0" w:space="0" w:color="auto"/>
      </w:divBdr>
    </w:div>
    <w:div w:id="1079136517">
      <w:bodyDiv w:val="1"/>
      <w:marLeft w:val="0"/>
      <w:marRight w:val="0"/>
      <w:marTop w:val="0"/>
      <w:marBottom w:val="0"/>
      <w:divBdr>
        <w:top w:val="none" w:sz="0" w:space="0" w:color="auto"/>
        <w:left w:val="none" w:sz="0" w:space="0" w:color="auto"/>
        <w:bottom w:val="none" w:sz="0" w:space="0" w:color="auto"/>
        <w:right w:val="none" w:sz="0" w:space="0" w:color="auto"/>
      </w:divBdr>
    </w:div>
    <w:div w:id="1236162368">
      <w:bodyDiv w:val="1"/>
      <w:marLeft w:val="0"/>
      <w:marRight w:val="0"/>
      <w:marTop w:val="0"/>
      <w:marBottom w:val="0"/>
      <w:divBdr>
        <w:top w:val="none" w:sz="0" w:space="0" w:color="auto"/>
        <w:left w:val="none" w:sz="0" w:space="0" w:color="auto"/>
        <w:bottom w:val="none" w:sz="0" w:space="0" w:color="auto"/>
        <w:right w:val="none" w:sz="0" w:space="0" w:color="auto"/>
      </w:divBdr>
    </w:div>
    <w:div w:id="1252395658">
      <w:bodyDiv w:val="1"/>
      <w:marLeft w:val="0"/>
      <w:marRight w:val="0"/>
      <w:marTop w:val="0"/>
      <w:marBottom w:val="0"/>
      <w:divBdr>
        <w:top w:val="none" w:sz="0" w:space="0" w:color="auto"/>
        <w:left w:val="none" w:sz="0" w:space="0" w:color="auto"/>
        <w:bottom w:val="none" w:sz="0" w:space="0" w:color="auto"/>
        <w:right w:val="none" w:sz="0" w:space="0" w:color="auto"/>
      </w:divBdr>
    </w:div>
    <w:div w:id="1346514850">
      <w:bodyDiv w:val="1"/>
      <w:marLeft w:val="0"/>
      <w:marRight w:val="0"/>
      <w:marTop w:val="0"/>
      <w:marBottom w:val="0"/>
      <w:divBdr>
        <w:top w:val="none" w:sz="0" w:space="0" w:color="auto"/>
        <w:left w:val="none" w:sz="0" w:space="0" w:color="auto"/>
        <w:bottom w:val="none" w:sz="0" w:space="0" w:color="auto"/>
        <w:right w:val="none" w:sz="0" w:space="0" w:color="auto"/>
      </w:divBdr>
    </w:div>
    <w:div w:id="1412967753">
      <w:bodyDiv w:val="1"/>
      <w:marLeft w:val="0"/>
      <w:marRight w:val="0"/>
      <w:marTop w:val="0"/>
      <w:marBottom w:val="0"/>
      <w:divBdr>
        <w:top w:val="none" w:sz="0" w:space="0" w:color="auto"/>
        <w:left w:val="none" w:sz="0" w:space="0" w:color="auto"/>
        <w:bottom w:val="none" w:sz="0" w:space="0" w:color="auto"/>
        <w:right w:val="none" w:sz="0" w:space="0" w:color="auto"/>
      </w:divBdr>
    </w:div>
    <w:div w:id="1426078480">
      <w:bodyDiv w:val="1"/>
      <w:marLeft w:val="0"/>
      <w:marRight w:val="0"/>
      <w:marTop w:val="0"/>
      <w:marBottom w:val="0"/>
      <w:divBdr>
        <w:top w:val="none" w:sz="0" w:space="0" w:color="auto"/>
        <w:left w:val="none" w:sz="0" w:space="0" w:color="auto"/>
        <w:bottom w:val="none" w:sz="0" w:space="0" w:color="auto"/>
        <w:right w:val="none" w:sz="0" w:space="0" w:color="auto"/>
      </w:divBdr>
    </w:div>
    <w:div w:id="1683819556">
      <w:bodyDiv w:val="1"/>
      <w:marLeft w:val="0"/>
      <w:marRight w:val="0"/>
      <w:marTop w:val="0"/>
      <w:marBottom w:val="0"/>
      <w:divBdr>
        <w:top w:val="none" w:sz="0" w:space="0" w:color="auto"/>
        <w:left w:val="none" w:sz="0" w:space="0" w:color="auto"/>
        <w:bottom w:val="none" w:sz="0" w:space="0" w:color="auto"/>
        <w:right w:val="none" w:sz="0" w:space="0" w:color="auto"/>
      </w:divBdr>
    </w:div>
    <w:div w:id="1758792773">
      <w:bodyDiv w:val="1"/>
      <w:marLeft w:val="0"/>
      <w:marRight w:val="0"/>
      <w:marTop w:val="0"/>
      <w:marBottom w:val="0"/>
      <w:divBdr>
        <w:top w:val="none" w:sz="0" w:space="0" w:color="auto"/>
        <w:left w:val="none" w:sz="0" w:space="0" w:color="auto"/>
        <w:bottom w:val="none" w:sz="0" w:space="0" w:color="auto"/>
        <w:right w:val="none" w:sz="0" w:space="0" w:color="auto"/>
      </w:divBdr>
    </w:div>
    <w:div w:id="1841039510">
      <w:bodyDiv w:val="1"/>
      <w:marLeft w:val="0"/>
      <w:marRight w:val="0"/>
      <w:marTop w:val="0"/>
      <w:marBottom w:val="0"/>
      <w:divBdr>
        <w:top w:val="none" w:sz="0" w:space="0" w:color="auto"/>
        <w:left w:val="none" w:sz="0" w:space="0" w:color="auto"/>
        <w:bottom w:val="none" w:sz="0" w:space="0" w:color="auto"/>
        <w:right w:val="none" w:sz="0" w:space="0" w:color="auto"/>
      </w:divBdr>
    </w:div>
    <w:div w:id="1928004196">
      <w:bodyDiv w:val="1"/>
      <w:marLeft w:val="0"/>
      <w:marRight w:val="0"/>
      <w:marTop w:val="0"/>
      <w:marBottom w:val="0"/>
      <w:divBdr>
        <w:top w:val="none" w:sz="0" w:space="0" w:color="auto"/>
        <w:left w:val="none" w:sz="0" w:space="0" w:color="auto"/>
        <w:bottom w:val="none" w:sz="0" w:space="0" w:color="auto"/>
        <w:right w:val="none" w:sz="0" w:space="0" w:color="auto"/>
      </w:divBdr>
    </w:div>
    <w:div w:id="2005083244">
      <w:bodyDiv w:val="1"/>
      <w:marLeft w:val="0"/>
      <w:marRight w:val="0"/>
      <w:marTop w:val="0"/>
      <w:marBottom w:val="0"/>
      <w:divBdr>
        <w:top w:val="none" w:sz="0" w:space="0" w:color="auto"/>
        <w:left w:val="none" w:sz="0" w:space="0" w:color="auto"/>
        <w:bottom w:val="none" w:sz="0" w:space="0" w:color="auto"/>
        <w:right w:val="none" w:sz="0" w:space="0" w:color="auto"/>
      </w:divBdr>
    </w:div>
    <w:div w:id="210452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554CA-2CEA-4EE7-98B6-19A01FEA9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6602</Words>
  <Characters>37636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Khairul Bashar</dc:creator>
  <cp:keywords/>
  <dc:description/>
  <cp:lastModifiedBy>Roz Grimmitt</cp:lastModifiedBy>
  <cp:revision>3</cp:revision>
  <dcterms:created xsi:type="dcterms:W3CDTF">2023-06-08T20:24:00Z</dcterms:created>
  <dcterms:modified xsi:type="dcterms:W3CDTF">2023-06-08T20:49:00Z</dcterms:modified>
</cp:coreProperties>
</file>