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107F" w14:textId="77777777" w:rsidR="006C6A44" w:rsidRDefault="007A7506" w:rsidP="006C6A44">
      <w:pPr>
        <w:shd w:val="clear" w:color="auto" w:fill="FFFFFF"/>
        <w:spacing w:after="450"/>
        <w:outlineLvl w:val="0"/>
        <w:rPr>
          <w:rFonts w:cs="Arial"/>
          <w:b/>
          <w:bCs/>
          <w:color w:val="000000" w:themeColor="text1"/>
          <w:kern w:val="36"/>
          <w:szCs w:val="22"/>
          <w:u w:val="single"/>
          <w:lang w:eastAsia="en-GB"/>
        </w:rPr>
      </w:pPr>
      <w:r w:rsidRPr="007A7506">
        <w:rPr>
          <w:rFonts w:cs="Arial"/>
          <w:b/>
          <w:bCs/>
          <w:color w:val="000000" w:themeColor="text1"/>
          <w:kern w:val="36"/>
          <w:szCs w:val="22"/>
          <w:u w:val="single"/>
          <w:lang w:eastAsia="en-GB"/>
        </w:rPr>
        <w:t>Brighter Future – Opportunities for Educational Change</w:t>
      </w:r>
    </w:p>
    <w:p w14:paraId="42C43A5C" w14:textId="5EB1AC94" w:rsidR="00F614C2" w:rsidRPr="006C6A44" w:rsidRDefault="7D82EB73" w:rsidP="006C6A44">
      <w:pPr>
        <w:shd w:val="clear" w:color="auto" w:fill="FFFFFF"/>
        <w:spacing w:after="450"/>
        <w:outlineLvl w:val="0"/>
        <w:rPr>
          <w:rStyle w:val="h11"/>
          <w:rFonts w:cs="Arial"/>
          <w:color w:val="000000" w:themeColor="text1"/>
          <w:kern w:val="36"/>
          <w:sz w:val="22"/>
          <w:szCs w:val="22"/>
          <w:u w:val="single"/>
          <w:lang w:eastAsia="en-GB"/>
        </w:rPr>
      </w:pPr>
      <w:r w:rsidRPr="005D0BA6">
        <w:rPr>
          <w:rStyle w:val="h11"/>
          <w:rFonts w:cs="Arial"/>
          <w:color w:val="auto"/>
          <w:sz w:val="22"/>
          <w:szCs w:val="22"/>
        </w:rPr>
        <w:t xml:space="preserve">SEDA </w:t>
      </w:r>
      <w:r w:rsidR="00F614C2">
        <w:rPr>
          <w:rStyle w:val="h11"/>
          <w:rFonts w:cs="Arial"/>
          <w:color w:val="auto"/>
          <w:sz w:val="22"/>
          <w:szCs w:val="22"/>
        </w:rPr>
        <w:t>Summer 2021</w:t>
      </w:r>
      <w:r w:rsidRPr="005D0BA6">
        <w:rPr>
          <w:rStyle w:val="h11"/>
          <w:rFonts w:cs="Arial"/>
          <w:color w:val="auto"/>
          <w:sz w:val="22"/>
          <w:szCs w:val="22"/>
        </w:rPr>
        <w:t xml:space="preserve"> Conference Outline programme</w:t>
      </w:r>
    </w:p>
    <w:p w14:paraId="0E0E68E0" w14:textId="3617B5E0" w:rsidR="008B767B" w:rsidRDefault="008B767B" w:rsidP="008B767B">
      <w:pPr>
        <w:rPr>
          <w:rStyle w:val="h11"/>
          <w:rFonts w:cs="Arial"/>
          <w:b w:val="0"/>
          <w:bCs w:val="0"/>
          <w:color w:val="auto"/>
          <w:sz w:val="22"/>
          <w:szCs w:val="22"/>
        </w:rPr>
      </w:pPr>
      <w:r w:rsidRPr="008B767B">
        <w:rPr>
          <w:rStyle w:val="h11"/>
          <w:rFonts w:cs="Arial"/>
          <w:b w:val="0"/>
          <w:bCs w:val="0"/>
          <w:color w:val="auto"/>
          <w:sz w:val="22"/>
          <w:szCs w:val="22"/>
        </w:rPr>
        <w:t xml:space="preserve">As </w:t>
      </w:r>
      <w:r>
        <w:rPr>
          <w:rStyle w:val="h11"/>
          <w:rFonts w:cs="Arial"/>
          <w:b w:val="0"/>
          <w:bCs w:val="0"/>
          <w:color w:val="auto"/>
          <w:sz w:val="22"/>
          <w:szCs w:val="22"/>
        </w:rPr>
        <w:t>we ha</w:t>
      </w:r>
      <w:r w:rsidR="007A455C">
        <w:rPr>
          <w:rStyle w:val="h11"/>
          <w:rFonts w:cs="Arial"/>
          <w:b w:val="0"/>
          <w:bCs w:val="0"/>
          <w:color w:val="auto"/>
          <w:sz w:val="22"/>
          <w:szCs w:val="22"/>
        </w:rPr>
        <w:t>d to</w:t>
      </w:r>
      <w:r>
        <w:rPr>
          <w:rStyle w:val="h11"/>
          <w:rFonts w:cs="Arial"/>
          <w:b w:val="0"/>
          <w:bCs w:val="0"/>
          <w:color w:val="auto"/>
          <w:sz w:val="22"/>
          <w:szCs w:val="22"/>
        </w:rPr>
        <w:t xml:space="preserve"> re-arrange this event as quickly as possible, this programme is subject to further amendments and additions.</w:t>
      </w:r>
    </w:p>
    <w:p w14:paraId="04B4C245" w14:textId="77777777" w:rsidR="002E262E" w:rsidRDefault="002E262E" w:rsidP="008B767B">
      <w:pPr>
        <w:rPr>
          <w:rStyle w:val="h11"/>
          <w:rFonts w:cs="Arial"/>
          <w:b w:val="0"/>
          <w:bCs w:val="0"/>
          <w:color w:val="auto"/>
          <w:sz w:val="22"/>
          <w:szCs w:val="22"/>
        </w:rPr>
      </w:pPr>
    </w:p>
    <w:p w14:paraId="4A0B977C" w14:textId="67034D2E" w:rsidR="008B767B" w:rsidRDefault="008B767B" w:rsidP="008B767B">
      <w:pPr>
        <w:rPr>
          <w:rStyle w:val="h11"/>
          <w:rFonts w:cs="Arial"/>
          <w:b w:val="0"/>
          <w:bCs w:val="0"/>
          <w:color w:val="auto"/>
          <w:sz w:val="22"/>
          <w:szCs w:val="22"/>
        </w:rPr>
      </w:pPr>
      <w:r>
        <w:rPr>
          <w:rStyle w:val="h11"/>
          <w:rFonts w:cs="Arial"/>
          <w:b w:val="0"/>
          <w:bCs w:val="0"/>
          <w:color w:val="auto"/>
          <w:sz w:val="22"/>
          <w:szCs w:val="22"/>
        </w:rPr>
        <w:t xml:space="preserve">Resources </w:t>
      </w:r>
      <w:r w:rsidR="0090480A">
        <w:rPr>
          <w:rStyle w:val="h11"/>
          <w:rFonts w:cs="Arial"/>
          <w:b w:val="0"/>
          <w:bCs w:val="0"/>
          <w:color w:val="auto"/>
          <w:sz w:val="22"/>
          <w:szCs w:val="22"/>
        </w:rPr>
        <w:t xml:space="preserve">(slides etc.) </w:t>
      </w:r>
      <w:r>
        <w:rPr>
          <w:rStyle w:val="h11"/>
          <w:rFonts w:cs="Arial"/>
          <w:b w:val="0"/>
          <w:bCs w:val="0"/>
          <w:color w:val="auto"/>
          <w:sz w:val="22"/>
          <w:szCs w:val="22"/>
        </w:rPr>
        <w:t>from every session will be available to delegates as soon as possible after the session. Session recordings will also be available, subject to the presenters’ permissions.</w:t>
      </w:r>
    </w:p>
    <w:p w14:paraId="3FC3E9F2" w14:textId="77777777" w:rsidR="002E262E" w:rsidRDefault="002E262E" w:rsidP="008B767B">
      <w:pPr>
        <w:rPr>
          <w:rStyle w:val="h11"/>
          <w:rFonts w:cs="Arial"/>
          <w:b w:val="0"/>
          <w:bCs w:val="0"/>
          <w:color w:val="auto"/>
          <w:sz w:val="22"/>
          <w:szCs w:val="22"/>
        </w:rPr>
      </w:pPr>
    </w:p>
    <w:p w14:paraId="6670A9A7" w14:textId="258D7B67" w:rsidR="008B767B" w:rsidRDefault="008B767B" w:rsidP="008B767B">
      <w:pPr>
        <w:rPr>
          <w:rStyle w:val="h11"/>
          <w:rFonts w:cs="Arial"/>
          <w:b w:val="0"/>
          <w:bCs w:val="0"/>
          <w:color w:val="auto"/>
          <w:sz w:val="22"/>
          <w:szCs w:val="22"/>
        </w:rPr>
      </w:pPr>
      <w:r>
        <w:rPr>
          <w:rStyle w:val="h11"/>
          <w:rFonts w:cs="Arial"/>
          <w:b w:val="0"/>
          <w:bCs w:val="0"/>
          <w:color w:val="auto"/>
          <w:sz w:val="22"/>
          <w:szCs w:val="22"/>
        </w:rPr>
        <w:t>Links to the rooms for each session will be sent to delegates by June 25.</w:t>
      </w:r>
    </w:p>
    <w:p w14:paraId="52749ACF" w14:textId="6C6231F9" w:rsidR="008B767B" w:rsidRPr="008B767B" w:rsidRDefault="0090480A" w:rsidP="008B767B">
      <w:pPr>
        <w:rPr>
          <w:rStyle w:val="h11"/>
          <w:rFonts w:cs="Arial"/>
          <w:b w:val="0"/>
          <w:bCs w:val="0"/>
          <w:color w:val="auto"/>
          <w:sz w:val="22"/>
          <w:szCs w:val="22"/>
        </w:rPr>
      </w:pPr>
      <w:r>
        <w:rPr>
          <w:rStyle w:val="h11"/>
          <w:rFonts w:cs="Arial"/>
          <w:b w:val="0"/>
          <w:bCs w:val="0"/>
          <w:color w:val="auto"/>
          <w:sz w:val="22"/>
          <w:szCs w:val="22"/>
        </w:rPr>
        <w:t>We are piloting a</w:t>
      </w:r>
      <w:r w:rsidR="008B767B">
        <w:rPr>
          <w:rStyle w:val="h11"/>
          <w:rFonts w:cs="Arial"/>
          <w:b w:val="0"/>
          <w:bCs w:val="0"/>
          <w:color w:val="auto"/>
          <w:sz w:val="22"/>
          <w:szCs w:val="22"/>
        </w:rPr>
        <w:t>ll the ‘virtual coffee’ breaks</w:t>
      </w:r>
      <w:r>
        <w:rPr>
          <w:rStyle w:val="h11"/>
          <w:rFonts w:cs="Arial"/>
          <w:b w:val="0"/>
          <w:bCs w:val="0"/>
          <w:color w:val="auto"/>
          <w:sz w:val="22"/>
          <w:szCs w:val="22"/>
        </w:rPr>
        <w:t xml:space="preserve"> in Wonder.me – the room link will also be confirmed by June 25. Feedback on this facility will be requested in our conference evaluation.</w:t>
      </w:r>
    </w:p>
    <w:p w14:paraId="672A6659" w14:textId="77777777" w:rsidR="00B71E1A" w:rsidRPr="005D0BA6" w:rsidRDefault="00B71E1A" w:rsidP="7D82EB73">
      <w:pPr>
        <w:pStyle w:val="style10"/>
        <w:spacing w:after="0"/>
        <w:ind w:left="360"/>
        <w:rPr>
          <w:rFonts w:cs="Arial"/>
          <w:b/>
          <w:bCs/>
          <w:szCs w:val="22"/>
          <w:lang w:val="en-US"/>
        </w:rPr>
      </w:pPr>
    </w:p>
    <w:p w14:paraId="08DF3983" w14:textId="063EAADB" w:rsidR="00AE54CC" w:rsidRPr="005D0BA6" w:rsidRDefault="7D82EB73" w:rsidP="7D82EB73">
      <w:pPr>
        <w:pStyle w:val="style10"/>
        <w:spacing w:after="0"/>
        <w:rPr>
          <w:rStyle w:val="h21"/>
          <w:rFonts w:cs="Arial"/>
          <w:color w:val="auto"/>
          <w:sz w:val="22"/>
          <w:szCs w:val="22"/>
        </w:rPr>
      </w:pPr>
      <w:r w:rsidRPr="005D0BA6">
        <w:rPr>
          <w:rStyle w:val="h21"/>
          <w:rFonts w:cs="Arial"/>
          <w:color w:val="auto"/>
          <w:sz w:val="22"/>
          <w:szCs w:val="22"/>
        </w:rPr>
        <w:t>Day One</w:t>
      </w:r>
      <w:r w:rsidR="00A1522B" w:rsidRPr="005D0BA6">
        <w:rPr>
          <w:rStyle w:val="h21"/>
          <w:rFonts w:cs="Arial"/>
          <w:color w:val="auto"/>
          <w:sz w:val="22"/>
          <w:szCs w:val="22"/>
        </w:rPr>
        <w:t xml:space="preserve"> – Monday June 28</w:t>
      </w:r>
      <w:r w:rsidR="00A1522B" w:rsidRPr="005D0BA6">
        <w:rPr>
          <w:rStyle w:val="h21"/>
          <w:rFonts w:cs="Arial"/>
          <w:color w:val="auto"/>
          <w:sz w:val="22"/>
          <w:szCs w:val="22"/>
          <w:vertAlign w:val="superscript"/>
        </w:rPr>
        <w:t>th</w:t>
      </w:r>
      <w:r w:rsidR="00A1522B" w:rsidRPr="005D0BA6">
        <w:rPr>
          <w:rStyle w:val="h21"/>
          <w:rFonts w:cs="Arial"/>
          <w:color w:val="auto"/>
          <w:sz w:val="22"/>
          <w:szCs w:val="22"/>
        </w:rPr>
        <w:t xml:space="preserve"> </w:t>
      </w:r>
    </w:p>
    <w:tbl>
      <w:tblPr>
        <w:tblW w:w="83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3"/>
        <w:gridCol w:w="6853"/>
      </w:tblGrid>
      <w:tr w:rsidR="00075420" w:rsidRPr="005D0BA6" w14:paraId="3E7B1C34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46726" w14:textId="77777777" w:rsidR="00075420" w:rsidRPr="005D0BA6" w:rsidRDefault="00075420" w:rsidP="7D82EB73">
            <w:pPr>
              <w:rPr>
                <w:rFonts w:cs="Arial"/>
                <w:b/>
                <w:bCs/>
                <w:szCs w:val="22"/>
              </w:rPr>
            </w:pPr>
            <w:r w:rsidRPr="005D0BA6">
              <w:rPr>
                <w:rStyle w:val="style14"/>
                <w:rFonts w:cs="Arial"/>
                <w:b/>
                <w:bCs/>
                <w:szCs w:val="22"/>
              </w:rPr>
              <w:t>Time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E421D" w14:textId="77777777" w:rsidR="00075420" w:rsidRPr="005D0BA6" w:rsidRDefault="00075420" w:rsidP="7D82EB73">
            <w:pPr>
              <w:rPr>
                <w:rFonts w:cs="Arial"/>
                <w:b/>
                <w:bCs/>
                <w:szCs w:val="22"/>
              </w:rPr>
            </w:pPr>
            <w:r w:rsidRPr="005D0BA6">
              <w:rPr>
                <w:rStyle w:val="style14"/>
                <w:rFonts w:cs="Arial"/>
                <w:b/>
                <w:bCs/>
                <w:szCs w:val="22"/>
              </w:rPr>
              <w:t>Session</w:t>
            </w:r>
          </w:p>
        </w:tc>
      </w:tr>
      <w:tr w:rsidR="0090480A" w:rsidRPr="005D0BA6" w14:paraId="0EA89750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6F47E" w14:textId="741264A5" w:rsidR="0090480A" w:rsidRPr="005D0BA6" w:rsidRDefault="0090480A" w:rsidP="7D82EB73">
            <w:pPr>
              <w:rPr>
                <w:rStyle w:val="style12"/>
                <w:rFonts w:cs="Arial"/>
                <w:szCs w:val="22"/>
              </w:rPr>
            </w:pPr>
            <w:r>
              <w:rPr>
                <w:rStyle w:val="style12"/>
                <w:rFonts w:cs="Arial"/>
                <w:szCs w:val="22"/>
              </w:rPr>
              <w:t>0</w:t>
            </w:r>
            <w:r w:rsidRPr="007B02D5">
              <w:rPr>
                <w:rStyle w:val="style12"/>
                <w:rFonts w:cs="Arial"/>
                <w:szCs w:val="22"/>
              </w:rPr>
              <w:t xml:space="preserve">8.40 </w:t>
            </w:r>
            <w:r w:rsidR="007B02D5" w:rsidRPr="005D0BA6">
              <w:rPr>
                <w:rStyle w:val="style12"/>
                <w:rFonts w:cs="Arial"/>
                <w:szCs w:val="22"/>
              </w:rPr>
              <w:t>–</w:t>
            </w:r>
            <w:r w:rsidRPr="007B02D5">
              <w:rPr>
                <w:rStyle w:val="style12"/>
                <w:rFonts w:cs="Arial"/>
                <w:szCs w:val="22"/>
              </w:rPr>
              <w:t xml:space="preserve"> 9.00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E622A" w14:textId="179414D7" w:rsidR="0090480A" w:rsidRPr="00075420" w:rsidRDefault="0090480A" w:rsidP="7D82EB73">
            <w:pPr>
              <w:spacing w:line="259" w:lineRule="auto"/>
              <w:rPr>
                <w:rStyle w:val="style12"/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 xml:space="preserve">Virtual Coffee </w:t>
            </w:r>
          </w:p>
        </w:tc>
      </w:tr>
      <w:tr w:rsidR="00075420" w:rsidRPr="005D0BA6" w14:paraId="17C87797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317BE" w14:textId="08A68CFB" w:rsidR="00075420" w:rsidRPr="005D0BA6" w:rsidRDefault="00075420" w:rsidP="7D82EB73">
            <w:pPr>
              <w:rPr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09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00 – 09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1</w:t>
            </w:r>
            <w:r w:rsidR="00696F72">
              <w:rPr>
                <w:rStyle w:val="style12"/>
                <w:rFonts w:cs="Arial"/>
                <w:szCs w:val="22"/>
              </w:rPr>
              <w:t>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D6120" w14:textId="75D476AB" w:rsidR="00075420" w:rsidRPr="00075420" w:rsidRDefault="00075420" w:rsidP="7D82EB73">
            <w:pPr>
              <w:spacing w:line="259" w:lineRule="auto"/>
              <w:rPr>
                <w:rStyle w:val="style12"/>
                <w:rFonts w:cs="Arial"/>
                <w:b/>
                <w:bCs/>
                <w:szCs w:val="22"/>
              </w:rPr>
            </w:pPr>
            <w:r w:rsidRPr="00075420">
              <w:rPr>
                <w:rStyle w:val="style12"/>
                <w:rFonts w:cs="Arial"/>
                <w:b/>
                <w:bCs/>
                <w:szCs w:val="22"/>
              </w:rPr>
              <w:t>Welcome and Introductions</w:t>
            </w:r>
          </w:p>
        </w:tc>
      </w:tr>
      <w:tr w:rsidR="00075420" w:rsidRPr="005D0BA6" w14:paraId="7CD62485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72D91" w14:textId="271CD033" w:rsidR="00075420" w:rsidRPr="005D0BA6" w:rsidRDefault="00075420" w:rsidP="7D82EB73">
            <w:pPr>
              <w:rPr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09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1</w:t>
            </w:r>
            <w:r w:rsidR="00696F72">
              <w:rPr>
                <w:rStyle w:val="style12"/>
                <w:rFonts w:cs="Arial"/>
                <w:szCs w:val="22"/>
              </w:rPr>
              <w:t>0</w:t>
            </w:r>
            <w:r w:rsidRPr="005D0BA6">
              <w:rPr>
                <w:rStyle w:val="style12"/>
                <w:rFonts w:cs="Arial"/>
                <w:szCs w:val="22"/>
              </w:rPr>
              <w:t xml:space="preserve"> –10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1</w:t>
            </w:r>
            <w:r w:rsidR="00696F72">
              <w:rPr>
                <w:rStyle w:val="style12"/>
                <w:rFonts w:cs="Arial"/>
                <w:szCs w:val="22"/>
              </w:rPr>
              <w:t>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15245" w14:textId="5E201390" w:rsidR="00696F72" w:rsidRDefault="00075420" w:rsidP="7D82EB73">
            <w:pPr>
              <w:spacing w:line="259" w:lineRule="auto"/>
              <w:rPr>
                <w:rStyle w:val="style12"/>
                <w:rFonts w:cs="Arial"/>
                <w:b/>
                <w:bCs/>
                <w:szCs w:val="22"/>
              </w:rPr>
            </w:pPr>
            <w:r w:rsidRPr="005D0BA6">
              <w:rPr>
                <w:rStyle w:val="style12"/>
                <w:rFonts w:cs="Arial"/>
                <w:b/>
                <w:bCs/>
                <w:szCs w:val="22"/>
              </w:rPr>
              <w:t xml:space="preserve">Keynote </w:t>
            </w:r>
            <w:r w:rsidR="00BA44CD">
              <w:rPr>
                <w:rStyle w:val="style12"/>
                <w:rFonts w:cs="Arial"/>
                <w:b/>
                <w:bCs/>
                <w:szCs w:val="22"/>
              </w:rPr>
              <w:t>Address</w:t>
            </w:r>
            <w:r w:rsidRPr="005D0BA6">
              <w:rPr>
                <w:rStyle w:val="style12"/>
                <w:rFonts w:cs="Arial"/>
                <w:b/>
                <w:bCs/>
                <w:szCs w:val="22"/>
              </w:rPr>
              <w:t xml:space="preserve">: </w:t>
            </w:r>
          </w:p>
          <w:p w14:paraId="14EAB400" w14:textId="51491976" w:rsidR="00075420" w:rsidRPr="005D0BA6" w:rsidRDefault="00075420" w:rsidP="7D82EB73">
            <w:pPr>
              <w:spacing w:line="259" w:lineRule="auto"/>
              <w:rPr>
                <w:rStyle w:val="style12"/>
                <w:rFonts w:cs="Arial"/>
                <w:b/>
                <w:bCs/>
                <w:szCs w:val="22"/>
              </w:rPr>
            </w:pPr>
            <w:r w:rsidRPr="005D0BA6">
              <w:rPr>
                <w:rStyle w:val="style12"/>
                <w:rFonts w:cs="Arial"/>
                <w:b/>
                <w:bCs/>
                <w:szCs w:val="22"/>
              </w:rPr>
              <w:t xml:space="preserve">David </w:t>
            </w:r>
            <w:proofErr w:type="spellStart"/>
            <w:r w:rsidRPr="005D0BA6">
              <w:rPr>
                <w:rStyle w:val="style12"/>
                <w:rFonts w:cs="Arial"/>
                <w:b/>
                <w:bCs/>
                <w:szCs w:val="22"/>
              </w:rPr>
              <w:t>Kernohan</w:t>
            </w:r>
            <w:proofErr w:type="spellEnd"/>
            <w:r w:rsidR="008B767B">
              <w:rPr>
                <w:rStyle w:val="style12"/>
                <w:rFonts w:cs="Arial"/>
                <w:b/>
                <w:bCs/>
                <w:szCs w:val="22"/>
              </w:rPr>
              <w:t xml:space="preserve"> </w:t>
            </w:r>
            <w:r w:rsidR="008B767B" w:rsidRPr="008B767B">
              <w:rPr>
                <w:rStyle w:val="style12"/>
                <w:rFonts w:cs="Arial"/>
                <w:b/>
                <w:bCs/>
                <w:szCs w:val="22"/>
              </w:rPr>
              <w:t>from W</w:t>
            </w:r>
            <w:r w:rsidR="009E768D">
              <w:rPr>
                <w:rStyle w:val="style12"/>
                <w:rFonts w:cs="Arial"/>
                <w:b/>
                <w:bCs/>
                <w:szCs w:val="22"/>
              </w:rPr>
              <w:t>ON</w:t>
            </w:r>
            <w:r w:rsidR="008B767B" w:rsidRPr="008B767B">
              <w:rPr>
                <w:rStyle w:val="style12"/>
                <w:rFonts w:cs="Arial"/>
                <w:b/>
                <w:bCs/>
                <w:szCs w:val="22"/>
              </w:rPr>
              <w:t>KHE</w:t>
            </w:r>
          </w:p>
        </w:tc>
      </w:tr>
      <w:tr w:rsidR="00075420" w:rsidRPr="005D0BA6" w14:paraId="3D863E23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48DA6" w14:textId="24E65B0D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10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1</w:t>
            </w:r>
            <w:r w:rsidR="00696F72">
              <w:rPr>
                <w:rStyle w:val="style12"/>
                <w:rFonts w:cs="Arial"/>
                <w:szCs w:val="22"/>
              </w:rPr>
              <w:t>0</w:t>
            </w:r>
            <w:r w:rsidRPr="005D0BA6">
              <w:rPr>
                <w:rStyle w:val="style12"/>
                <w:rFonts w:cs="Arial"/>
                <w:szCs w:val="22"/>
              </w:rPr>
              <w:t xml:space="preserve"> – 10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30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2AFA9" w14:textId="7CDA7E4C" w:rsidR="00696F72" w:rsidRPr="00F614C2" w:rsidRDefault="0090480A" w:rsidP="7D82EB73">
            <w:pPr>
              <w:rPr>
                <w:rStyle w:val="style12"/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 xml:space="preserve">Virtual coffee </w:t>
            </w:r>
          </w:p>
        </w:tc>
      </w:tr>
      <w:tr w:rsidR="00075420" w:rsidRPr="005D0BA6" w14:paraId="2E1F8747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A40AA" w14:textId="0C9E259D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10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30 – 11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45</w:t>
            </w:r>
          </w:p>
          <w:p w14:paraId="5A39BBE3" w14:textId="77777777" w:rsidR="00075420" w:rsidRPr="005D0BA6" w:rsidRDefault="00075420" w:rsidP="7D82EB73">
            <w:pPr>
              <w:rPr>
                <w:rFonts w:cs="Arial"/>
                <w:szCs w:val="22"/>
              </w:rPr>
            </w:pP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7D961" w14:textId="18D7F276" w:rsidR="00075420" w:rsidRPr="005D0BA6" w:rsidRDefault="00075420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 w:rsidRPr="005D0BA6">
              <w:rPr>
                <w:rFonts w:cs="Arial"/>
                <w:b/>
                <w:bCs/>
                <w:szCs w:val="22"/>
              </w:rPr>
              <w:t>Session 1: Workshops</w:t>
            </w:r>
          </w:p>
          <w:p w14:paraId="41C8F396" w14:textId="77777777" w:rsidR="00075420" w:rsidRPr="005D0BA6" w:rsidRDefault="00075420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</w:p>
          <w:p w14:paraId="02F438D9" w14:textId="67751002" w:rsidR="00075420" w:rsidRPr="005D0BA6" w:rsidRDefault="00075420" w:rsidP="7D82EB73">
            <w:pPr>
              <w:pStyle w:val="style121"/>
              <w:numPr>
                <w:ilvl w:val="0"/>
                <w:numId w:val="6"/>
              </w:numPr>
              <w:spacing w:after="0" w:line="259" w:lineRule="auto"/>
              <w:rPr>
                <w:rFonts w:eastAsia="Optimum" w:cs="Arial"/>
                <w:szCs w:val="22"/>
              </w:rPr>
            </w:pPr>
            <w:r w:rsidRPr="005D0BA6">
              <w:rPr>
                <w:rFonts w:cs="Arial"/>
                <w:szCs w:val="22"/>
              </w:rPr>
              <w:t>Reflecting on student reflections: Lessons learnt from delivering an online pre-arrival course to prepare students for remote PGT study - Ann</w:t>
            </w:r>
            <w:r w:rsidR="00AF49A3">
              <w:rPr>
                <w:rFonts w:cs="Arial"/>
                <w:szCs w:val="22"/>
              </w:rPr>
              <w:t>a</w:t>
            </w:r>
            <w:r w:rsidRPr="005D0BA6">
              <w:rPr>
                <w:rFonts w:cs="Arial"/>
                <w:szCs w:val="22"/>
              </w:rPr>
              <w:t xml:space="preserve"> Maria Jones</w:t>
            </w:r>
            <w:r w:rsidR="00AF49A3">
              <w:rPr>
                <w:rFonts w:cs="Arial"/>
                <w:szCs w:val="22"/>
              </w:rPr>
              <w:t xml:space="preserve">, Alisia Southwell, and Danielle </w:t>
            </w:r>
            <w:proofErr w:type="spellStart"/>
            <w:r w:rsidR="00AF49A3">
              <w:rPr>
                <w:rFonts w:cs="Arial"/>
                <w:szCs w:val="22"/>
              </w:rPr>
              <w:t>Kurtin</w:t>
            </w:r>
            <w:proofErr w:type="spellEnd"/>
            <w:r w:rsidR="00AF49A3">
              <w:rPr>
                <w:rFonts w:cs="Arial"/>
                <w:szCs w:val="22"/>
              </w:rPr>
              <w:t>.</w:t>
            </w:r>
          </w:p>
          <w:p w14:paraId="44EAFD9C" w14:textId="10F41151" w:rsidR="00075420" w:rsidRPr="003B453A" w:rsidRDefault="00075420" w:rsidP="003B453A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proofErr w:type="spellStart"/>
            <w:r w:rsidRPr="005D0BA6">
              <w:rPr>
                <w:rFonts w:cs="Arial"/>
                <w:szCs w:val="22"/>
              </w:rPr>
              <w:t>Ketso</w:t>
            </w:r>
            <w:proofErr w:type="spellEnd"/>
            <w:r w:rsidRPr="005D0BA6">
              <w:rPr>
                <w:rFonts w:cs="Arial"/>
                <w:szCs w:val="22"/>
              </w:rPr>
              <w:t xml:space="preserve"> Connect </w:t>
            </w:r>
            <w:r w:rsidR="004D030E">
              <w:rPr>
                <w:rFonts w:cs="Arial"/>
                <w:szCs w:val="22"/>
              </w:rPr>
              <w:t>-</w:t>
            </w:r>
            <w:r w:rsidRPr="005D0BA6">
              <w:rPr>
                <w:rFonts w:cs="Arial"/>
                <w:szCs w:val="22"/>
              </w:rPr>
              <w:t xml:space="preserve"> Learning together and apart </w:t>
            </w:r>
            <w:r w:rsidR="004D030E">
              <w:rPr>
                <w:rFonts w:cs="Arial"/>
                <w:szCs w:val="22"/>
              </w:rPr>
              <w:t>–</w:t>
            </w:r>
            <w:r w:rsidRPr="005D0BA6">
              <w:rPr>
                <w:rFonts w:cs="Arial"/>
                <w:szCs w:val="22"/>
              </w:rPr>
              <w:t xml:space="preserve"> </w:t>
            </w:r>
            <w:r w:rsidR="003B453A">
              <w:rPr>
                <w:rFonts w:cs="Arial"/>
                <w:szCs w:val="22"/>
              </w:rPr>
              <w:t>Joanne</w:t>
            </w:r>
            <w:r w:rsidRPr="003B453A">
              <w:rPr>
                <w:rFonts w:cs="Arial"/>
                <w:szCs w:val="22"/>
              </w:rPr>
              <w:t xml:space="preserve"> Tippett</w:t>
            </w:r>
            <w:r w:rsidR="00AF49A3">
              <w:rPr>
                <w:rFonts w:cs="Arial"/>
                <w:szCs w:val="22"/>
              </w:rPr>
              <w:t>.</w:t>
            </w:r>
          </w:p>
        </w:tc>
      </w:tr>
      <w:tr w:rsidR="00075420" w:rsidRPr="005D0BA6" w14:paraId="26EFA6AE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738A6" w14:textId="02D90C84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1145 – 1200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A8943" w14:textId="77777777" w:rsidR="00075420" w:rsidRDefault="0090480A" w:rsidP="7D82EB73">
            <w:pPr>
              <w:rPr>
                <w:rStyle w:val="style12"/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>Virtual coffee</w:t>
            </w:r>
          </w:p>
          <w:p w14:paraId="28C7F620" w14:textId="4AA956FA" w:rsidR="00696F72" w:rsidRPr="00F614C2" w:rsidRDefault="00696F72" w:rsidP="7D82EB7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75420" w:rsidRPr="005D0BA6" w14:paraId="70A2F503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FF709" w14:textId="1E8F392D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12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00 – 12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 xml:space="preserve">30 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09629" w14:textId="2F7D472D" w:rsidR="00075420" w:rsidRPr="005D0BA6" w:rsidRDefault="00075420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 w:rsidRPr="005D0BA6">
              <w:rPr>
                <w:rFonts w:cs="Arial"/>
                <w:b/>
                <w:bCs/>
                <w:szCs w:val="22"/>
              </w:rPr>
              <w:t>Session 2: Presentations/Research</w:t>
            </w:r>
          </w:p>
          <w:p w14:paraId="049F31CB" w14:textId="77777777" w:rsidR="00075420" w:rsidRPr="005D0BA6" w:rsidRDefault="00075420" w:rsidP="7D82EB73">
            <w:pPr>
              <w:pStyle w:val="style121"/>
              <w:spacing w:after="0"/>
              <w:ind w:left="522" w:hanging="426"/>
              <w:rPr>
                <w:rFonts w:cs="Arial"/>
                <w:szCs w:val="22"/>
              </w:rPr>
            </w:pPr>
          </w:p>
          <w:p w14:paraId="1B68AF9A" w14:textId="7E491C2D" w:rsidR="00075420" w:rsidRPr="005D0BA6" w:rsidRDefault="00075420" w:rsidP="7D82EB73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5D0BA6">
              <w:rPr>
                <w:rFonts w:cs="Arial"/>
                <w:szCs w:val="22"/>
              </w:rPr>
              <w:t>Is there space for fun in HE learning and teaching? - Laura Barnett</w:t>
            </w:r>
            <w:r w:rsidR="00696F72">
              <w:rPr>
                <w:rFonts w:cs="Arial"/>
                <w:szCs w:val="22"/>
              </w:rPr>
              <w:t xml:space="preserve"> and </w:t>
            </w:r>
            <w:r w:rsidRPr="005D0BA6">
              <w:rPr>
                <w:rFonts w:cs="Arial"/>
                <w:szCs w:val="22"/>
              </w:rPr>
              <w:t>Cara Beard</w:t>
            </w:r>
            <w:r w:rsidR="00AF49A3">
              <w:rPr>
                <w:rFonts w:cs="Arial"/>
                <w:szCs w:val="22"/>
              </w:rPr>
              <w:t>.</w:t>
            </w:r>
          </w:p>
          <w:p w14:paraId="37289B2B" w14:textId="77777777" w:rsidR="00992D0D" w:rsidRPr="00AF49A3" w:rsidRDefault="00992D0D" w:rsidP="00992D0D">
            <w:pPr>
              <w:pStyle w:val="ListParagraph"/>
              <w:numPr>
                <w:ilvl w:val="0"/>
                <w:numId w:val="6"/>
              </w:numPr>
              <w:rPr>
                <w:rFonts w:ascii="Arial" w:eastAsia="Optimum" w:hAnsi="Arial" w:cs="Arial"/>
                <w:strike/>
              </w:rPr>
            </w:pPr>
            <w:r w:rsidRPr="0090480A">
              <w:rPr>
                <w:rFonts w:ascii="Arial" w:hAnsi="Arial" w:cs="Arial"/>
              </w:rPr>
              <w:t>Dimensions of development as a teacher in higher education</w:t>
            </w:r>
            <w:r w:rsidR="0090480A" w:rsidRPr="0090480A">
              <w:rPr>
                <w:rFonts w:ascii="Arial" w:hAnsi="Arial" w:cs="Arial"/>
              </w:rPr>
              <w:t xml:space="preserve"> - </w:t>
            </w:r>
            <w:r w:rsidRPr="0090480A">
              <w:rPr>
                <w:rFonts w:ascii="Arial" w:hAnsi="Arial" w:cs="Arial"/>
              </w:rPr>
              <w:t>David Baume</w:t>
            </w:r>
            <w:r w:rsidR="00AF49A3">
              <w:rPr>
                <w:rFonts w:ascii="Arial" w:hAnsi="Arial" w:cs="Arial"/>
              </w:rPr>
              <w:t>.</w:t>
            </w:r>
          </w:p>
          <w:p w14:paraId="4B99056E" w14:textId="541B8005" w:rsidR="00AF49A3" w:rsidRPr="00AF49A3" w:rsidRDefault="00AF49A3" w:rsidP="00992D0D">
            <w:pPr>
              <w:pStyle w:val="ListParagraph"/>
              <w:numPr>
                <w:ilvl w:val="0"/>
                <w:numId w:val="6"/>
              </w:numPr>
              <w:rPr>
                <w:rFonts w:ascii="Arial" w:eastAsia="Optimum" w:hAnsi="Arial" w:cs="Arial"/>
              </w:rPr>
            </w:pPr>
            <w:r>
              <w:rPr>
                <w:rFonts w:ascii="Arial" w:hAnsi="Arial" w:cs="Arial"/>
              </w:rPr>
              <w:t xml:space="preserve">The big wave of apprenticeship: hit or miss? - </w:t>
            </w:r>
            <w:r w:rsidRPr="00AF49A3">
              <w:rPr>
                <w:rFonts w:ascii="Arial" w:hAnsi="Arial" w:cs="Arial"/>
              </w:rPr>
              <w:t>Simon Leung and Carlos Gonzalo.</w:t>
            </w:r>
          </w:p>
        </w:tc>
      </w:tr>
      <w:tr w:rsidR="00075420" w:rsidRPr="005D0BA6" w14:paraId="009C0BB2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BD46D" w14:textId="601B1C0E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12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30</w:t>
            </w:r>
            <w:r w:rsidR="007B02D5" w:rsidRPr="005D0BA6">
              <w:rPr>
                <w:rStyle w:val="style12"/>
                <w:rFonts w:cs="Arial"/>
                <w:szCs w:val="22"/>
              </w:rPr>
              <w:t>–</w:t>
            </w:r>
            <w:r w:rsidR="007B02D5">
              <w:rPr>
                <w:rStyle w:val="style12"/>
                <w:rFonts w:cs="Arial"/>
                <w:szCs w:val="22"/>
              </w:rPr>
              <w:t xml:space="preserve"> </w:t>
            </w:r>
            <w:r w:rsidRPr="005D0BA6">
              <w:rPr>
                <w:rStyle w:val="style12"/>
                <w:rFonts w:cs="Arial"/>
                <w:szCs w:val="22"/>
              </w:rPr>
              <w:t>13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00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69609" w14:textId="00A44BBE" w:rsidR="00075420" w:rsidRPr="005D0BA6" w:rsidRDefault="0090480A" w:rsidP="7D82EB73">
            <w:pPr>
              <w:pStyle w:val="style12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Lunch break and </w:t>
            </w:r>
            <w:r>
              <w:t>vi</w:t>
            </w:r>
            <w:r>
              <w:rPr>
                <w:rStyle w:val="style12"/>
                <w:rFonts w:cs="Arial"/>
                <w:b/>
                <w:bCs/>
                <w:szCs w:val="22"/>
              </w:rPr>
              <w:t>rtual coffee</w:t>
            </w:r>
          </w:p>
        </w:tc>
      </w:tr>
      <w:tr w:rsidR="00075420" w:rsidRPr="005D0BA6" w14:paraId="2A525499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7F6C9" w14:textId="70EE64DF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13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00 – 13</w:t>
            </w:r>
            <w:r w:rsidR="00696F72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30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045BD" w14:textId="77777777" w:rsidR="00075420" w:rsidRPr="005D0BA6" w:rsidRDefault="00E74B56" w:rsidP="7D82EB73">
            <w:pPr>
              <w:pStyle w:val="style121"/>
              <w:rPr>
                <w:rFonts w:cs="Arial"/>
                <w:b/>
                <w:bCs/>
                <w:szCs w:val="22"/>
              </w:rPr>
            </w:pPr>
            <w:hyperlink r:id="rId6" w:history="1">
              <w:r w:rsidR="00075420" w:rsidRPr="005D0BA6">
                <w:rPr>
                  <w:rStyle w:val="Hyperlink"/>
                  <w:rFonts w:cs="Arial"/>
                  <w:b/>
                  <w:bCs/>
                  <w:szCs w:val="22"/>
                </w:rPr>
                <w:t>SEDA PDF</w:t>
              </w:r>
            </w:hyperlink>
            <w:r w:rsidR="00075420" w:rsidRPr="005D0BA6">
              <w:rPr>
                <w:rFonts w:cs="Arial"/>
                <w:b/>
                <w:bCs/>
                <w:szCs w:val="22"/>
              </w:rPr>
              <w:t xml:space="preserve"> – </w:t>
            </w:r>
            <w:r w:rsidR="00075420" w:rsidRPr="005D0BA6">
              <w:rPr>
                <w:rFonts w:cs="Arial"/>
                <w:szCs w:val="22"/>
              </w:rPr>
              <w:t>short presentation and discussion about SEDA’s Professional Development Framework</w:t>
            </w:r>
            <w:r w:rsidR="00075420" w:rsidRPr="005D0BA6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5BF77233" w14:textId="2B1ADAC4" w:rsidR="00075420" w:rsidRPr="005D0BA6" w:rsidRDefault="00E74B56" w:rsidP="7D82EB73">
            <w:pPr>
              <w:pStyle w:val="style121"/>
              <w:rPr>
                <w:rFonts w:cs="Arial"/>
                <w:b/>
                <w:bCs/>
                <w:szCs w:val="22"/>
              </w:rPr>
            </w:pPr>
            <w:hyperlink r:id="rId7" w:history="1">
              <w:r w:rsidR="00075420" w:rsidRPr="005D0BA6">
                <w:rPr>
                  <w:rStyle w:val="Hyperlink"/>
                  <w:rFonts w:cs="Arial"/>
                  <w:b/>
                  <w:bCs/>
                  <w:szCs w:val="22"/>
                </w:rPr>
                <w:t>Publishing with SEDA</w:t>
              </w:r>
            </w:hyperlink>
            <w:r w:rsidR="00075420" w:rsidRPr="005D0BA6">
              <w:rPr>
                <w:rFonts w:cs="Arial"/>
                <w:b/>
                <w:bCs/>
                <w:szCs w:val="22"/>
              </w:rPr>
              <w:t xml:space="preserve"> – </w:t>
            </w:r>
            <w:r w:rsidR="00075420" w:rsidRPr="005D0BA6">
              <w:rPr>
                <w:rFonts w:cs="Arial"/>
                <w:szCs w:val="22"/>
              </w:rPr>
              <w:t xml:space="preserve">information, </w:t>
            </w:r>
            <w:proofErr w:type="gramStart"/>
            <w:r w:rsidR="00075420" w:rsidRPr="005D0BA6">
              <w:rPr>
                <w:rFonts w:cs="Arial"/>
                <w:szCs w:val="22"/>
              </w:rPr>
              <w:t>discussion</w:t>
            </w:r>
            <w:proofErr w:type="gramEnd"/>
            <w:r w:rsidR="00075420" w:rsidRPr="005D0BA6">
              <w:rPr>
                <w:rFonts w:cs="Arial"/>
                <w:szCs w:val="22"/>
              </w:rPr>
              <w:t xml:space="preserve"> and advice</w:t>
            </w:r>
          </w:p>
        </w:tc>
      </w:tr>
      <w:tr w:rsidR="00075420" w:rsidRPr="005D0BA6" w14:paraId="59F3D6C8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948B7" w14:textId="3CC039D9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13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30 – 14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10</w:t>
            </w:r>
          </w:p>
          <w:p w14:paraId="3CF2D8B6" w14:textId="77777777" w:rsidR="00075420" w:rsidRPr="005D0BA6" w:rsidRDefault="00075420" w:rsidP="7D82EB73">
            <w:pPr>
              <w:rPr>
                <w:rFonts w:cs="Arial"/>
                <w:szCs w:val="22"/>
              </w:rPr>
            </w:pP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E6C48" w14:textId="74204690" w:rsidR="00075420" w:rsidRPr="005D0BA6" w:rsidRDefault="00075420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 w:rsidRPr="005D0BA6">
              <w:rPr>
                <w:rFonts w:cs="Arial"/>
                <w:b/>
                <w:bCs/>
                <w:szCs w:val="22"/>
              </w:rPr>
              <w:t>Session 3: Workshops</w:t>
            </w:r>
          </w:p>
          <w:p w14:paraId="0FB78278" w14:textId="77777777" w:rsidR="00075420" w:rsidRPr="005D0BA6" w:rsidRDefault="00075420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</w:p>
          <w:p w14:paraId="7139E97C" w14:textId="62812CF8" w:rsidR="00992D0D" w:rsidRPr="00992D0D" w:rsidRDefault="00992D0D" w:rsidP="00992D0D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992D0D">
              <w:rPr>
                <w:rFonts w:cs="Arial"/>
                <w:szCs w:val="22"/>
              </w:rPr>
              <w:lastRenderedPageBreak/>
              <w:t xml:space="preserve">Harnessing the power of change and uncertainty to see our practices differently: developing a new model to inform our ongoing </w:t>
            </w:r>
            <w:proofErr w:type="spellStart"/>
            <w:r w:rsidRPr="00992D0D">
              <w:rPr>
                <w:rFonts w:cs="Arial"/>
                <w:szCs w:val="22"/>
              </w:rPr>
              <w:t>EdDev</w:t>
            </w:r>
            <w:proofErr w:type="spellEnd"/>
            <w:r w:rsidRPr="00992D0D">
              <w:rPr>
                <w:rFonts w:cs="Arial"/>
                <w:szCs w:val="22"/>
              </w:rPr>
              <w:t xml:space="preserve"> and TEL roles </w:t>
            </w:r>
            <w:r>
              <w:rPr>
                <w:rFonts w:cs="Arial"/>
                <w:szCs w:val="22"/>
              </w:rPr>
              <w:t xml:space="preserve">– </w:t>
            </w:r>
            <w:r w:rsidRPr="00992D0D">
              <w:rPr>
                <w:rFonts w:cs="Arial"/>
                <w:szCs w:val="22"/>
              </w:rPr>
              <w:t xml:space="preserve">Clare Kell, Elizabeth Jones, </w:t>
            </w:r>
            <w:r w:rsidR="00696F72">
              <w:rPr>
                <w:rFonts w:cs="Arial"/>
                <w:szCs w:val="22"/>
              </w:rPr>
              <w:t xml:space="preserve">and </w:t>
            </w:r>
            <w:r w:rsidRPr="00992D0D">
              <w:rPr>
                <w:rFonts w:cs="Arial"/>
                <w:szCs w:val="22"/>
              </w:rPr>
              <w:t>Lyndsey Muir</w:t>
            </w:r>
            <w:r w:rsidR="00AF49A3">
              <w:rPr>
                <w:rFonts w:cs="Arial"/>
                <w:szCs w:val="22"/>
              </w:rPr>
              <w:t>.</w:t>
            </w:r>
          </w:p>
          <w:p w14:paraId="7234E0D4" w14:textId="77777777" w:rsidR="00075420" w:rsidRDefault="00575729" w:rsidP="00575729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5D0BA6">
              <w:rPr>
                <w:rFonts w:cs="Arial"/>
                <w:szCs w:val="22"/>
              </w:rPr>
              <w:t xml:space="preserve">Co-creating the student experience: </w:t>
            </w:r>
            <w:r>
              <w:rPr>
                <w:rFonts w:cs="Arial"/>
                <w:szCs w:val="22"/>
              </w:rPr>
              <w:t>A</w:t>
            </w:r>
            <w:r w:rsidRPr="005D0BA6">
              <w:rPr>
                <w:rFonts w:cs="Arial"/>
                <w:szCs w:val="22"/>
              </w:rPr>
              <w:t>ccelerating and implementing change during and beyond the pandemic – Susan Smith</w:t>
            </w:r>
            <w:r w:rsidR="00696F72">
              <w:rPr>
                <w:rFonts w:cs="Arial"/>
                <w:szCs w:val="22"/>
              </w:rPr>
              <w:t xml:space="preserve"> and </w:t>
            </w:r>
            <w:r w:rsidRPr="005D0BA6">
              <w:rPr>
                <w:rFonts w:cs="Arial"/>
                <w:szCs w:val="22"/>
              </w:rPr>
              <w:t xml:space="preserve">Dan </w:t>
            </w:r>
            <w:proofErr w:type="spellStart"/>
            <w:r w:rsidRPr="005D0BA6">
              <w:rPr>
                <w:rFonts w:cs="Arial"/>
                <w:szCs w:val="22"/>
              </w:rPr>
              <w:t>Axson</w:t>
            </w:r>
            <w:proofErr w:type="spellEnd"/>
            <w:r w:rsidR="00AF49A3">
              <w:rPr>
                <w:rFonts w:cs="Arial"/>
                <w:szCs w:val="22"/>
              </w:rPr>
              <w:t>.</w:t>
            </w:r>
          </w:p>
          <w:p w14:paraId="62EBF3C5" w14:textId="6B402443" w:rsidR="00BA44CD" w:rsidRPr="005D0BA6" w:rsidRDefault="00BA44CD" w:rsidP="00575729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E74B56">
              <w:rPr>
                <w:rFonts w:cs="Arial"/>
                <w:szCs w:val="22"/>
              </w:rPr>
              <w:t xml:space="preserve">Peer Observation of Teaching in a Pandemic: Implications for Educational Development </w:t>
            </w:r>
            <w:r w:rsidR="00167B89" w:rsidRPr="00E74B56">
              <w:rPr>
                <w:rFonts w:cs="Arial"/>
                <w:szCs w:val="22"/>
              </w:rPr>
              <w:t xml:space="preserve">- </w:t>
            </w:r>
            <w:proofErr w:type="spellStart"/>
            <w:r w:rsidR="00167B89" w:rsidRPr="00E74B56">
              <w:rPr>
                <w:rFonts w:cs="Arial"/>
                <w:szCs w:val="22"/>
              </w:rPr>
              <w:t>Dr.</w:t>
            </w:r>
            <w:proofErr w:type="spellEnd"/>
            <w:r w:rsidR="00167B89" w:rsidRPr="00E74B56">
              <w:rPr>
                <w:rFonts w:cs="Arial"/>
                <w:szCs w:val="22"/>
              </w:rPr>
              <w:t xml:space="preserve"> </w:t>
            </w:r>
            <w:r w:rsidR="00167B89" w:rsidRPr="00E74B56">
              <w:rPr>
                <w:rFonts w:cs="Arial"/>
                <w:szCs w:val="22"/>
              </w:rPr>
              <w:t xml:space="preserve">Morag Munro, Eddie </w:t>
            </w:r>
            <w:proofErr w:type="spellStart"/>
            <w:r w:rsidR="00167B89" w:rsidRPr="00E74B56">
              <w:rPr>
                <w:rFonts w:cs="Arial"/>
                <w:szCs w:val="22"/>
              </w:rPr>
              <w:t>Corr</w:t>
            </w:r>
            <w:proofErr w:type="spellEnd"/>
            <w:r w:rsidR="00167B89" w:rsidRPr="00E74B56">
              <w:rPr>
                <w:rFonts w:cs="Arial"/>
                <w:szCs w:val="22"/>
              </w:rPr>
              <w:t xml:space="preserve">, Julian </w:t>
            </w:r>
            <w:proofErr w:type="spellStart"/>
            <w:r w:rsidR="00167B89" w:rsidRPr="00E74B56">
              <w:rPr>
                <w:rFonts w:cs="Arial"/>
                <w:szCs w:val="22"/>
              </w:rPr>
              <w:t>Nagi</w:t>
            </w:r>
            <w:proofErr w:type="spellEnd"/>
            <w:r w:rsidR="00167B89" w:rsidRPr="00E74B56">
              <w:rPr>
                <w:rFonts w:cs="Arial"/>
                <w:szCs w:val="22"/>
              </w:rPr>
              <w:t xml:space="preserve">, Robyn </w:t>
            </w:r>
            <w:proofErr w:type="spellStart"/>
            <w:r w:rsidR="00167B89" w:rsidRPr="00E74B56">
              <w:rPr>
                <w:rFonts w:cs="Arial"/>
                <w:szCs w:val="22"/>
              </w:rPr>
              <w:t>Meyler</w:t>
            </w:r>
            <w:proofErr w:type="spellEnd"/>
            <w:r w:rsidR="00167B89" w:rsidRPr="00E74B56">
              <w:rPr>
                <w:rFonts w:cs="Arial"/>
                <w:szCs w:val="22"/>
              </w:rPr>
              <w:t>, Katharina Kurz, Michaela Waters and Chris Abraham</w:t>
            </w:r>
          </w:p>
        </w:tc>
      </w:tr>
      <w:tr w:rsidR="00075420" w:rsidRPr="005D0BA6" w14:paraId="321C63B9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E3819" w14:textId="57D17F19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lastRenderedPageBreak/>
              <w:t>14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10 –14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30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02A0E" w14:textId="272775D8" w:rsidR="00075420" w:rsidRPr="00992D0D" w:rsidRDefault="00F433BD" w:rsidP="7D82EB73">
            <w:pPr>
              <w:rPr>
                <w:rStyle w:val="style12"/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>Virtual coffee</w:t>
            </w:r>
          </w:p>
        </w:tc>
      </w:tr>
      <w:tr w:rsidR="00075420" w:rsidRPr="005D0BA6" w14:paraId="6FC97D51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B2A80" w14:textId="49069BE0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14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30 – 15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00</w:t>
            </w:r>
          </w:p>
          <w:p w14:paraId="6B699379" w14:textId="77777777" w:rsidR="00075420" w:rsidRPr="005D0BA6" w:rsidRDefault="00075420" w:rsidP="7D82EB73">
            <w:pPr>
              <w:rPr>
                <w:rFonts w:cs="Arial"/>
                <w:szCs w:val="22"/>
              </w:rPr>
            </w:pP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7CEFE" w14:textId="153FEB84" w:rsidR="00075420" w:rsidRPr="005D0BA6" w:rsidRDefault="00075420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 w:rsidRPr="005D0BA6">
              <w:rPr>
                <w:rFonts w:cs="Arial"/>
                <w:b/>
                <w:bCs/>
                <w:szCs w:val="22"/>
              </w:rPr>
              <w:t>Session 4: Presentations/Discussions</w:t>
            </w:r>
          </w:p>
          <w:p w14:paraId="3FE9F23F" w14:textId="77777777" w:rsidR="00075420" w:rsidRPr="005D0BA6" w:rsidRDefault="00075420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</w:p>
          <w:p w14:paraId="5853C729" w14:textId="72FFD69F" w:rsidR="00075420" w:rsidRPr="005D0BA6" w:rsidRDefault="00075420" w:rsidP="00A1522B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5D0BA6">
              <w:rPr>
                <w:rFonts w:cs="Arial"/>
                <w:szCs w:val="22"/>
              </w:rPr>
              <w:t xml:space="preserve"> Employer Engagement in a Pandemic Environment for Connected Curriculum Design – Lois Gray</w:t>
            </w:r>
            <w:r w:rsidR="00AF49A3">
              <w:rPr>
                <w:rFonts w:cs="Arial"/>
                <w:szCs w:val="22"/>
              </w:rPr>
              <w:t>.</w:t>
            </w:r>
          </w:p>
          <w:p w14:paraId="5F6B00BC" w14:textId="5BD983F3" w:rsidR="00075420" w:rsidRPr="005D0BA6" w:rsidRDefault="00075420" w:rsidP="00A1522B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5D0BA6">
              <w:rPr>
                <w:rFonts w:cs="Arial"/>
                <w:szCs w:val="22"/>
              </w:rPr>
              <w:t xml:space="preserve">From Digital Resistance to Enhanced Capability: Negotiating a pathway of change – Isabel Lucas, Amanda Chapman, </w:t>
            </w:r>
            <w:r w:rsidR="00696F72">
              <w:rPr>
                <w:rFonts w:cs="Arial"/>
                <w:szCs w:val="22"/>
              </w:rPr>
              <w:t xml:space="preserve">and </w:t>
            </w:r>
            <w:r w:rsidRPr="005D0BA6">
              <w:rPr>
                <w:rFonts w:cs="Arial"/>
                <w:szCs w:val="22"/>
              </w:rPr>
              <w:t>Andy White</w:t>
            </w:r>
            <w:r w:rsidR="00AF49A3">
              <w:rPr>
                <w:rFonts w:cs="Arial"/>
                <w:szCs w:val="22"/>
              </w:rPr>
              <w:t>.</w:t>
            </w:r>
          </w:p>
          <w:p w14:paraId="08CE6F91" w14:textId="42A7FA96" w:rsidR="00075420" w:rsidRPr="003910DA" w:rsidRDefault="00075420" w:rsidP="7D82EB73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5D0BA6">
              <w:rPr>
                <w:rFonts w:cs="Arial"/>
                <w:szCs w:val="22"/>
              </w:rPr>
              <w:t xml:space="preserve">Enhancing authentic learning </w:t>
            </w:r>
            <w:proofErr w:type="gramStart"/>
            <w:r w:rsidRPr="005D0BA6">
              <w:rPr>
                <w:rFonts w:cs="Arial"/>
                <w:szCs w:val="22"/>
              </w:rPr>
              <w:t>through the use of</w:t>
            </w:r>
            <w:proofErr w:type="gramEnd"/>
            <w:r w:rsidRPr="005D0BA6">
              <w:rPr>
                <w:rFonts w:cs="Arial"/>
                <w:szCs w:val="22"/>
              </w:rPr>
              <w:t xml:space="preserve"> smartphone videos – Jonathan Wilso</w:t>
            </w:r>
            <w:r>
              <w:rPr>
                <w:rFonts w:cs="Arial"/>
                <w:szCs w:val="22"/>
              </w:rPr>
              <w:t>n</w:t>
            </w:r>
            <w:r w:rsidR="00AF49A3">
              <w:rPr>
                <w:rFonts w:cs="Arial"/>
                <w:szCs w:val="22"/>
              </w:rPr>
              <w:t>.</w:t>
            </w:r>
          </w:p>
        </w:tc>
      </w:tr>
      <w:tr w:rsidR="00075420" w:rsidRPr="005D0BA6" w14:paraId="097525F2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FAFA4" w14:textId="3C35ED59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15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00 – 15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 xml:space="preserve">20 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AB367" w14:textId="04DE1192" w:rsidR="00075420" w:rsidRPr="00F614C2" w:rsidRDefault="00F433BD" w:rsidP="7D82EB73">
            <w:pPr>
              <w:pStyle w:val="style121"/>
              <w:rPr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>Virtual coffee</w:t>
            </w:r>
          </w:p>
        </w:tc>
      </w:tr>
      <w:tr w:rsidR="00075420" w:rsidRPr="005D0BA6" w14:paraId="5B9C1E77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9554F" w14:textId="40BC0682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15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20 – 16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00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748"/>
            </w:tblGrid>
            <w:tr w:rsidR="00075420" w:rsidRPr="005D0BA6" w14:paraId="672AE71A" w14:textId="77777777" w:rsidTr="7D82EB73">
              <w:trPr>
                <w:trHeight w:val="474"/>
              </w:trPr>
              <w:tc>
                <w:tcPr>
                  <w:tcW w:w="6934" w:type="dxa"/>
                </w:tcPr>
                <w:p w14:paraId="24830F1C" w14:textId="10AC39EF" w:rsidR="00075420" w:rsidRPr="005D0BA6" w:rsidRDefault="00075420" w:rsidP="7D82EB73">
                  <w:pPr>
                    <w:pStyle w:val="style121"/>
                    <w:spacing w:after="0"/>
                    <w:rPr>
                      <w:rFonts w:cs="Arial"/>
                      <w:b/>
                      <w:bCs/>
                      <w:szCs w:val="22"/>
                    </w:rPr>
                  </w:pPr>
                  <w:r w:rsidRPr="005D0BA6">
                    <w:rPr>
                      <w:rFonts w:cs="Arial"/>
                      <w:b/>
                      <w:bCs/>
                      <w:szCs w:val="22"/>
                    </w:rPr>
                    <w:t xml:space="preserve">Session </w:t>
                  </w:r>
                  <w:r w:rsidR="00575729">
                    <w:rPr>
                      <w:rFonts w:cs="Arial"/>
                      <w:b/>
                      <w:bCs/>
                      <w:szCs w:val="22"/>
                    </w:rPr>
                    <w:t>5</w:t>
                  </w:r>
                  <w:r w:rsidRPr="005D0BA6">
                    <w:rPr>
                      <w:rFonts w:cs="Arial"/>
                      <w:b/>
                      <w:bCs/>
                      <w:szCs w:val="22"/>
                    </w:rPr>
                    <w:t>: Workshops</w:t>
                  </w:r>
                </w:p>
                <w:p w14:paraId="50CF7EB3" w14:textId="77777777" w:rsidR="00075420" w:rsidRPr="005D0BA6" w:rsidRDefault="00075420" w:rsidP="7D82EB73">
                  <w:pPr>
                    <w:pStyle w:val="style121"/>
                    <w:spacing w:after="0"/>
                    <w:rPr>
                      <w:rFonts w:cs="Arial"/>
                      <w:b/>
                      <w:bCs/>
                      <w:szCs w:val="22"/>
                    </w:rPr>
                  </w:pPr>
                </w:p>
                <w:p w14:paraId="7F47D70E" w14:textId="41452941" w:rsidR="004D030E" w:rsidRDefault="004D030E" w:rsidP="00A1522B">
                  <w:pPr>
                    <w:pStyle w:val="style121"/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szCs w:val="22"/>
                    </w:rPr>
                  </w:pPr>
                  <w:r w:rsidRPr="004D030E">
                    <w:rPr>
                      <w:rFonts w:cs="Arial"/>
                      <w:szCs w:val="22"/>
                    </w:rPr>
                    <w:t xml:space="preserve">Expertise, student-centred learning </w:t>
                  </w:r>
                  <w:r w:rsidR="00696F72">
                    <w:rPr>
                      <w:rFonts w:cs="Arial"/>
                      <w:szCs w:val="22"/>
                    </w:rPr>
                    <w:t>and</w:t>
                  </w:r>
                  <w:r w:rsidRPr="004D030E">
                    <w:rPr>
                      <w:rFonts w:cs="Arial"/>
                      <w:szCs w:val="22"/>
                    </w:rPr>
                    <w:t xml:space="preserve"> the 3 Circles of Presence – Helen King</w:t>
                  </w:r>
                  <w:r w:rsidR="00AF49A3">
                    <w:rPr>
                      <w:rFonts w:cs="Arial"/>
                      <w:szCs w:val="22"/>
                    </w:rPr>
                    <w:t>.</w:t>
                  </w:r>
                </w:p>
                <w:p w14:paraId="2C07BDC8" w14:textId="77777777" w:rsidR="00075420" w:rsidRDefault="00075420" w:rsidP="00A1522B">
                  <w:pPr>
                    <w:pStyle w:val="style121"/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szCs w:val="22"/>
                    </w:rPr>
                  </w:pPr>
                  <w:r w:rsidRPr="005D0BA6">
                    <w:rPr>
                      <w:rFonts w:cs="Arial"/>
                      <w:szCs w:val="22"/>
                    </w:rPr>
                    <w:t xml:space="preserve">Shiny </w:t>
                  </w:r>
                  <w:proofErr w:type="spellStart"/>
                  <w:r w:rsidRPr="005D0BA6">
                    <w:rPr>
                      <w:rFonts w:cs="Arial"/>
                      <w:szCs w:val="22"/>
                    </w:rPr>
                    <w:t>METaL</w:t>
                  </w:r>
                  <w:proofErr w:type="spellEnd"/>
                  <w:r w:rsidRPr="005D0BA6">
                    <w:rPr>
                      <w:rFonts w:cs="Arial"/>
                      <w:szCs w:val="22"/>
                    </w:rPr>
                    <w:t>: Commissioning a media-enhanced teaching and learning environment for connected learning – Andrew Middleton</w:t>
                  </w:r>
                  <w:r w:rsidR="00AF49A3">
                    <w:rPr>
                      <w:rFonts w:cs="Arial"/>
                      <w:szCs w:val="22"/>
                    </w:rPr>
                    <w:t>.</w:t>
                  </w:r>
                </w:p>
                <w:p w14:paraId="44E871BC" w14:textId="4D2537AD" w:rsidR="00F1262B" w:rsidRPr="005D0BA6" w:rsidRDefault="00BD2833" w:rsidP="00A1522B">
                  <w:pPr>
                    <w:pStyle w:val="style121"/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szCs w:val="22"/>
                    </w:rPr>
                  </w:pPr>
                  <w:proofErr w:type="spellStart"/>
                  <w:r w:rsidRPr="003F43CB">
                    <w:rPr>
                      <w:rFonts w:cs="Arial"/>
                      <w:szCs w:val="22"/>
                    </w:rPr>
                    <w:t>Pracademia</w:t>
                  </w:r>
                  <w:proofErr w:type="spellEnd"/>
                  <w:r w:rsidRPr="003F43CB">
                    <w:rPr>
                      <w:rFonts w:cs="Arial"/>
                      <w:szCs w:val="22"/>
                    </w:rPr>
                    <w:t xml:space="preserve"> and shifting settings: Exploring applied learning within the ‘new-abnormal’ HE environment Jill Dickinson, Teri-Lisa Griffiths</w:t>
                  </w:r>
                </w:p>
              </w:tc>
            </w:tr>
          </w:tbl>
          <w:p w14:paraId="144A5D23" w14:textId="77777777" w:rsidR="00075420" w:rsidRPr="005D0BA6" w:rsidRDefault="00075420" w:rsidP="7D82EB73">
            <w:pPr>
              <w:rPr>
                <w:rFonts w:cs="Arial"/>
                <w:szCs w:val="22"/>
              </w:rPr>
            </w:pPr>
          </w:p>
        </w:tc>
      </w:tr>
      <w:tr w:rsidR="00075420" w:rsidRPr="005D0BA6" w14:paraId="6772CF45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EADB" w14:textId="61C2A61A" w:rsidR="00075420" w:rsidRPr="005D0BA6" w:rsidRDefault="00075420" w:rsidP="7D82EB73">
            <w:pPr>
              <w:rPr>
                <w:rStyle w:val="style12"/>
                <w:rFonts w:cs="Arial"/>
                <w:szCs w:val="22"/>
              </w:rPr>
            </w:pPr>
            <w:r w:rsidRPr="005D0BA6">
              <w:rPr>
                <w:rStyle w:val="style12"/>
                <w:rFonts w:cs="Arial"/>
                <w:szCs w:val="22"/>
              </w:rPr>
              <w:t>16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0</w:t>
            </w:r>
            <w:r w:rsidR="00F433BD">
              <w:rPr>
                <w:rStyle w:val="style12"/>
                <w:rFonts w:cs="Arial"/>
                <w:szCs w:val="22"/>
              </w:rPr>
              <w:t>0</w:t>
            </w:r>
            <w:r w:rsidRPr="005D0BA6">
              <w:rPr>
                <w:rStyle w:val="style12"/>
                <w:rFonts w:cs="Arial"/>
                <w:szCs w:val="22"/>
              </w:rPr>
              <w:t xml:space="preserve"> – 16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5D0BA6">
              <w:rPr>
                <w:rStyle w:val="style12"/>
                <w:rFonts w:cs="Arial"/>
                <w:szCs w:val="22"/>
              </w:rPr>
              <w:t>1</w:t>
            </w:r>
            <w:r w:rsidR="00F433BD">
              <w:rPr>
                <w:rStyle w:val="style12"/>
                <w:rFonts w:cs="Arial"/>
                <w:szCs w:val="22"/>
              </w:rPr>
              <w:t>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2082C" w14:textId="531D4846" w:rsidR="00075420" w:rsidRPr="005D0BA6" w:rsidRDefault="00075420" w:rsidP="7D82EB73">
            <w:pPr>
              <w:spacing w:line="259" w:lineRule="auto"/>
              <w:rPr>
                <w:rStyle w:val="style12"/>
                <w:rFonts w:cs="Arial"/>
                <w:b/>
                <w:bCs/>
                <w:szCs w:val="22"/>
              </w:rPr>
            </w:pPr>
            <w:r w:rsidRPr="005D0BA6">
              <w:rPr>
                <w:rStyle w:val="style12"/>
                <w:rFonts w:cs="Arial"/>
                <w:b/>
                <w:bCs/>
                <w:szCs w:val="22"/>
              </w:rPr>
              <w:t>Plenary – Introducing Day 2</w:t>
            </w:r>
          </w:p>
        </w:tc>
      </w:tr>
      <w:tr w:rsidR="00075420" w:rsidRPr="005D0BA6" w14:paraId="32CEDDCF" w14:textId="77777777" w:rsidTr="008B767B">
        <w:trPr>
          <w:tblCellSpacing w:w="15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20F5C" w14:textId="2DA22E09" w:rsidR="00075420" w:rsidRPr="005D0BA6" w:rsidRDefault="00075420" w:rsidP="7D82EB73">
            <w:pPr>
              <w:spacing w:line="259" w:lineRule="auto"/>
              <w:rPr>
                <w:rFonts w:cs="Arial"/>
                <w:szCs w:val="22"/>
              </w:rPr>
            </w:pPr>
            <w:r w:rsidRPr="005D0BA6">
              <w:rPr>
                <w:rFonts w:cs="Arial"/>
                <w:szCs w:val="22"/>
              </w:rPr>
              <w:t>16</w:t>
            </w:r>
            <w:r w:rsidR="007A455C">
              <w:rPr>
                <w:rFonts w:cs="Arial"/>
                <w:szCs w:val="22"/>
              </w:rPr>
              <w:t>.</w:t>
            </w:r>
            <w:r w:rsidRPr="005D0BA6">
              <w:rPr>
                <w:rFonts w:cs="Arial"/>
                <w:szCs w:val="22"/>
              </w:rPr>
              <w:t>1</w:t>
            </w:r>
            <w:r w:rsidR="00696F72">
              <w:rPr>
                <w:rFonts w:cs="Arial"/>
                <w:szCs w:val="22"/>
              </w:rPr>
              <w:t>0</w:t>
            </w:r>
            <w:r w:rsidRPr="005D0BA6">
              <w:rPr>
                <w:rFonts w:cs="Arial"/>
                <w:szCs w:val="22"/>
              </w:rPr>
              <w:t xml:space="preserve"> – 16</w:t>
            </w:r>
            <w:r w:rsidR="007A455C">
              <w:rPr>
                <w:rFonts w:cs="Arial"/>
                <w:szCs w:val="22"/>
              </w:rPr>
              <w:t>.3</w:t>
            </w:r>
            <w:r w:rsidRPr="005D0BA6">
              <w:rPr>
                <w:rFonts w:cs="Arial"/>
                <w:szCs w:val="22"/>
              </w:rPr>
              <w:t>0</w:t>
            </w:r>
          </w:p>
        </w:tc>
        <w:tc>
          <w:tcPr>
            <w:tcW w:w="6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17BB0" w14:textId="6A6E09F0" w:rsidR="00075420" w:rsidRPr="005D0BA6" w:rsidRDefault="00696F72" w:rsidP="7D82EB73">
            <w:pPr>
              <w:rPr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 xml:space="preserve">Virtual coffee </w:t>
            </w:r>
            <w:r w:rsidRPr="00696F72">
              <w:rPr>
                <w:rStyle w:val="style12"/>
                <w:b/>
                <w:bCs/>
              </w:rPr>
              <w:t>and close</w:t>
            </w:r>
            <w:r w:rsidR="00075420" w:rsidRPr="005D0BA6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</w:tbl>
    <w:p w14:paraId="5630AD66" w14:textId="77777777" w:rsidR="00AE54CC" w:rsidRPr="005D0BA6" w:rsidRDefault="00AE54CC" w:rsidP="7D82EB73">
      <w:pPr>
        <w:pStyle w:val="style10"/>
        <w:spacing w:after="0"/>
        <w:rPr>
          <w:rFonts w:cs="Arial"/>
          <w:szCs w:val="22"/>
        </w:rPr>
      </w:pPr>
    </w:p>
    <w:p w14:paraId="61829076" w14:textId="77777777" w:rsidR="00D13610" w:rsidRPr="005D0BA6" w:rsidRDefault="00D13610" w:rsidP="7D82EB73">
      <w:pPr>
        <w:pStyle w:val="style10"/>
        <w:spacing w:after="0"/>
        <w:rPr>
          <w:rStyle w:val="h21"/>
          <w:rFonts w:cs="Arial"/>
          <w:color w:val="auto"/>
          <w:sz w:val="22"/>
          <w:szCs w:val="22"/>
        </w:rPr>
      </w:pPr>
    </w:p>
    <w:p w14:paraId="22F750A3" w14:textId="0C3C4E98" w:rsidR="00AE54CC" w:rsidRPr="005D0BA6" w:rsidRDefault="7D82EB73" w:rsidP="7D82EB73">
      <w:pPr>
        <w:pStyle w:val="style10"/>
        <w:spacing w:after="0"/>
        <w:rPr>
          <w:rStyle w:val="h21"/>
          <w:rFonts w:cs="Arial"/>
          <w:color w:val="auto"/>
          <w:sz w:val="22"/>
          <w:szCs w:val="22"/>
        </w:rPr>
      </w:pPr>
      <w:r w:rsidRPr="005D0BA6">
        <w:rPr>
          <w:rStyle w:val="h21"/>
          <w:rFonts w:cs="Arial"/>
          <w:color w:val="auto"/>
          <w:sz w:val="22"/>
          <w:szCs w:val="22"/>
        </w:rPr>
        <w:t>Day Two</w:t>
      </w:r>
      <w:r w:rsidR="00A1522B" w:rsidRPr="005D0BA6">
        <w:rPr>
          <w:rStyle w:val="h21"/>
          <w:rFonts w:cs="Arial"/>
          <w:color w:val="auto"/>
          <w:sz w:val="22"/>
          <w:szCs w:val="22"/>
        </w:rPr>
        <w:t xml:space="preserve"> – Tuesday June 29</w:t>
      </w:r>
      <w:r w:rsidR="00A1522B" w:rsidRPr="005D0BA6">
        <w:rPr>
          <w:rStyle w:val="h21"/>
          <w:rFonts w:cs="Arial"/>
          <w:color w:val="auto"/>
          <w:sz w:val="22"/>
          <w:szCs w:val="22"/>
          <w:vertAlign w:val="superscript"/>
        </w:rPr>
        <w:t>th</w:t>
      </w:r>
      <w:r w:rsidR="00A1522B" w:rsidRPr="005D0BA6">
        <w:rPr>
          <w:rStyle w:val="h21"/>
          <w:rFonts w:cs="Arial"/>
          <w:color w:val="auto"/>
          <w:sz w:val="22"/>
          <w:szCs w:val="22"/>
        </w:rPr>
        <w:t xml:space="preserve"> </w:t>
      </w:r>
    </w:p>
    <w:tbl>
      <w:tblPr>
        <w:tblW w:w="83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5"/>
        <w:gridCol w:w="6711"/>
      </w:tblGrid>
      <w:tr w:rsidR="0014349F" w:rsidRPr="005D0BA6" w14:paraId="69195426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6B7CC" w14:textId="77777777" w:rsidR="0014349F" w:rsidRPr="005D0BA6" w:rsidRDefault="0014349F" w:rsidP="7D82EB73">
            <w:pPr>
              <w:rPr>
                <w:rFonts w:cs="Arial"/>
                <w:b/>
                <w:bCs/>
                <w:szCs w:val="22"/>
              </w:rPr>
            </w:pPr>
            <w:r w:rsidRPr="005D0BA6">
              <w:rPr>
                <w:rStyle w:val="style12"/>
                <w:rFonts w:cs="Arial"/>
                <w:b/>
                <w:bCs/>
                <w:szCs w:val="22"/>
              </w:rPr>
              <w:t>Time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F61AF" w14:textId="77777777" w:rsidR="0014349F" w:rsidRPr="005D0BA6" w:rsidRDefault="0014349F" w:rsidP="7D82EB73">
            <w:pPr>
              <w:rPr>
                <w:rFonts w:cs="Arial"/>
                <w:b/>
                <w:bCs/>
                <w:szCs w:val="22"/>
              </w:rPr>
            </w:pPr>
            <w:r w:rsidRPr="005D0BA6">
              <w:rPr>
                <w:rStyle w:val="style12"/>
                <w:rFonts w:cs="Arial"/>
                <w:b/>
                <w:bCs/>
                <w:szCs w:val="22"/>
              </w:rPr>
              <w:t>Session</w:t>
            </w:r>
          </w:p>
        </w:tc>
      </w:tr>
      <w:tr w:rsidR="0014349F" w:rsidRPr="005D0BA6" w14:paraId="3C0EACB0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D83A8" w14:textId="4174CAC6" w:rsidR="0014349F" w:rsidRPr="004D030E" w:rsidRDefault="0014349F" w:rsidP="7D82EB73">
            <w:pPr>
              <w:rPr>
                <w:rFonts w:cs="Arial"/>
                <w:szCs w:val="22"/>
              </w:rPr>
            </w:pPr>
            <w:r w:rsidRPr="004D030E">
              <w:rPr>
                <w:rFonts w:cs="Arial"/>
                <w:szCs w:val="22"/>
              </w:rPr>
              <w:t>09</w:t>
            </w:r>
            <w:r w:rsidR="007A455C">
              <w:rPr>
                <w:rFonts w:cs="Arial"/>
                <w:szCs w:val="22"/>
              </w:rPr>
              <w:t>.</w:t>
            </w:r>
            <w:r w:rsidRPr="004D030E">
              <w:rPr>
                <w:rFonts w:cs="Arial"/>
                <w:szCs w:val="22"/>
              </w:rPr>
              <w:t>00 – 09</w:t>
            </w:r>
            <w:r w:rsidR="007A455C">
              <w:rPr>
                <w:rFonts w:cs="Arial"/>
                <w:szCs w:val="22"/>
              </w:rPr>
              <w:t>.</w:t>
            </w:r>
            <w:r w:rsidRPr="004D030E">
              <w:rPr>
                <w:rFonts w:cs="Arial"/>
                <w:szCs w:val="22"/>
              </w:rPr>
              <w:t>1</w:t>
            </w:r>
            <w:r w:rsidR="007A455C">
              <w:rPr>
                <w:rFonts w:cs="Arial"/>
                <w:szCs w:val="22"/>
              </w:rPr>
              <w:t>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E3BB8" w14:textId="7EDEAE40" w:rsidR="0014349F" w:rsidRPr="004D030E" w:rsidRDefault="0014349F" w:rsidP="7D82EB73">
            <w:pPr>
              <w:rPr>
                <w:rFonts w:cs="Arial"/>
                <w:b/>
                <w:bCs/>
                <w:szCs w:val="22"/>
              </w:rPr>
            </w:pPr>
            <w:r w:rsidRPr="004D030E">
              <w:rPr>
                <w:rFonts w:cs="Arial"/>
                <w:b/>
                <w:bCs/>
                <w:szCs w:val="22"/>
              </w:rPr>
              <w:t>Welcome to Day 2</w:t>
            </w:r>
          </w:p>
        </w:tc>
      </w:tr>
      <w:tr w:rsidR="0014349F" w:rsidRPr="005D0BA6" w14:paraId="287D515B" w14:textId="77777777" w:rsidTr="00B123FE">
        <w:trPr>
          <w:trHeight w:val="2461"/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24F96" w14:textId="2DF48D8A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09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1</w:t>
            </w:r>
            <w:r w:rsidR="007A455C">
              <w:rPr>
                <w:rStyle w:val="style12"/>
                <w:rFonts w:cs="Arial"/>
                <w:szCs w:val="22"/>
              </w:rPr>
              <w:t>0</w:t>
            </w:r>
            <w:r w:rsidRPr="004D030E">
              <w:rPr>
                <w:rStyle w:val="style12"/>
                <w:rFonts w:cs="Arial"/>
                <w:szCs w:val="22"/>
              </w:rPr>
              <w:t xml:space="preserve"> – 10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="000A4ADC">
              <w:rPr>
                <w:rStyle w:val="style12"/>
                <w:rFonts w:cs="Arial"/>
                <w:szCs w:val="22"/>
              </w:rPr>
              <w:t>05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351C7" w14:textId="77777777" w:rsidR="0014349F" w:rsidRDefault="0014349F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 w:rsidRPr="004D030E">
              <w:rPr>
                <w:rFonts w:cs="Arial"/>
                <w:b/>
                <w:bCs/>
                <w:szCs w:val="22"/>
              </w:rPr>
              <w:t xml:space="preserve">Keynote: Student Papers </w:t>
            </w:r>
            <w:r w:rsidR="00696F72">
              <w:rPr>
                <w:rFonts w:cs="Arial"/>
                <w:b/>
                <w:bCs/>
                <w:szCs w:val="22"/>
              </w:rPr>
              <w:t>plus</w:t>
            </w:r>
            <w:r w:rsidRPr="004D030E">
              <w:rPr>
                <w:rFonts w:cs="Arial"/>
                <w:b/>
                <w:bCs/>
                <w:szCs w:val="22"/>
              </w:rPr>
              <w:t xml:space="preserve"> Q&amp;A</w:t>
            </w:r>
          </w:p>
          <w:p w14:paraId="05B1C75D" w14:textId="77777777" w:rsidR="00B74C4E" w:rsidRDefault="00B74C4E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</w:p>
          <w:p w14:paraId="74C97AC2" w14:textId="0457C16C" w:rsidR="00B74C4E" w:rsidRPr="00397DB4" w:rsidRDefault="00496BE6" w:rsidP="00B74C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397DB4">
              <w:rPr>
                <w:rFonts w:ascii="Arial" w:hAnsi="Arial" w:cs="Arial"/>
                <w:b/>
                <w:bCs/>
                <w:color w:val="000000"/>
              </w:rPr>
              <w:t xml:space="preserve">Rethink, reimagine, and redesign teaching, learning, and assessment: </w:t>
            </w:r>
            <w:r w:rsidR="00B74C4E" w:rsidRPr="00397DB4">
              <w:rPr>
                <w:rFonts w:ascii="Arial" w:hAnsi="Arial" w:cs="Arial"/>
                <w:b/>
                <w:bCs/>
                <w:color w:val="000000"/>
              </w:rPr>
              <w:t>Lessons learned and moving forward</w:t>
            </w:r>
            <w:r w:rsidRPr="00397DB4">
              <w:rPr>
                <w:rFonts w:ascii="Arial" w:hAnsi="Arial" w:cs="Arial"/>
                <w:b/>
                <w:bCs/>
                <w:color w:val="000000"/>
              </w:rPr>
              <w:t xml:space="preserve"> from remote academic experience @ University of Limerick</w:t>
            </w:r>
            <w:r w:rsidR="00B74C4E" w:rsidRPr="00397DB4">
              <w:rPr>
                <w:rFonts w:ascii="Arial" w:hAnsi="Arial" w:cs="Arial"/>
                <w:color w:val="000000"/>
              </w:rPr>
              <w:t xml:space="preserve"> - </w:t>
            </w:r>
            <w:r w:rsidR="00B74C4E" w:rsidRPr="00397DB4">
              <w:rPr>
                <w:rFonts w:ascii="Arial" w:hAnsi="Arial" w:cs="Arial"/>
                <w:color w:val="000000"/>
                <w:lang w:val="en-IE"/>
              </w:rPr>
              <w:t>Dylan Scanlon and Niamh Kennedy</w:t>
            </w:r>
          </w:p>
          <w:p w14:paraId="5B571365" w14:textId="6F9B3F0C" w:rsidR="00B74C4E" w:rsidRPr="00B123FE" w:rsidRDefault="00B74C4E" w:rsidP="006C6A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7DB4">
              <w:rPr>
                <w:rFonts w:ascii="Arial" w:hAnsi="Arial" w:cs="Arial"/>
                <w:b/>
                <w:bCs/>
                <w:lang w:val="en-US"/>
              </w:rPr>
              <w:t>Student Engagement: Enhancing Our Learning Community @ Stirling Through Challenging Times</w:t>
            </w:r>
            <w:r w:rsidRPr="00397DB4">
              <w:rPr>
                <w:rFonts w:ascii="Arial" w:hAnsi="Arial" w:cs="Arial"/>
                <w:lang w:val="en-US"/>
              </w:rPr>
              <w:t xml:space="preserve"> - Sarah Gardiner</w:t>
            </w:r>
            <w:r w:rsidR="00397DB4">
              <w:rPr>
                <w:rFonts w:ascii="Arial" w:hAnsi="Arial" w:cs="Arial"/>
                <w:lang w:val="en-US"/>
              </w:rPr>
              <w:t xml:space="preserve"> and </w:t>
            </w:r>
            <w:r w:rsidRPr="00B123FE">
              <w:rPr>
                <w:rFonts w:ascii="Arial" w:hAnsi="Arial" w:cs="Arial"/>
                <w:lang w:val="en-US"/>
              </w:rPr>
              <w:t>Arlana Yessenbayeva</w:t>
            </w:r>
          </w:p>
        </w:tc>
      </w:tr>
      <w:tr w:rsidR="0014349F" w:rsidRPr="005D0BA6" w14:paraId="52CBBE24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EF933" w14:textId="67E052E5" w:rsidR="0014349F" w:rsidRPr="004D030E" w:rsidRDefault="0014349F" w:rsidP="00A1522B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10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="000A4ADC">
              <w:rPr>
                <w:rStyle w:val="style12"/>
                <w:rFonts w:cs="Arial"/>
                <w:szCs w:val="22"/>
              </w:rPr>
              <w:t>05</w:t>
            </w:r>
            <w:r w:rsidRPr="004D030E">
              <w:rPr>
                <w:rStyle w:val="style12"/>
                <w:rFonts w:cs="Arial"/>
                <w:szCs w:val="22"/>
              </w:rPr>
              <w:t xml:space="preserve"> – 10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3</w:t>
            </w:r>
            <w:r w:rsidR="007A455C">
              <w:rPr>
                <w:rStyle w:val="style12"/>
                <w:rFonts w:cs="Arial"/>
                <w:szCs w:val="22"/>
              </w:rPr>
              <w:t>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3B027" w14:textId="024F0E2E" w:rsidR="0014349F" w:rsidRPr="004D030E" w:rsidRDefault="00696F72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>Virtual coffee</w:t>
            </w:r>
          </w:p>
        </w:tc>
      </w:tr>
      <w:tr w:rsidR="00D138C8" w:rsidRPr="005D0BA6" w14:paraId="0C491F54" w14:textId="77777777" w:rsidTr="00B123FE">
        <w:trPr>
          <w:trHeight w:val="1940"/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A24AE" w14:textId="17F61ADB" w:rsidR="00D138C8" w:rsidRPr="004D030E" w:rsidRDefault="00D138C8" w:rsidP="00D138C8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lastRenderedPageBreak/>
              <w:t>10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3</w:t>
            </w:r>
            <w:r w:rsidR="007A455C">
              <w:rPr>
                <w:rStyle w:val="style12"/>
                <w:rFonts w:cs="Arial"/>
                <w:szCs w:val="22"/>
              </w:rPr>
              <w:t>5</w:t>
            </w:r>
            <w:r w:rsidRPr="004D030E">
              <w:rPr>
                <w:rStyle w:val="style12"/>
                <w:rFonts w:cs="Arial"/>
                <w:szCs w:val="22"/>
              </w:rPr>
              <w:t xml:space="preserve"> – 11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0</w:t>
            </w:r>
            <w:r w:rsidR="007A455C">
              <w:rPr>
                <w:rStyle w:val="style12"/>
                <w:rFonts w:cs="Arial"/>
                <w:szCs w:val="22"/>
              </w:rPr>
              <w:t>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D6B77" w14:textId="39A08B13" w:rsidR="00696F72" w:rsidRDefault="00D138C8" w:rsidP="00696F72">
            <w:pPr>
              <w:pStyle w:val="style121"/>
              <w:spacing w:after="0"/>
              <w:rPr>
                <w:rFonts w:cs="Arial"/>
                <w:szCs w:val="22"/>
              </w:rPr>
            </w:pPr>
            <w:r w:rsidRPr="004D030E">
              <w:rPr>
                <w:rFonts w:cs="Arial"/>
                <w:b/>
                <w:bCs/>
                <w:szCs w:val="22"/>
              </w:rPr>
              <w:t xml:space="preserve">Session 6 – </w:t>
            </w:r>
            <w:r w:rsidR="00696F72" w:rsidRPr="005D0BA6">
              <w:rPr>
                <w:rFonts w:cs="Arial"/>
                <w:b/>
                <w:bCs/>
                <w:szCs w:val="22"/>
              </w:rPr>
              <w:t>Presentations/Discussions</w:t>
            </w:r>
            <w:r w:rsidR="00696F72" w:rsidRPr="004D030E">
              <w:rPr>
                <w:rFonts w:cs="Arial"/>
                <w:szCs w:val="22"/>
              </w:rPr>
              <w:t xml:space="preserve"> </w:t>
            </w:r>
          </w:p>
          <w:p w14:paraId="5F041F62" w14:textId="77777777" w:rsidR="00696F72" w:rsidRDefault="00696F72" w:rsidP="00696F72">
            <w:pPr>
              <w:pStyle w:val="style121"/>
              <w:spacing w:after="0"/>
              <w:rPr>
                <w:rFonts w:cs="Arial"/>
                <w:szCs w:val="22"/>
              </w:rPr>
            </w:pPr>
          </w:p>
          <w:p w14:paraId="78116C18" w14:textId="79C67D9A" w:rsidR="00D138C8" w:rsidRPr="004D030E" w:rsidRDefault="00D138C8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4D030E">
              <w:rPr>
                <w:rFonts w:cs="Arial"/>
                <w:szCs w:val="22"/>
              </w:rPr>
              <w:t xml:space="preserve">Supporting New Computer Science Academics – </w:t>
            </w:r>
          </w:p>
          <w:p w14:paraId="4F6CDB37" w14:textId="0262E1C2" w:rsidR="00D138C8" w:rsidRPr="004D030E" w:rsidRDefault="00D138C8" w:rsidP="00D138C8">
            <w:pPr>
              <w:pStyle w:val="style121"/>
              <w:spacing w:after="0"/>
              <w:ind w:left="720"/>
              <w:rPr>
                <w:rFonts w:cs="Arial"/>
                <w:szCs w:val="22"/>
              </w:rPr>
            </w:pPr>
            <w:r w:rsidRPr="004D030E">
              <w:rPr>
                <w:rFonts w:cs="Arial"/>
                <w:szCs w:val="22"/>
              </w:rPr>
              <w:t xml:space="preserve">Alastair Irons, Alan Hayes, James Davenport, </w:t>
            </w:r>
            <w:r w:rsidR="00696F72">
              <w:rPr>
                <w:rFonts w:cs="Arial"/>
                <w:szCs w:val="22"/>
              </w:rPr>
              <w:t xml:space="preserve">and </w:t>
            </w:r>
            <w:r w:rsidRPr="004D030E">
              <w:rPr>
                <w:rFonts w:cs="Arial"/>
                <w:szCs w:val="22"/>
              </w:rPr>
              <w:t xml:space="preserve">Tom Crick </w:t>
            </w:r>
          </w:p>
          <w:p w14:paraId="1A1E0240" w14:textId="38A18BFF" w:rsidR="00104074" w:rsidRPr="004D030E" w:rsidRDefault="00104074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b/>
                <w:bCs/>
                <w:szCs w:val="22"/>
              </w:rPr>
            </w:pPr>
            <w:r w:rsidRPr="003F43CB">
              <w:rPr>
                <w:rFonts w:cs="Arial"/>
                <w:szCs w:val="22"/>
              </w:rPr>
              <w:t>Cascading conversations across Professional Development Open Courses and Community in teaching and learning in Irish Higher Education</w:t>
            </w:r>
            <w:r>
              <w:rPr>
                <w:rFonts w:cs="Arial"/>
                <w:szCs w:val="22"/>
              </w:rPr>
              <w:t xml:space="preserve"> -</w:t>
            </w:r>
            <w:r w:rsidRPr="003F43CB">
              <w:rPr>
                <w:rFonts w:cs="Arial"/>
                <w:szCs w:val="22"/>
              </w:rPr>
              <w:t xml:space="preserve"> Roisin Donnelly, Caitriona Ni She, Colin Lowry, </w:t>
            </w:r>
            <w:r>
              <w:rPr>
                <w:rFonts w:cs="Arial"/>
                <w:szCs w:val="22"/>
              </w:rPr>
              <w:t xml:space="preserve">and </w:t>
            </w:r>
            <w:r w:rsidRPr="003F43CB">
              <w:rPr>
                <w:rFonts w:cs="Arial"/>
                <w:szCs w:val="22"/>
              </w:rPr>
              <w:t>Terry Maguire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D138C8" w:rsidRPr="005D0BA6" w14:paraId="6A531677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587C0" w14:textId="641A0722" w:rsidR="00D138C8" w:rsidRPr="004D030E" w:rsidRDefault="00D138C8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11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0</w:t>
            </w:r>
            <w:r w:rsidR="007A455C">
              <w:rPr>
                <w:rStyle w:val="style12"/>
                <w:rFonts w:cs="Arial"/>
                <w:szCs w:val="22"/>
              </w:rPr>
              <w:t>5</w:t>
            </w:r>
            <w:r w:rsidRPr="004D030E">
              <w:rPr>
                <w:rStyle w:val="style12"/>
                <w:rFonts w:cs="Arial"/>
                <w:szCs w:val="22"/>
              </w:rPr>
              <w:t xml:space="preserve"> – 1</w:t>
            </w:r>
            <w:r w:rsidR="004D030E" w:rsidRPr="004D030E">
              <w:rPr>
                <w:rStyle w:val="style12"/>
                <w:rFonts w:cs="Arial"/>
                <w:szCs w:val="22"/>
              </w:rPr>
              <w:t>1</w:t>
            </w:r>
            <w:r w:rsidR="007A455C">
              <w:rPr>
                <w:rStyle w:val="style12"/>
                <w:rFonts w:cs="Arial"/>
                <w:szCs w:val="22"/>
              </w:rPr>
              <w:t>.25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5A977" w14:textId="6362EBF9" w:rsidR="00D138C8" w:rsidRPr="004D030E" w:rsidRDefault="007A455C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>Virtual coffee</w:t>
            </w:r>
          </w:p>
        </w:tc>
      </w:tr>
      <w:tr w:rsidR="0014349F" w:rsidRPr="005D0BA6" w14:paraId="2787AEEC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A6EE4" w14:textId="2B55F0CE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</w:t>
            </w:r>
            <w:r w:rsidR="004D030E">
              <w:rPr>
                <w:rStyle w:val="style12"/>
                <w:rFonts w:cs="Arial"/>
                <w:szCs w:val="22"/>
              </w:rPr>
              <w:t>1</w:t>
            </w:r>
            <w:r w:rsidR="007A455C">
              <w:rPr>
                <w:rStyle w:val="style12"/>
                <w:rFonts w:cs="Arial"/>
                <w:szCs w:val="22"/>
              </w:rPr>
              <w:t>.25</w:t>
            </w:r>
            <w:r w:rsidRPr="004D030E">
              <w:rPr>
                <w:rStyle w:val="style12"/>
                <w:rFonts w:cs="Arial"/>
                <w:szCs w:val="22"/>
              </w:rPr>
              <w:t xml:space="preserve"> – 1</w:t>
            </w:r>
            <w:r w:rsidR="004D030E">
              <w:rPr>
                <w:rStyle w:val="style12"/>
                <w:rFonts w:cs="Arial"/>
                <w:szCs w:val="22"/>
              </w:rPr>
              <w:t>2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="004D030E">
              <w:rPr>
                <w:rStyle w:val="style12"/>
                <w:rFonts w:cs="Arial"/>
                <w:szCs w:val="22"/>
              </w:rPr>
              <w:t>30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964D8" w14:textId="77777777" w:rsidR="0014349F" w:rsidRDefault="0014349F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 w:rsidRPr="004D030E">
              <w:rPr>
                <w:rFonts w:cs="Arial"/>
                <w:b/>
                <w:bCs/>
                <w:szCs w:val="22"/>
              </w:rPr>
              <w:t xml:space="preserve">SEDA Plenary Panel: </w:t>
            </w:r>
            <w:r w:rsidR="00397DB4">
              <w:rPr>
                <w:rFonts w:cs="Arial"/>
                <w:b/>
                <w:bCs/>
                <w:szCs w:val="22"/>
              </w:rPr>
              <w:br/>
            </w:r>
            <w:r w:rsidRPr="004D030E">
              <w:rPr>
                <w:rFonts w:cs="Arial"/>
                <w:b/>
                <w:bCs/>
                <w:szCs w:val="22"/>
              </w:rPr>
              <w:t xml:space="preserve">Reasons to be realistically </w:t>
            </w:r>
            <w:proofErr w:type="gramStart"/>
            <w:r w:rsidR="00B74C4E">
              <w:rPr>
                <w:rFonts w:cs="Arial"/>
                <w:b/>
                <w:bCs/>
                <w:szCs w:val="22"/>
              </w:rPr>
              <w:t>optimistic</w:t>
            </w:r>
            <w:proofErr w:type="gramEnd"/>
          </w:p>
          <w:p w14:paraId="20147700" w14:textId="77777777" w:rsidR="009B03DA" w:rsidRDefault="009B03DA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</w:p>
          <w:p w14:paraId="43CAADE7" w14:textId="333A074C" w:rsidR="00926783" w:rsidRDefault="00926783" w:rsidP="00926783">
            <w:pPr>
              <w:rPr>
                <w:rFonts w:ascii="Calibri" w:hAnsi="Calibri"/>
                <w:szCs w:val="22"/>
                <w:lang w:eastAsia="en-GB"/>
              </w:rPr>
            </w:pPr>
            <w:r>
              <w:rPr>
                <w:rFonts w:cs="Arial"/>
                <w:spacing w:val="8"/>
                <w:szCs w:val="22"/>
              </w:rPr>
              <w:t xml:space="preserve">A panel of SEDA experts will address the main conference themes and offer their own perspectives on future possibilities.  Our panel is David Baume, Sue </w:t>
            </w:r>
            <w:proofErr w:type="spellStart"/>
            <w:r>
              <w:rPr>
                <w:rFonts w:cs="Arial"/>
                <w:spacing w:val="8"/>
                <w:szCs w:val="22"/>
              </w:rPr>
              <w:t>Beckingham</w:t>
            </w:r>
            <w:proofErr w:type="spellEnd"/>
            <w:r>
              <w:rPr>
                <w:rFonts w:cs="Arial"/>
                <w:spacing w:val="8"/>
                <w:szCs w:val="22"/>
              </w:rPr>
              <w:t xml:space="preserve">, Catriona </w:t>
            </w:r>
            <w:proofErr w:type="gramStart"/>
            <w:r>
              <w:rPr>
                <w:rFonts w:cs="Arial"/>
                <w:spacing w:val="8"/>
                <w:szCs w:val="22"/>
              </w:rPr>
              <w:t>Cunningham</w:t>
            </w:r>
            <w:proofErr w:type="gramEnd"/>
            <w:r>
              <w:rPr>
                <w:rFonts w:cs="Arial"/>
                <w:spacing w:val="8"/>
                <w:szCs w:val="22"/>
              </w:rPr>
              <w:t xml:space="preserve"> and Mary Fitzpatrick, chaired by Peter Hartley.</w:t>
            </w:r>
          </w:p>
          <w:p w14:paraId="517E624A" w14:textId="77777777" w:rsidR="00926783" w:rsidRDefault="00926783" w:rsidP="00926783">
            <w:pPr>
              <w:rPr>
                <w:szCs w:val="22"/>
              </w:rPr>
            </w:pPr>
            <w:r>
              <w:rPr>
                <w:rFonts w:cs="Arial"/>
                <w:spacing w:val="8"/>
                <w:szCs w:val="22"/>
              </w:rPr>
              <w:t> </w:t>
            </w:r>
          </w:p>
          <w:p w14:paraId="788D95E2" w14:textId="77777777" w:rsidR="00926783" w:rsidRDefault="00926783" w:rsidP="00926783">
            <w:pPr>
              <w:rPr>
                <w:szCs w:val="22"/>
              </w:rPr>
            </w:pPr>
            <w:r>
              <w:rPr>
                <w:rFonts w:cs="Arial"/>
                <w:spacing w:val="8"/>
                <w:szCs w:val="22"/>
              </w:rPr>
              <w:t>Delegates will have the opportunity to raise questions and engage with the panel during the session.</w:t>
            </w:r>
          </w:p>
          <w:p w14:paraId="2F767F6E" w14:textId="77777777" w:rsidR="00926783" w:rsidRDefault="00926783" w:rsidP="00926783">
            <w:pPr>
              <w:rPr>
                <w:rFonts w:cs="Arial"/>
                <w:spacing w:val="8"/>
                <w:szCs w:val="22"/>
              </w:rPr>
            </w:pPr>
          </w:p>
          <w:p w14:paraId="6ABBF99B" w14:textId="714998C4" w:rsidR="00926783" w:rsidRPr="00926783" w:rsidRDefault="00926783" w:rsidP="00926783">
            <w:pPr>
              <w:rPr>
                <w:rFonts w:cs="Arial"/>
                <w:spacing w:val="8"/>
                <w:szCs w:val="22"/>
              </w:rPr>
            </w:pPr>
            <w:r>
              <w:rPr>
                <w:rFonts w:cs="Arial"/>
                <w:spacing w:val="8"/>
                <w:szCs w:val="22"/>
              </w:rPr>
              <w:t>If you have a specific question for the panel to consider in advance, please email this to</w:t>
            </w:r>
            <w:r>
              <w:rPr>
                <w:rStyle w:val="apple-converted-space"/>
                <w:rFonts w:cs="Arial"/>
                <w:spacing w:val="8"/>
                <w:szCs w:val="22"/>
              </w:rPr>
              <w:t> </w:t>
            </w:r>
            <w:hyperlink r:id="rId8" w:history="1">
              <w:r>
                <w:rPr>
                  <w:rStyle w:val="Hyperlink"/>
                  <w:rFonts w:cs="Arial"/>
                  <w:spacing w:val="8"/>
                  <w:szCs w:val="22"/>
                </w:rPr>
                <w:t>office@SEDA.ac.uk</w:t>
              </w:r>
            </w:hyperlink>
            <w:r>
              <w:rPr>
                <w:rFonts w:cs="Arial"/>
                <w:spacing w:val="8"/>
                <w:szCs w:val="22"/>
              </w:rPr>
              <w:t>with the subject heading ’SEDA Plenary Panel Question’.</w:t>
            </w:r>
          </w:p>
          <w:p w14:paraId="2A0CC76B" w14:textId="50CE941A" w:rsidR="009B03DA" w:rsidRPr="004D030E" w:rsidRDefault="009B03DA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</w:p>
        </w:tc>
      </w:tr>
      <w:tr w:rsidR="0014349F" w:rsidRPr="005D0BA6" w14:paraId="3B6678F6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E81D4" w14:textId="3BB1A90F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12</w:t>
            </w:r>
            <w:r w:rsidR="007A455C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30 – 13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00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5FB12" w14:textId="587A88E5" w:rsidR="0014349F" w:rsidRPr="004D030E" w:rsidRDefault="007A455C" w:rsidP="7D82EB7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Lunch break and</w:t>
            </w:r>
            <w:r w:rsidRPr="00B123FE">
              <w:rPr>
                <w:rFonts w:cs="Arial"/>
                <w:b/>
                <w:bCs/>
                <w:szCs w:val="22"/>
              </w:rPr>
              <w:t xml:space="preserve"> </w:t>
            </w:r>
            <w:r w:rsidRPr="00B123FE">
              <w:rPr>
                <w:b/>
                <w:bCs/>
              </w:rPr>
              <w:t>vi</w:t>
            </w:r>
            <w:r w:rsidRPr="00B123FE">
              <w:rPr>
                <w:rStyle w:val="style12"/>
                <w:rFonts w:cs="Arial"/>
                <w:b/>
                <w:bCs/>
                <w:szCs w:val="22"/>
              </w:rPr>
              <w:t>rtual</w:t>
            </w:r>
            <w:r>
              <w:rPr>
                <w:rStyle w:val="style12"/>
                <w:rFonts w:cs="Arial"/>
                <w:b/>
                <w:bCs/>
                <w:szCs w:val="22"/>
              </w:rPr>
              <w:t xml:space="preserve"> coffee</w:t>
            </w:r>
          </w:p>
        </w:tc>
      </w:tr>
      <w:tr w:rsidR="0014349F" w:rsidRPr="005D0BA6" w14:paraId="6FB5F3A4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439D0" w14:textId="160E3FC8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13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00</w:t>
            </w:r>
            <w:r w:rsidR="004D030E">
              <w:rPr>
                <w:rStyle w:val="style12"/>
                <w:rFonts w:cs="Arial"/>
                <w:szCs w:val="22"/>
              </w:rPr>
              <w:t xml:space="preserve"> – </w:t>
            </w:r>
            <w:r w:rsidRPr="004D030E">
              <w:rPr>
                <w:rStyle w:val="style12"/>
                <w:rFonts w:cs="Arial"/>
                <w:szCs w:val="22"/>
              </w:rPr>
              <w:t>13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30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90B2D" w14:textId="77777777" w:rsidR="0014349F" w:rsidRPr="004D030E" w:rsidRDefault="00E74B56" w:rsidP="005D0BA6">
            <w:pPr>
              <w:pStyle w:val="style121"/>
              <w:rPr>
                <w:rFonts w:cs="Arial"/>
                <w:b/>
                <w:bCs/>
                <w:szCs w:val="22"/>
              </w:rPr>
            </w:pPr>
            <w:hyperlink r:id="rId9" w:history="1">
              <w:r w:rsidR="0014349F" w:rsidRPr="004D030E">
                <w:rPr>
                  <w:rStyle w:val="Hyperlink"/>
                  <w:rFonts w:cs="Arial"/>
                  <w:b/>
                  <w:bCs/>
                  <w:szCs w:val="22"/>
                </w:rPr>
                <w:t>SEDA PDF</w:t>
              </w:r>
            </w:hyperlink>
            <w:r w:rsidR="0014349F" w:rsidRPr="004D030E">
              <w:rPr>
                <w:rFonts w:cs="Arial"/>
                <w:b/>
                <w:bCs/>
                <w:szCs w:val="22"/>
              </w:rPr>
              <w:t xml:space="preserve"> – </w:t>
            </w:r>
            <w:r w:rsidR="0014349F" w:rsidRPr="004D030E">
              <w:rPr>
                <w:rFonts w:cs="Arial"/>
                <w:szCs w:val="22"/>
              </w:rPr>
              <w:t>short presentation and discussion about SEDA’s Professional Development Framework</w:t>
            </w:r>
            <w:r w:rsidR="0014349F" w:rsidRPr="004D030E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7E6A0111" w14:textId="5AEC1F67" w:rsidR="0014349F" w:rsidRPr="004D030E" w:rsidRDefault="00E74B56" w:rsidP="005D0BA6">
            <w:pPr>
              <w:rPr>
                <w:rFonts w:cs="Arial"/>
                <w:b/>
                <w:bCs/>
                <w:szCs w:val="22"/>
              </w:rPr>
            </w:pPr>
            <w:hyperlink r:id="rId10" w:history="1">
              <w:r w:rsidR="0014349F" w:rsidRPr="004D030E">
                <w:rPr>
                  <w:rStyle w:val="Hyperlink"/>
                  <w:rFonts w:cs="Arial"/>
                  <w:b/>
                  <w:bCs/>
                  <w:szCs w:val="22"/>
                </w:rPr>
                <w:t>Publishing with SEDA</w:t>
              </w:r>
            </w:hyperlink>
            <w:r w:rsidR="0014349F" w:rsidRPr="004D030E">
              <w:rPr>
                <w:rFonts w:cs="Arial"/>
                <w:b/>
                <w:bCs/>
                <w:szCs w:val="22"/>
              </w:rPr>
              <w:t xml:space="preserve"> – </w:t>
            </w:r>
            <w:r w:rsidR="0014349F" w:rsidRPr="004D030E">
              <w:rPr>
                <w:rFonts w:cs="Arial"/>
                <w:szCs w:val="22"/>
              </w:rPr>
              <w:t xml:space="preserve">information, </w:t>
            </w:r>
            <w:proofErr w:type="gramStart"/>
            <w:r w:rsidR="0014349F" w:rsidRPr="004D030E">
              <w:rPr>
                <w:rFonts w:cs="Arial"/>
                <w:szCs w:val="22"/>
              </w:rPr>
              <w:t>discussion</w:t>
            </w:r>
            <w:proofErr w:type="gramEnd"/>
            <w:r w:rsidR="0014349F" w:rsidRPr="004D030E">
              <w:rPr>
                <w:rFonts w:cs="Arial"/>
                <w:szCs w:val="22"/>
              </w:rPr>
              <w:t xml:space="preserve"> and advice</w:t>
            </w:r>
          </w:p>
        </w:tc>
      </w:tr>
      <w:tr w:rsidR="0014349F" w:rsidRPr="005D0BA6" w14:paraId="148DF882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69A39" w14:textId="037C5B94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13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00 – 13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30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6481" w14:textId="581527F9" w:rsidR="0014349F" w:rsidRPr="004D030E" w:rsidRDefault="007A455C" w:rsidP="7D82EB73">
            <w:pPr>
              <w:rPr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>Virtual coffee</w:t>
            </w:r>
          </w:p>
        </w:tc>
      </w:tr>
      <w:tr w:rsidR="0014349F" w:rsidRPr="005D0BA6" w14:paraId="22644BB3" w14:textId="77777777" w:rsidTr="00B123FE">
        <w:trPr>
          <w:trHeight w:val="2362"/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276C2" w14:textId="53A76988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13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30 – 14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10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3DCDF" w14:textId="2DB9593B" w:rsidR="0014349F" w:rsidRPr="004D030E" w:rsidRDefault="0014349F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 w:rsidRPr="004D030E">
              <w:rPr>
                <w:rFonts w:cs="Arial"/>
                <w:b/>
                <w:bCs/>
                <w:szCs w:val="22"/>
              </w:rPr>
              <w:t xml:space="preserve">Session </w:t>
            </w:r>
            <w:r w:rsidR="00D138C8" w:rsidRPr="004D030E">
              <w:rPr>
                <w:rFonts w:cs="Arial"/>
                <w:b/>
                <w:bCs/>
                <w:szCs w:val="22"/>
              </w:rPr>
              <w:t>7</w:t>
            </w:r>
            <w:r w:rsidRPr="004D030E">
              <w:rPr>
                <w:rFonts w:cs="Arial"/>
                <w:b/>
                <w:bCs/>
                <w:szCs w:val="22"/>
              </w:rPr>
              <w:t>: Workshops</w:t>
            </w:r>
          </w:p>
          <w:p w14:paraId="07A6F560" w14:textId="77777777" w:rsidR="0014349F" w:rsidRPr="004D030E" w:rsidRDefault="0014349F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</w:p>
          <w:p w14:paraId="75A2A213" w14:textId="3A4A1481" w:rsidR="0014349F" w:rsidRPr="004D030E" w:rsidRDefault="0014349F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4D030E">
              <w:rPr>
                <w:rFonts w:cs="Arial"/>
                <w:szCs w:val="22"/>
              </w:rPr>
              <w:t>Supporting critical thinking through purposeful classroom talk – Marion Heron</w:t>
            </w:r>
            <w:r w:rsidR="007A455C">
              <w:rPr>
                <w:rFonts w:cs="Arial"/>
                <w:szCs w:val="22"/>
              </w:rPr>
              <w:t xml:space="preserve"> and </w:t>
            </w:r>
            <w:r w:rsidRPr="004D030E">
              <w:rPr>
                <w:rFonts w:cs="Arial"/>
                <w:szCs w:val="22"/>
              </w:rPr>
              <w:t xml:space="preserve">Hilary </w:t>
            </w:r>
            <w:proofErr w:type="spellStart"/>
            <w:r w:rsidRPr="004D030E">
              <w:rPr>
                <w:rFonts w:cs="Arial"/>
                <w:szCs w:val="22"/>
              </w:rPr>
              <w:t>Wason</w:t>
            </w:r>
            <w:proofErr w:type="spellEnd"/>
            <w:r w:rsidR="00AF49A3">
              <w:rPr>
                <w:rFonts w:cs="Arial"/>
                <w:szCs w:val="22"/>
              </w:rPr>
              <w:t>.</w:t>
            </w:r>
          </w:p>
          <w:p w14:paraId="79C6D1CC" w14:textId="77777777" w:rsidR="0014349F" w:rsidRDefault="0014349F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4D030E">
              <w:rPr>
                <w:rFonts w:cs="Arial"/>
                <w:szCs w:val="22"/>
              </w:rPr>
              <w:t xml:space="preserve">Fostering a healthy remote learning environment for students and educators – Ruari </w:t>
            </w:r>
            <w:proofErr w:type="spellStart"/>
            <w:r w:rsidRPr="004D030E">
              <w:rPr>
                <w:rFonts w:cs="Arial"/>
                <w:szCs w:val="22"/>
              </w:rPr>
              <w:t>O’Gallchoir</w:t>
            </w:r>
            <w:proofErr w:type="spellEnd"/>
            <w:r w:rsidR="00AF49A3">
              <w:rPr>
                <w:rFonts w:cs="Arial"/>
                <w:szCs w:val="22"/>
              </w:rPr>
              <w:t>.</w:t>
            </w:r>
            <w:r w:rsidRPr="004D030E">
              <w:rPr>
                <w:rFonts w:cs="Arial"/>
                <w:szCs w:val="22"/>
              </w:rPr>
              <w:t xml:space="preserve"> </w:t>
            </w:r>
          </w:p>
          <w:p w14:paraId="58F329F8" w14:textId="341EFBD0" w:rsidR="009F5742" w:rsidRPr="004D030E" w:rsidRDefault="009F5742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9F5742">
              <w:rPr>
                <w:rFonts w:cs="Arial"/>
                <w:szCs w:val="22"/>
              </w:rPr>
              <w:t>Establishing and maintaining Authentic Student-Staff partnerships in Higher Education</w:t>
            </w:r>
            <w:r>
              <w:rPr>
                <w:rFonts w:cs="Arial"/>
                <w:szCs w:val="22"/>
              </w:rPr>
              <w:t xml:space="preserve">- </w:t>
            </w:r>
            <w:r w:rsidRPr="009F5742">
              <w:rPr>
                <w:rFonts w:cs="Arial"/>
                <w:szCs w:val="22"/>
              </w:rPr>
              <w:t xml:space="preserve">Morag Munro, Nicole </w:t>
            </w:r>
            <w:proofErr w:type="spellStart"/>
            <w:r w:rsidRPr="009F5742">
              <w:rPr>
                <w:rFonts w:cs="Arial"/>
                <w:szCs w:val="22"/>
              </w:rPr>
              <w:t>Carr</w:t>
            </w:r>
            <w:proofErr w:type="spellEnd"/>
            <w:r w:rsidRPr="009F5742">
              <w:rPr>
                <w:rFonts w:cs="Arial"/>
                <w:szCs w:val="22"/>
              </w:rPr>
              <w:t xml:space="preserve">, Eddie </w:t>
            </w:r>
            <w:proofErr w:type="spellStart"/>
            <w:r w:rsidRPr="009F5742">
              <w:rPr>
                <w:rFonts w:cs="Arial"/>
                <w:szCs w:val="22"/>
              </w:rPr>
              <w:t>Corr</w:t>
            </w:r>
            <w:proofErr w:type="spellEnd"/>
            <w:r w:rsidRPr="009F5742">
              <w:rPr>
                <w:rFonts w:cs="Arial"/>
                <w:szCs w:val="22"/>
              </w:rPr>
              <w:t>, Karla Doyle</w:t>
            </w:r>
          </w:p>
        </w:tc>
      </w:tr>
      <w:tr w:rsidR="0014349F" w:rsidRPr="005D0BA6" w14:paraId="2E266C87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9B375" w14:textId="466BA8EF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14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10</w:t>
            </w:r>
            <w:r w:rsidR="007A7506">
              <w:rPr>
                <w:rStyle w:val="style12"/>
                <w:rFonts w:cs="Arial"/>
                <w:szCs w:val="22"/>
              </w:rPr>
              <w:t xml:space="preserve"> – </w:t>
            </w:r>
            <w:r w:rsidRPr="004D030E">
              <w:rPr>
                <w:rStyle w:val="style12"/>
                <w:rFonts w:cs="Arial"/>
                <w:szCs w:val="22"/>
              </w:rPr>
              <w:t>14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30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40C7B" w14:textId="108FFE67" w:rsidR="0014349F" w:rsidRPr="004D030E" w:rsidRDefault="007A455C" w:rsidP="7D82EB73">
            <w:pPr>
              <w:rPr>
                <w:rFonts w:cs="Arial"/>
                <w:b/>
                <w:bCs/>
                <w:szCs w:val="22"/>
              </w:rPr>
            </w:pPr>
            <w:r>
              <w:rPr>
                <w:rStyle w:val="style12"/>
                <w:rFonts w:cs="Arial"/>
                <w:b/>
                <w:bCs/>
                <w:szCs w:val="22"/>
              </w:rPr>
              <w:t>Virtual coffee</w:t>
            </w:r>
          </w:p>
        </w:tc>
      </w:tr>
      <w:tr w:rsidR="0014349F" w:rsidRPr="005D0BA6" w14:paraId="6FE66DC5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83D92" w14:textId="0FDD942C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14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 xml:space="preserve">30 </w:t>
            </w:r>
            <w:r w:rsidR="007A7506">
              <w:rPr>
                <w:rStyle w:val="style12"/>
                <w:rFonts w:cs="Arial"/>
                <w:szCs w:val="22"/>
              </w:rPr>
              <w:t>–</w:t>
            </w:r>
            <w:r w:rsidRPr="004D030E">
              <w:rPr>
                <w:rStyle w:val="style12"/>
                <w:rFonts w:cs="Arial"/>
                <w:szCs w:val="22"/>
              </w:rPr>
              <w:t xml:space="preserve"> 15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00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A8BF1" w14:textId="0B29759F" w:rsidR="0014349F" w:rsidRPr="004D030E" w:rsidRDefault="0014349F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 w:rsidRPr="004D030E">
              <w:rPr>
                <w:rFonts w:cs="Arial"/>
                <w:b/>
                <w:bCs/>
                <w:szCs w:val="22"/>
              </w:rPr>
              <w:t>Session 8: Presentations/Discussions</w:t>
            </w:r>
          </w:p>
          <w:p w14:paraId="116B3F59" w14:textId="77777777" w:rsidR="0014349F" w:rsidRPr="004D030E" w:rsidRDefault="0014349F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</w:p>
          <w:p w14:paraId="64ADBB0D" w14:textId="48B43BA6" w:rsidR="0014349F" w:rsidRDefault="0014349F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4D030E">
              <w:rPr>
                <w:rFonts w:cs="Arial"/>
                <w:szCs w:val="22"/>
              </w:rPr>
              <w:t>Using student internship schemes to support Ed Tech innovation and build foundations for a Community of Practice – Kiran Gawali</w:t>
            </w:r>
            <w:r w:rsidR="007A455C">
              <w:rPr>
                <w:rFonts w:cs="Arial"/>
                <w:szCs w:val="22"/>
              </w:rPr>
              <w:t xml:space="preserve"> and </w:t>
            </w:r>
            <w:r w:rsidRPr="004D030E">
              <w:rPr>
                <w:rFonts w:cs="Arial"/>
                <w:szCs w:val="22"/>
              </w:rPr>
              <w:t xml:space="preserve">Helen Walkey </w:t>
            </w:r>
          </w:p>
          <w:p w14:paraId="55397BED" w14:textId="33B68D92" w:rsidR="004D030E" w:rsidRDefault="003B453A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3126E6">
              <w:rPr>
                <w:rFonts w:cs="Arial"/>
                <w:color w:val="000000"/>
                <w:szCs w:val="22"/>
              </w:rPr>
              <w:t>Keeping positive staff changes: taking a chance or by deliberate design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F433BD">
              <w:rPr>
                <w:rFonts w:cs="Arial"/>
                <w:szCs w:val="22"/>
              </w:rPr>
              <w:t>– Sandy Cope</w:t>
            </w:r>
          </w:p>
          <w:p w14:paraId="6E4C4506" w14:textId="201502D7" w:rsidR="00F433BD" w:rsidRPr="00992D0D" w:rsidRDefault="00F433BD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Post-pandemic possibilities: reflections on likely developments in learning, teaching, assessment and the ‘world of work’ and practical suggestions to improve the student (and staff) experience – Peter Hartley.</w:t>
            </w:r>
          </w:p>
        </w:tc>
      </w:tr>
      <w:tr w:rsidR="0014349F" w:rsidRPr="005D0BA6" w14:paraId="179040FE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8AE30" w14:textId="5FC58CE8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lastRenderedPageBreak/>
              <w:t>15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00 – 15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20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8F00F" w14:textId="3F704850" w:rsidR="0014349F" w:rsidRPr="004D030E" w:rsidRDefault="000A4ADC" w:rsidP="7D82EB7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Virtual coffee</w:t>
            </w:r>
          </w:p>
        </w:tc>
      </w:tr>
      <w:tr w:rsidR="0014349F" w:rsidRPr="005D0BA6" w14:paraId="39808D63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C7EF1" w14:textId="224CF159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15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20 – 16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00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2324F" w14:textId="0676DE03" w:rsidR="0014349F" w:rsidRPr="004D030E" w:rsidRDefault="0014349F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  <w:r w:rsidRPr="004D030E">
              <w:rPr>
                <w:rFonts w:cs="Arial"/>
                <w:b/>
                <w:bCs/>
                <w:szCs w:val="22"/>
              </w:rPr>
              <w:t>Session 9: Workshops</w:t>
            </w:r>
          </w:p>
          <w:p w14:paraId="7123418A" w14:textId="77777777" w:rsidR="0014349F" w:rsidRPr="004D030E" w:rsidRDefault="0014349F" w:rsidP="7D82EB73">
            <w:pPr>
              <w:pStyle w:val="style121"/>
              <w:spacing w:after="0"/>
              <w:rPr>
                <w:rFonts w:cs="Arial"/>
                <w:b/>
                <w:bCs/>
                <w:szCs w:val="22"/>
              </w:rPr>
            </w:pPr>
          </w:p>
          <w:p w14:paraId="5BEB02A3" w14:textId="73FA2636" w:rsidR="0014349F" w:rsidRPr="004D030E" w:rsidRDefault="0014349F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cs="Arial"/>
                <w:szCs w:val="22"/>
              </w:rPr>
            </w:pPr>
            <w:r w:rsidRPr="004D030E">
              <w:rPr>
                <w:rFonts w:cs="Arial"/>
                <w:szCs w:val="22"/>
              </w:rPr>
              <w:t xml:space="preserve">Getting Serious about Leisure: practical, research-led approaches to supporting staff and student wellbeing through leisure – </w:t>
            </w:r>
            <w:proofErr w:type="spellStart"/>
            <w:r w:rsidRPr="004D030E">
              <w:rPr>
                <w:rFonts w:cs="Arial"/>
                <w:szCs w:val="22"/>
              </w:rPr>
              <w:t>Petia</w:t>
            </w:r>
            <w:proofErr w:type="spellEnd"/>
            <w:r w:rsidR="00251CBF">
              <w:rPr>
                <w:rFonts w:cs="Arial"/>
                <w:szCs w:val="22"/>
              </w:rPr>
              <w:t xml:space="preserve"> </w:t>
            </w:r>
            <w:proofErr w:type="spellStart"/>
            <w:r w:rsidRPr="004D030E">
              <w:rPr>
                <w:rFonts w:cs="Arial"/>
                <w:szCs w:val="22"/>
              </w:rPr>
              <w:t>Petrova</w:t>
            </w:r>
            <w:proofErr w:type="spellEnd"/>
            <w:r w:rsidRPr="004D030E">
              <w:rPr>
                <w:rFonts w:cs="Arial"/>
                <w:szCs w:val="22"/>
              </w:rPr>
              <w:t xml:space="preserve">, Sam Elkington, </w:t>
            </w:r>
            <w:r w:rsidR="007A455C">
              <w:rPr>
                <w:rFonts w:cs="Arial"/>
                <w:szCs w:val="22"/>
              </w:rPr>
              <w:t xml:space="preserve">and </w:t>
            </w:r>
            <w:r w:rsidRPr="004D030E">
              <w:rPr>
                <w:rFonts w:cs="Arial"/>
                <w:szCs w:val="22"/>
              </w:rPr>
              <w:t>Kat Branch</w:t>
            </w:r>
          </w:p>
          <w:p w14:paraId="5D5E19F2" w14:textId="2E8E1482" w:rsidR="0014349F" w:rsidRPr="004D030E" w:rsidRDefault="0014349F" w:rsidP="007A7506">
            <w:pPr>
              <w:pStyle w:val="style121"/>
              <w:numPr>
                <w:ilvl w:val="0"/>
                <w:numId w:val="6"/>
              </w:numPr>
              <w:spacing w:after="0"/>
              <w:rPr>
                <w:rFonts w:eastAsia="Optimum" w:cs="Arial"/>
                <w:szCs w:val="22"/>
              </w:rPr>
            </w:pPr>
            <w:r w:rsidRPr="004D030E">
              <w:rPr>
                <w:rFonts w:cs="Arial"/>
                <w:szCs w:val="22"/>
              </w:rPr>
              <w:t xml:space="preserve">Turning challenge into opportunity: Building a learning design framework and support model – Mark </w:t>
            </w:r>
            <w:proofErr w:type="spellStart"/>
            <w:r w:rsidRPr="004D030E">
              <w:rPr>
                <w:rFonts w:cs="Arial"/>
                <w:szCs w:val="22"/>
              </w:rPr>
              <w:t>Allinson</w:t>
            </w:r>
            <w:proofErr w:type="spellEnd"/>
            <w:r w:rsidR="007A455C">
              <w:rPr>
                <w:rFonts w:cs="Arial"/>
                <w:szCs w:val="22"/>
              </w:rPr>
              <w:t xml:space="preserve"> and </w:t>
            </w:r>
            <w:r w:rsidRPr="004D030E">
              <w:rPr>
                <w:rFonts w:cs="Arial"/>
                <w:szCs w:val="22"/>
              </w:rPr>
              <w:t>Lotte Mahon</w:t>
            </w:r>
          </w:p>
        </w:tc>
      </w:tr>
      <w:tr w:rsidR="0014349F" w:rsidRPr="005D0BA6" w14:paraId="00A49CCE" w14:textId="77777777" w:rsidTr="00B123FE">
        <w:trPr>
          <w:tblCellSpacing w:w="15" w:type="dxa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FF18E" w14:textId="52268305" w:rsidR="0014349F" w:rsidRPr="004D030E" w:rsidRDefault="0014349F" w:rsidP="7D82EB73">
            <w:pPr>
              <w:rPr>
                <w:rStyle w:val="style12"/>
                <w:rFonts w:cs="Arial"/>
                <w:szCs w:val="22"/>
              </w:rPr>
            </w:pPr>
            <w:r w:rsidRPr="004D030E">
              <w:rPr>
                <w:rStyle w:val="style12"/>
                <w:rFonts w:cs="Arial"/>
                <w:szCs w:val="22"/>
              </w:rPr>
              <w:t>16</w:t>
            </w:r>
            <w:r w:rsidR="007B02D5">
              <w:rPr>
                <w:rStyle w:val="style12"/>
                <w:rFonts w:cs="Arial"/>
                <w:szCs w:val="22"/>
              </w:rPr>
              <w:t>.</w:t>
            </w:r>
            <w:r w:rsidRPr="004D030E">
              <w:rPr>
                <w:rStyle w:val="style12"/>
                <w:rFonts w:cs="Arial"/>
                <w:szCs w:val="22"/>
              </w:rPr>
              <w:t>00</w:t>
            </w:r>
          </w:p>
        </w:tc>
        <w:tc>
          <w:tcPr>
            <w:tcW w:w="6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E6F07" w14:textId="6105938C" w:rsidR="0014349F" w:rsidRPr="004D030E" w:rsidRDefault="0014349F" w:rsidP="7D82EB73">
            <w:pPr>
              <w:rPr>
                <w:rFonts w:cs="Arial"/>
                <w:b/>
                <w:bCs/>
                <w:szCs w:val="22"/>
              </w:rPr>
            </w:pPr>
            <w:r w:rsidRPr="004D030E">
              <w:rPr>
                <w:rFonts w:cs="Arial"/>
                <w:b/>
                <w:bCs/>
                <w:szCs w:val="22"/>
              </w:rPr>
              <w:t>END</w:t>
            </w:r>
          </w:p>
        </w:tc>
      </w:tr>
    </w:tbl>
    <w:p w14:paraId="65F9C3DC" w14:textId="77777777" w:rsidR="00B12572" w:rsidRPr="005D0BA6" w:rsidRDefault="00B12572" w:rsidP="7D82EB73">
      <w:pPr>
        <w:rPr>
          <w:rFonts w:cs="Arial"/>
          <w:szCs w:val="22"/>
        </w:rPr>
      </w:pPr>
    </w:p>
    <w:p w14:paraId="2A21D4DD" w14:textId="77777777" w:rsidR="00D21AB2" w:rsidRPr="005D0BA6" w:rsidRDefault="00D21AB2">
      <w:pPr>
        <w:rPr>
          <w:rFonts w:cs="Arial"/>
          <w:szCs w:val="22"/>
        </w:rPr>
      </w:pPr>
    </w:p>
    <w:p w14:paraId="28EE4774" w14:textId="7F1F5FC0" w:rsidR="005D0BA6" w:rsidRPr="005D0BA6" w:rsidRDefault="005D0BA6">
      <w:pPr>
        <w:rPr>
          <w:rFonts w:cs="Arial"/>
          <w:szCs w:val="22"/>
        </w:rPr>
      </w:pPr>
    </w:p>
    <w:sectPr w:rsidR="005D0BA6" w:rsidRPr="005D0BA6" w:rsidSect="003153A0"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70BD"/>
    <w:multiLevelType w:val="hybridMultilevel"/>
    <w:tmpl w:val="88C699E0"/>
    <w:lvl w:ilvl="0" w:tplc="97008A82">
      <w:start w:val="1"/>
      <w:numFmt w:val="decimal"/>
      <w:lvlText w:val="%1."/>
      <w:lvlJc w:val="left"/>
      <w:pPr>
        <w:ind w:left="1242" w:hanging="360"/>
      </w:pPr>
      <w:rPr>
        <w:rFonts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 w15:restartNumberingAfterBreak="0">
    <w:nsid w:val="1C0C2128"/>
    <w:multiLevelType w:val="hybridMultilevel"/>
    <w:tmpl w:val="4192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766E9"/>
    <w:multiLevelType w:val="hybridMultilevel"/>
    <w:tmpl w:val="B666D6DA"/>
    <w:lvl w:ilvl="0" w:tplc="97008A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2664"/>
    <w:multiLevelType w:val="hybridMultilevel"/>
    <w:tmpl w:val="9124A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C45A0"/>
    <w:multiLevelType w:val="hybridMultilevel"/>
    <w:tmpl w:val="8F309E0E"/>
    <w:lvl w:ilvl="0" w:tplc="5F50E528">
      <w:start w:val="1"/>
      <w:numFmt w:val="lowerLetter"/>
      <w:lvlText w:val="%1."/>
      <w:lvlJc w:val="left"/>
      <w:pPr>
        <w:ind w:left="34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4B86"/>
    <w:multiLevelType w:val="hybridMultilevel"/>
    <w:tmpl w:val="B9383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EE9"/>
    <w:multiLevelType w:val="hybridMultilevel"/>
    <w:tmpl w:val="FA402DC4"/>
    <w:lvl w:ilvl="0" w:tplc="0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 w15:restartNumberingAfterBreak="0">
    <w:nsid w:val="622F74C2"/>
    <w:multiLevelType w:val="hybridMultilevel"/>
    <w:tmpl w:val="7DFA4D28"/>
    <w:lvl w:ilvl="0" w:tplc="97008A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10177"/>
    <w:multiLevelType w:val="hybridMultilevel"/>
    <w:tmpl w:val="2B48D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1D4E"/>
    <w:multiLevelType w:val="hybridMultilevel"/>
    <w:tmpl w:val="4856A180"/>
    <w:lvl w:ilvl="0" w:tplc="9C1EB5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04B43"/>
    <w:multiLevelType w:val="hybridMultilevel"/>
    <w:tmpl w:val="4956F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76319"/>
    <w:multiLevelType w:val="hybridMultilevel"/>
    <w:tmpl w:val="ADAE6F6E"/>
    <w:lvl w:ilvl="0" w:tplc="5F50E528">
      <w:start w:val="1"/>
      <w:numFmt w:val="lowerLetter"/>
      <w:lvlText w:val="%1."/>
      <w:lvlJc w:val="left"/>
      <w:pPr>
        <w:ind w:left="34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68" w:hanging="360"/>
      </w:pPr>
    </w:lvl>
    <w:lvl w:ilvl="2" w:tplc="0809001B" w:tentative="1">
      <w:start w:val="1"/>
      <w:numFmt w:val="lowerRoman"/>
      <w:lvlText w:val="%3."/>
      <w:lvlJc w:val="right"/>
      <w:pPr>
        <w:ind w:left="1788" w:hanging="180"/>
      </w:pPr>
    </w:lvl>
    <w:lvl w:ilvl="3" w:tplc="0809000F" w:tentative="1">
      <w:start w:val="1"/>
      <w:numFmt w:val="decimal"/>
      <w:lvlText w:val="%4."/>
      <w:lvlJc w:val="left"/>
      <w:pPr>
        <w:ind w:left="2508" w:hanging="360"/>
      </w:pPr>
    </w:lvl>
    <w:lvl w:ilvl="4" w:tplc="08090019" w:tentative="1">
      <w:start w:val="1"/>
      <w:numFmt w:val="lowerLetter"/>
      <w:lvlText w:val="%5."/>
      <w:lvlJc w:val="left"/>
      <w:pPr>
        <w:ind w:left="3228" w:hanging="360"/>
      </w:pPr>
    </w:lvl>
    <w:lvl w:ilvl="5" w:tplc="0809001B" w:tentative="1">
      <w:start w:val="1"/>
      <w:numFmt w:val="lowerRoman"/>
      <w:lvlText w:val="%6."/>
      <w:lvlJc w:val="right"/>
      <w:pPr>
        <w:ind w:left="3948" w:hanging="180"/>
      </w:pPr>
    </w:lvl>
    <w:lvl w:ilvl="6" w:tplc="0809000F" w:tentative="1">
      <w:start w:val="1"/>
      <w:numFmt w:val="decimal"/>
      <w:lvlText w:val="%7."/>
      <w:lvlJc w:val="left"/>
      <w:pPr>
        <w:ind w:left="4668" w:hanging="360"/>
      </w:pPr>
    </w:lvl>
    <w:lvl w:ilvl="7" w:tplc="08090019" w:tentative="1">
      <w:start w:val="1"/>
      <w:numFmt w:val="lowerLetter"/>
      <w:lvlText w:val="%8."/>
      <w:lvlJc w:val="left"/>
      <w:pPr>
        <w:ind w:left="5388" w:hanging="360"/>
      </w:pPr>
    </w:lvl>
    <w:lvl w:ilvl="8" w:tplc="080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CC"/>
    <w:rsid w:val="00016260"/>
    <w:rsid w:val="00024C79"/>
    <w:rsid w:val="00025F2F"/>
    <w:rsid w:val="00037277"/>
    <w:rsid w:val="000427D1"/>
    <w:rsid w:val="000559A1"/>
    <w:rsid w:val="00061808"/>
    <w:rsid w:val="00063167"/>
    <w:rsid w:val="00065277"/>
    <w:rsid w:val="0007109A"/>
    <w:rsid w:val="00075420"/>
    <w:rsid w:val="00090D21"/>
    <w:rsid w:val="00096DED"/>
    <w:rsid w:val="00097246"/>
    <w:rsid w:val="000A4ADC"/>
    <w:rsid w:val="000D4687"/>
    <w:rsid w:val="000E215F"/>
    <w:rsid w:val="000E6A2D"/>
    <w:rsid w:val="00104074"/>
    <w:rsid w:val="0010425C"/>
    <w:rsid w:val="00111D24"/>
    <w:rsid w:val="00133060"/>
    <w:rsid w:val="0014349F"/>
    <w:rsid w:val="001447F0"/>
    <w:rsid w:val="00167B89"/>
    <w:rsid w:val="001A09F7"/>
    <w:rsid w:val="001B39AE"/>
    <w:rsid w:val="001D33EB"/>
    <w:rsid w:val="001D78ED"/>
    <w:rsid w:val="00203308"/>
    <w:rsid w:val="00230D93"/>
    <w:rsid w:val="00251CBF"/>
    <w:rsid w:val="00272F22"/>
    <w:rsid w:val="002734FB"/>
    <w:rsid w:val="0027410C"/>
    <w:rsid w:val="00294F33"/>
    <w:rsid w:val="002A06A2"/>
    <w:rsid w:val="002A41E2"/>
    <w:rsid w:val="002C7C0C"/>
    <w:rsid w:val="002D780B"/>
    <w:rsid w:val="002E0386"/>
    <w:rsid w:val="002E262E"/>
    <w:rsid w:val="002E7FEE"/>
    <w:rsid w:val="002F7828"/>
    <w:rsid w:val="003013FF"/>
    <w:rsid w:val="00303942"/>
    <w:rsid w:val="003153A0"/>
    <w:rsid w:val="003162D9"/>
    <w:rsid w:val="00332C7B"/>
    <w:rsid w:val="0034314D"/>
    <w:rsid w:val="00343159"/>
    <w:rsid w:val="00356CD9"/>
    <w:rsid w:val="003673B7"/>
    <w:rsid w:val="00373669"/>
    <w:rsid w:val="00374083"/>
    <w:rsid w:val="00382E12"/>
    <w:rsid w:val="003910DA"/>
    <w:rsid w:val="00397DB4"/>
    <w:rsid w:val="003B453A"/>
    <w:rsid w:val="003B69EB"/>
    <w:rsid w:val="003C2C9A"/>
    <w:rsid w:val="003C363C"/>
    <w:rsid w:val="003E2E50"/>
    <w:rsid w:val="003E3365"/>
    <w:rsid w:val="003F43CB"/>
    <w:rsid w:val="003F4AD9"/>
    <w:rsid w:val="004010A0"/>
    <w:rsid w:val="004055BF"/>
    <w:rsid w:val="004167A9"/>
    <w:rsid w:val="00427292"/>
    <w:rsid w:val="00456DB6"/>
    <w:rsid w:val="0046613E"/>
    <w:rsid w:val="00482AD9"/>
    <w:rsid w:val="004906F2"/>
    <w:rsid w:val="00496BE6"/>
    <w:rsid w:val="004A1986"/>
    <w:rsid w:val="004A3D8D"/>
    <w:rsid w:val="004A3EF5"/>
    <w:rsid w:val="004B5686"/>
    <w:rsid w:val="004B63E4"/>
    <w:rsid w:val="004C49F4"/>
    <w:rsid w:val="004C6681"/>
    <w:rsid w:val="004D030E"/>
    <w:rsid w:val="004D37BE"/>
    <w:rsid w:val="004E08CD"/>
    <w:rsid w:val="004E5946"/>
    <w:rsid w:val="004F1859"/>
    <w:rsid w:val="005018C8"/>
    <w:rsid w:val="00511875"/>
    <w:rsid w:val="005164F9"/>
    <w:rsid w:val="00522873"/>
    <w:rsid w:val="005237FC"/>
    <w:rsid w:val="005244F7"/>
    <w:rsid w:val="00525F20"/>
    <w:rsid w:val="00535C28"/>
    <w:rsid w:val="00552571"/>
    <w:rsid w:val="00552FCB"/>
    <w:rsid w:val="00567239"/>
    <w:rsid w:val="00575729"/>
    <w:rsid w:val="00575986"/>
    <w:rsid w:val="005A5815"/>
    <w:rsid w:val="005B332D"/>
    <w:rsid w:val="005B41D7"/>
    <w:rsid w:val="005C707E"/>
    <w:rsid w:val="005D0BA6"/>
    <w:rsid w:val="0064228B"/>
    <w:rsid w:val="00646DF1"/>
    <w:rsid w:val="00652D5A"/>
    <w:rsid w:val="00653551"/>
    <w:rsid w:val="006615EE"/>
    <w:rsid w:val="006636F5"/>
    <w:rsid w:val="006673C7"/>
    <w:rsid w:val="00672014"/>
    <w:rsid w:val="00681A93"/>
    <w:rsid w:val="0068433B"/>
    <w:rsid w:val="006949F9"/>
    <w:rsid w:val="00696F72"/>
    <w:rsid w:val="00697539"/>
    <w:rsid w:val="006B10DA"/>
    <w:rsid w:val="006B32F5"/>
    <w:rsid w:val="006B47F3"/>
    <w:rsid w:val="006C0896"/>
    <w:rsid w:val="006C44DD"/>
    <w:rsid w:val="006C6A44"/>
    <w:rsid w:val="006C6F3C"/>
    <w:rsid w:val="00717A52"/>
    <w:rsid w:val="007274A4"/>
    <w:rsid w:val="0073353D"/>
    <w:rsid w:val="00733E14"/>
    <w:rsid w:val="0073579D"/>
    <w:rsid w:val="00747579"/>
    <w:rsid w:val="00751676"/>
    <w:rsid w:val="007522DB"/>
    <w:rsid w:val="007655B6"/>
    <w:rsid w:val="00797B63"/>
    <w:rsid w:val="007A455C"/>
    <w:rsid w:val="007A7506"/>
    <w:rsid w:val="007B02D5"/>
    <w:rsid w:val="007C5E98"/>
    <w:rsid w:val="007C5F02"/>
    <w:rsid w:val="007C5F30"/>
    <w:rsid w:val="007D1F53"/>
    <w:rsid w:val="007E1D30"/>
    <w:rsid w:val="00847A99"/>
    <w:rsid w:val="0086399C"/>
    <w:rsid w:val="008A28A0"/>
    <w:rsid w:val="008B1C8B"/>
    <w:rsid w:val="008B4DCD"/>
    <w:rsid w:val="008B767B"/>
    <w:rsid w:val="008D648F"/>
    <w:rsid w:val="008F1FBF"/>
    <w:rsid w:val="0090480A"/>
    <w:rsid w:val="00905AAC"/>
    <w:rsid w:val="00912AA4"/>
    <w:rsid w:val="00921B12"/>
    <w:rsid w:val="00925887"/>
    <w:rsid w:val="00926783"/>
    <w:rsid w:val="00927334"/>
    <w:rsid w:val="009361FE"/>
    <w:rsid w:val="009873B5"/>
    <w:rsid w:val="00992D0D"/>
    <w:rsid w:val="00993653"/>
    <w:rsid w:val="00993A58"/>
    <w:rsid w:val="009B03DA"/>
    <w:rsid w:val="009B0C75"/>
    <w:rsid w:val="009D6A1B"/>
    <w:rsid w:val="009E768D"/>
    <w:rsid w:val="009F5742"/>
    <w:rsid w:val="00A10585"/>
    <w:rsid w:val="00A11A2E"/>
    <w:rsid w:val="00A1522B"/>
    <w:rsid w:val="00A25178"/>
    <w:rsid w:val="00A34A55"/>
    <w:rsid w:val="00A735C1"/>
    <w:rsid w:val="00A9584F"/>
    <w:rsid w:val="00A96203"/>
    <w:rsid w:val="00AA410C"/>
    <w:rsid w:val="00AB6BFA"/>
    <w:rsid w:val="00AC2164"/>
    <w:rsid w:val="00AC3927"/>
    <w:rsid w:val="00AC4169"/>
    <w:rsid w:val="00AD0C0C"/>
    <w:rsid w:val="00AD35A8"/>
    <w:rsid w:val="00AE54CC"/>
    <w:rsid w:val="00AF49A3"/>
    <w:rsid w:val="00B123FE"/>
    <w:rsid w:val="00B12572"/>
    <w:rsid w:val="00B15F7A"/>
    <w:rsid w:val="00B36F38"/>
    <w:rsid w:val="00B61234"/>
    <w:rsid w:val="00B62366"/>
    <w:rsid w:val="00B71E1A"/>
    <w:rsid w:val="00B74C4E"/>
    <w:rsid w:val="00B77F00"/>
    <w:rsid w:val="00B828CD"/>
    <w:rsid w:val="00B83CDC"/>
    <w:rsid w:val="00B87C30"/>
    <w:rsid w:val="00B9363C"/>
    <w:rsid w:val="00B94ECC"/>
    <w:rsid w:val="00BA44CD"/>
    <w:rsid w:val="00BB0963"/>
    <w:rsid w:val="00BB34A6"/>
    <w:rsid w:val="00BB371A"/>
    <w:rsid w:val="00BD2833"/>
    <w:rsid w:val="00BE234E"/>
    <w:rsid w:val="00C07DF8"/>
    <w:rsid w:val="00C34C8F"/>
    <w:rsid w:val="00C42AC4"/>
    <w:rsid w:val="00C43FF7"/>
    <w:rsid w:val="00C50464"/>
    <w:rsid w:val="00C532FF"/>
    <w:rsid w:val="00C92104"/>
    <w:rsid w:val="00C94AAD"/>
    <w:rsid w:val="00C97773"/>
    <w:rsid w:val="00CA7648"/>
    <w:rsid w:val="00CC4CEE"/>
    <w:rsid w:val="00CC5EF8"/>
    <w:rsid w:val="00CC7F91"/>
    <w:rsid w:val="00CE3A82"/>
    <w:rsid w:val="00CF09A5"/>
    <w:rsid w:val="00D06E01"/>
    <w:rsid w:val="00D1354B"/>
    <w:rsid w:val="00D13610"/>
    <w:rsid w:val="00D138C8"/>
    <w:rsid w:val="00D21AB2"/>
    <w:rsid w:val="00D25B45"/>
    <w:rsid w:val="00D32FA5"/>
    <w:rsid w:val="00D35819"/>
    <w:rsid w:val="00D361FB"/>
    <w:rsid w:val="00D44EF1"/>
    <w:rsid w:val="00D529E5"/>
    <w:rsid w:val="00D9304B"/>
    <w:rsid w:val="00D94A41"/>
    <w:rsid w:val="00DD028E"/>
    <w:rsid w:val="00DD1DCD"/>
    <w:rsid w:val="00DD70B3"/>
    <w:rsid w:val="00DE37D3"/>
    <w:rsid w:val="00E042B6"/>
    <w:rsid w:val="00E04F3F"/>
    <w:rsid w:val="00E14BCC"/>
    <w:rsid w:val="00E24DCF"/>
    <w:rsid w:val="00E37377"/>
    <w:rsid w:val="00E40854"/>
    <w:rsid w:val="00E70FC0"/>
    <w:rsid w:val="00E7200D"/>
    <w:rsid w:val="00E73E0E"/>
    <w:rsid w:val="00E74B56"/>
    <w:rsid w:val="00E90CAD"/>
    <w:rsid w:val="00EA1A8A"/>
    <w:rsid w:val="00EA6C71"/>
    <w:rsid w:val="00EC625B"/>
    <w:rsid w:val="00EF7E4D"/>
    <w:rsid w:val="00F0049E"/>
    <w:rsid w:val="00F0771E"/>
    <w:rsid w:val="00F07B01"/>
    <w:rsid w:val="00F11C5D"/>
    <w:rsid w:val="00F1262B"/>
    <w:rsid w:val="00F12B59"/>
    <w:rsid w:val="00F17D26"/>
    <w:rsid w:val="00F31E19"/>
    <w:rsid w:val="00F433BD"/>
    <w:rsid w:val="00F45083"/>
    <w:rsid w:val="00F45880"/>
    <w:rsid w:val="00F614C2"/>
    <w:rsid w:val="00F61E83"/>
    <w:rsid w:val="00F86FE7"/>
    <w:rsid w:val="00F9497A"/>
    <w:rsid w:val="00F96856"/>
    <w:rsid w:val="00FA079A"/>
    <w:rsid w:val="00FA6EFC"/>
    <w:rsid w:val="00FB0C1A"/>
    <w:rsid w:val="00FD501C"/>
    <w:rsid w:val="00FD75B7"/>
    <w:rsid w:val="00FE14DB"/>
    <w:rsid w:val="00FE51EF"/>
    <w:rsid w:val="00FE537F"/>
    <w:rsid w:val="00FF1F7B"/>
    <w:rsid w:val="13448D46"/>
    <w:rsid w:val="7D82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C4D7B"/>
  <w15:chartTrackingRefBased/>
  <w15:docId w15:val="{0C44B0EA-A186-45FC-9891-3A6F618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67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A7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AE54CC"/>
    <w:pPr>
      <w:spacing w:after="180"/>
    </w:pPr>
    <w:rPr>
      <w:lang w:eastAsia="en-GB"/>
    </w:rPr>
  </w:style>
  <w:style w:type="character" w:customStyle="1" w:styleId="h11">
    <w:name w:val="h11"/>
    <w:rsid w:val="00AE54CC"/>
    <w:rPr>
      <w:b/>
      <w:bCs/>
      <w:color w:val="11535F"/>
      <w:sz w:val="23"/>
      <w:szCs w:val="23"/>
    </w:rPr>
  </w:style>
  <w:style w:type="character" w:customStyle="1" w:styleId="h21">
    <w:name w:val="h21"/>
    <w:rsid w:val="00AE54CC"/>
    <w:rPr>
      <w:b/>
      <w:bCs/>
      <w:color w:val="427B7C"/>
      <w:sz w:val="23"/>
      <w:szCs w:val="23"/>
    </w:rPr>
  </w:style>
  <w:style w:type="character" w:customStyle="1" w:styleId="style14">
    <w:name w:val="style14"/>
    <w:basedOn w:val="DefaultParagraphFont"/>
    <w:rsid w:val="00AE54CC"/>
  </w:style>
  <w:style w:type="character" w:customStyle="1" w:styleId="style12">
    <w:name w:val="style12"/>
    <w:basedOn w:val="DefaultParagraphFont"/>
    <w:rsid w:val="00AE54CC"/>
  </w:style>
  <w:style w:type="paragraph" w:customStyle="1" w:styleId="style121">
    <w:name w:val="style121"/>
    <w:basedOn w:val="Normal"/>
    <w:rsid w:val="00AE54CC"/>
    <w:pPr>
      <w:spacing w:after="180"/>
    </w:pPr>
    <w:rPr>
      <w:lang w:eastAsia="en-GB"/>
    </w:rPr>
  </w:style>
  <w:style w:type="paragraph" w:styleId="BalloonText">
    <w:name w:val="Balloon Text"/>
    <w:basedOn w:val="Normal"/>
    <w:semiHidden/>
    <w:rsid w:val="00905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653"/>
    <w:pPr>
      <w:ind w:left="720"/>
    </w:pPr>
    <w:rPr>
      <w:rFonts w:ascii="Calibri" w:eastAsia="Calibri" w:hAnsi="Calibri"/>
      <w:szCs w:val="22"/>
      <w:lang w:eastAsia="en-GB"/>
    </w:rPr>
  </w:style>
  <w:style w:type="character" w:styleId="CommentReference">
    <w:name w:val="annotation reference"/>
    <w:rsid w:val="00575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986"/>
    <w:rPr>
      <w:sz w:val="20"/>
      <w:szCs w:val="20"/>
    </w:rPr>
  </w:style>
  <w:style w:type="character" w:customStyle="1" w:styleId="CommentTextChar">
    <w:name w:val="Comment Text Char"/>
    <w:link w:val="CommentText"/>
    <w:rsid w:val="005759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986"/>
    <w:rPr>
      <w:b/>
      <w:bCs/>
    </w:rPr>
  </w:style>
  <w:style w:type="character" w:customStyle="1" w:styleId="CommentSubjectChar">
    <w:name w:val="Comment Subject Char"/>
    <w:link w:val="CommentSubject"/>
    <w:rsid w:val="00575986"/>
    <w:rPr>
      <w:b/>
      <w:bCs/>
      <w:lang w:eastAsia="en-US"/>
    </w:rPr>
  </w:style>
  <w:style w:type="character" w:styleId="Hyperlink">
    <w:name w:val="Hyperlink"/>
    <w:basedOn w:val="DefaultParagraphFont"/>
    <w:rsid w:val="00D21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A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7506"/>
    <w:rPr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9B03D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92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EDA.ac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da.ac.uk/seda-publishing/for-author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da.ac.uk/professional-development-opportunities/seda-professional-development-framework-seda-pdf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eda.ac.uk/seda-publishing/for-auth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da.ac.uk/professional-development-opportunities/seda-professional-development-framework-seda-p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7C77-10BD-4253-B580-8679F3C1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878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Conference Programme</vt:lpstr>
    </vt:vector>
  </TitlesOfParts>
  <Company>ACU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Conference Programme</dc:title>
  <dc:subject/>
  <dc:creator>Roz Grimmitt</dc:creator>
  <cp:keywords/>
  <cp:lastModifiedBy>Deborah Ko</cp:lastModifiedBy>
  <cp:revision>4</cp:revision>
  <cp:lastPrinted>2021-06-09T16:00:00Z</cp:lastPrinted>
  <dcterms:created xsi:type="dcterms:W3CDTF">2021-06-25T14:27:00Z</dcterms:created>
  <dcterms:modified xsi:type="dcterms:W3CDTF">2021-06-25T14:48:00Z</dcterms:modified>
</cp:coreProperties>
</file>