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8FA" w:rsidRPr="00E458FA" w:rsidRDefault="00E458FA" w:rsidP="00A84A27">
      <w:pPr>
        <w:spacing w:after="288" w:line="240" w:lineRule="auto"/>
        <w:ind w:left="142"/>
        <w:jc w:val="both"/>
        <w:rPr>
          <w:rFonts w:eastAsia="Times New Roman" w:cs="Times New Roman"/>
          <w:szCs w:val="24"/>
        </w:rPr>
      </w:pPr>
      <w:bookmarkStart w:id="0" w:name="_GoBack"/>
      <w:bookmarkEnd w:id="0"/>
      <w:r w:rsidRPr="00E458FA">
        <w:rPr>
          <w:rFonts w:ascii="Helvetica" w:eastAsia="Times New Roman" w:hAnsi="Helvetica" w:cs="Helvetica"/>
          <w:noProof/>
          <w:color w:val="2E6DA4"/>
          <w:szCs w:val="24"/>
          <w:lang w:eastAsia="en-GB"/>
        </w:rPr>
        <w:drawing>
          <wp:inline distT="0" distB="0" distL="0" distR="0" wp14:anchorId="1B0AB2F3" wp14:editId="047FD6BE">
            <wp:extent cx="6301740" cy="606834"/>
            <wp:effectExtent l="0" t="0" r="3810" b="3175"/>
            <wp:docPr id="1" name="Picture 1" descr="Colour landscape logo low res jpeg">
              <a:hlinkClick xmlns:a="http://schemas.openxmlformats.org/drawingml/2006/main" r:id="rId8" tooltip="&quot;image-BISLogo-landscapecolour-lowres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andscape logo low res jpeg">
                      <a:hlinkClick r:id="rId8" tooltip="&quot;image-BISLogo-landscapecolour-lowresjpg&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2968" cy="606952"/>
                    </a:xfrm>
                    <a:prstGeom prst="rect">
                      <a:avLst/>
                    </a:prstGeom>
                    <a:noFill/>
                    <a:ln>
                      <a:noFill/>
                    </a:ln>
                  </pic:spPr>
                </pic:pic>
              </a:graphicData>
            </a:graphic>
          </wp:inline>
        </w:drawing>
      </w:r>
    </w:p>
    <w:p w:rsidR="00E458FA" w:rsidRPr="00E458FA" w:rsidRDefault="00E458FA" w:rsidP="00E458FA">
      <w:pPr>
        <w:keepNext/>
        <w:spacing w:before="120" w:after="240" w:line="240" w:lineRule="auto"/>
        <w:ind w:left="142"/>
        <w:outlineLvl w:val="1"/>
        <w:rPr>
          <w:rFonts w:eastAsia="Times New Roman" w:cs="Times New Roman"/>
          <w:b/>
          <w:bCs/>
          <w:iCs/>
          <w:color w:val="003478"/>
          <w:kern w:val="32"/>
          <w:sz w:val="32"/>
          <w:szCs w:val="28"/>
        </w:rPr>
      </w:pPr>
      <w:bookmarkStart w:id="1" w:name="_Toc434412495"/>
      <w:r w:rsidRPr="00E458FA">
        <w:rPr>
          <w:rFonts w:eastAsia="Times New Roman" w:cs="Times New Roman"/>
          <w:b/>
          <w:bCs/>
          <w:iCs/>
          <w:color w:val="003478"/>
          <w:kern w:val="32"/>
          <w:sz w:val="32"/>
          <w:szCs w:val="28"/>
        </w:rPr>
        <w:t>Fulfilling our Potential: Teaching Excellence, Social Mobility and Student Choice - Consultation</w:t>
      </w:r>
      <w:bookmarkEnd w:id="1"/>
    </w:p>
    <w:p w:rsidR="00E458FA" w:rsidRPr="00E458FA" w:rsidRDefault="00E458FA" w:rsidP="00E458FA">
      <w:pPr>
        <w:spacing w:after="288" w:line="240" w:lineRule="auto"/>
        <w:ind w:left="142"/>
        <w:rPr>
          <w:rFonts w:eastAsia="Times New Roman" w:cs="Times New Roman"/>
          <w:szCs w:val="24"/>
        </w:rPr>
      </w:pPr>
      <w:r w:rsidRPr="00E458FA">
        <w:rPr>
          <w:rFonts w:eastAsia="Times New Roman" w:cs="Times New Roman"/>
          <w:szCs w:val="24"/>
        </w:rPr>
        <w:t xml:space="preserve">You can reply to this consultation online at: </w:t>
      </w:r>
    </w:p>
    <w:p w:rsidR="00E458FA" w:rsidRPr="00E458FA" w:rsidRDefault="00A3507C" w:rsidP="00E458FA">
      <w:pPr>
        <w:spacing w:after="288" w:line="240" w:lineRule="auto"/>
        <w:ind w:left="142"/>
        <w:rPr>
          <w:rFonts w:eastAsia="Times New Roman" w:cs="Times New Roman"/>
          <w:szCs w:val="24"/>
        </w:rPr>
      </w:pPr>
      <w:hyperlink r:id="rId10" w:history="1">
        <w:r w:rsidR="00E458FA" w:rsidRPr="00E458FA">
          <w:rPr>
            <w:rFonts w:eastAsia="Times New Roman" w:cs="Times New Roman"/>
            <w:color w:val="0000FF"/>
            <w:szCs w:val="24"/>
            <w:u w:val="single"/>
            <w:lang w:val="en"/>
          </w:rPr>
          <w:t>https://bisgovuk.citizenspace.com/he/fulfilling-our-potential</w:t>
        </w:r>
      </w:hyperlink>
      <w:r w:rsidR="00E458FA" w:rsidRPr="00E458FA">
        <w:rPr>
          <w:rFonts w:eastAsia="Times New Roman" w:cs="Times New Roman"/>
          <w:szCs w:val="24"/>
        </w:rPr>
        <w:t xml:space="preserve"> </w:t>
      </w:r>
    </w:p>
    <w:p w:rsidR="00E458FA" w:rsidRPr="00E458FA" w:rsidRDefault="00E458FA" w:rsidP="00E458FA">
      <w:pPr>
        <w:spacing w:after="288" w:line="240" w:lineRule="auto"/>
        <w:ind w:left="142"/>
        <w:rPr>
          <w:rFonts w:eastAsia="Times New Roman" w:cs="Times New Roman"/>
          <w:szCs w:val="24"/>
        </w:rPr>
      </w:pPr>
      <w:r w:rsidRPr="00E458FA">
        <w:rPr>
          <w:rFonts w:eastAsia="Times New Roman" w:cs="Times New Roman"/>
          <w:szCs w:val="24"/>
        </w:rPr>
        <w:t xml:space="preserve">A copy of this response form is available at: </w:t>
      </w:r>
      <w:r w:rsidRPr="00E458FA">
        <w:rPr>
          <w:rFonts w:eastAsia="Times New Roman" w:cs="Times New Roman"/>
          <w:szCs w:val="24"/>
        </w:rPr>
        <w:br/>
      </w:r>
      <w:r w:rsidRPr="00E458FA">
        <w:rPr>
          <w:rFonts w:eastAsia="Times New Roman" w:cs="Times New Roman"/>
          <w:szCs w:val="24"/>
        </w:rPr>
        <w:br/>
      </w:r>
      <w:hyperlink r:id="rId11" w:history="1">
        <w:r w:rsidRPr="00E458FA">
          <w:rPr>
            <w:rFonts w:eastAsia="Times New Roman" w:cs="Times New Roman"/>
            <w:color w:val="0000FF"/>
            <w:szCs w:val="24"/>
            <w:u w:val="single"/>
          </w:rPr>
          <w:t>https://www.gov.uk/government/consultations/higher-education-teaching-excellence-social-mobility-and-student-choice</w:t>
        </w:r>
      </w:hyperlink>
    </w:p>
    <w:p w:rsidR="00E458FA" w:rsidRPr="00E458FA" w:rsidRDefault="00E458FA" w:rsidP="00E458FA">
      <w:pPr>
        <w:spacing w:after="288" w:line="240" w:lineRule="auto"/>
        <w:ind w:left="142"/>
        <w:rPr>
          <w:rFonts w:eastAsia="Times New Roman" w:cs="Times New Roman"/>
          <w:szCs w:val="24"/>
        </w:rPr>
      </w:pPr>
      <w:r w:rsidRPr="00E458FA">
        <w:rPr>
          <w:rFonts w:eastAsia="Times New Roman" w:cs="Times New Roman"/>
          <w:szCs w:val="24"/>
        </w:rPr>
        <w:t>The Department may, in accordance with the Code of Practice on Access to Government Information, make available, on public request, individual responses.</w:t>
      </w:r>
    </w:p>
    <w:p w:rsidR="00E458FA" w:rsidRPr="00E458FA" w:rsidRDefault="00E458FA" w:rsidP="00E458FA">
      <w:pPr>
        <w:spacing w:after="288" w:line="240" w:lineRule="auto"/>
        <w:ind w:left="142"/>
        <w:rPr>
          <w:rFonts w:eastAsia="Times New Roman" w:cs="Times New Roman"/>
          <w:szCs w:val="24"/>
        </w:rPr>
      </w:pPr>
      <w:r w:rsidRPr="00E458FA">
        <w:rPr>
          <w:rFonts w:eastAsia="Times New Roman" w:cs="Times New Roman"/>
          <w:szCs w:val="24"/>
        </w:rPr>
        <w:t>The closing date for this consultation is 15/01/2016</w:t>
      </w:r>
    </w:p>
    <w:p w:rsidR="00E458FA" w:rsidRPr="00E458FA" w:rsidRDefault="00E458FA" w:rsidP="00E458FA">
      <w:pPr>
        <w:spacing w:after="0" w:line="240" w:lineRule="auto"/>
        <w:ind w:left="142"/>
        <w:rPr>
          <w:rFonts w:eastAsia="Times New Roman" w:cs="Times New Roman"/>
          <w:szCs w:val="24"/>
        </w:rPr>
      </w:pPr>
    </w:p>
    <w:p w:rsidR="00E458FA" w:rsidRPr="00E458FA" w:rsidRDefault="00E458FA" w:rsidP="00E458FA">
      <w:pPr>
        <w:spacing w:after="0" w:line="240" w:lineRule="auto"/>
        <w:ind w:left="142"/>
        <w:rPr>
          <w:rFonts w:eastAsia="Times New Roman" w:cs="Times New Roman"/>
          <w:szCs w:val="24"/>
        </w:rPr>
      </w:pPr>
      <w:r w:rsidRPr="00E458FA">
        <w:rPr>
          <w:rFonts w:eastAsia="Times New Roman" w:cs="Times New Roman"/>
          <w:szCs w:val="24"/>
        </w:rPr>
        <w:t>Name:</w:t>
      </w:r>
      <w:r w:rsidR="00986086">
        <w:rPr>
          <w:rFonts w:eastAsia="Times New Roman" w:cs="Times New Roman"/>
          <w:szCs w:val="24"/>
        </w:rPr>
        <w:t xml:space="preserve"> Dr Pam Parker</w:t>
      </w:r>
      <w:r w:rsidR="007E773C">
        <w:rPr>
          <w:rFonts w:eastAsia="Times New Roman" w:cs="Times New Roman"/>
          <w:szCs w:val="24"/>
        </w:rPr>
        <w:t xml:space="preserve"> – Co Chair </w:t>
      </w:r>
    </w:p>
    <w:p w:rsidR="007E773C" w:rsidRDefault="007E773C" w:rsidP="00E458FA">
      <w:pPr>
        <w:spacing w:after="0" w:line="240" w:lineRule="auto"/>
        <w:ind w:left="142"/>
        <w:rPr>
          <w:rFonts w:eastAsia="Times New Roman" w:cs="Times New Roman"/>
          <w:szCs w:val="24"/>
        </w:rPr>
      </w:pPr>
    </w:p>
    <w:p w:rsidR="00E458FA" w:rsidRPr="00E458FA" w:rsidRDefault="00E458FA" w:rsidP="00E458FA">
      <w:pPr>
        <w:spacing w:after="0" w:line="240" w:lineRule="auto"/>
        <w:ind w:left="142"/>
        <w:rPr>
          <w:rFonts w:eastAsia="Times New Roman" w:cs="Times New Roman"/>
          <w:szCs w:val="24"/>
        </w:rPr>
      </w:pPr>
      <w:r w:rsidRPr="00E458FA">
        <w:rPr>
          <w:rFonts w:eastAsia="Times New Roman" w:cs="Times New Roman"/>
          <w:szCs w:val="24"/>
        </w:rPr>
        <w:t xml:space="preserve">Organisation </w:t>
      </w:r>
      <w:r w:rsidR="00986086">
        <w:rPr>
          <w:rFonts w:eastAsia="Times New Roman" w:cs="Times New Roman"/>
          <w:szCs w:val="24"/>
        </w:rPr>
        <w:t>Staff and Educational Development Association (SEDA)</w:t>
      </w:r>
      <w:r w:rsidRPr="00E458FA">
        <w:rPr>
          <w:rFonts w:eastAsia="Times New Roman" w:cs="Times New Roman"/>
          <w:szCs w:val="24"/>
        </w:rPr>
        <w:t>:</w:t>
      </w:r>
    </w:p>
    <w:p w:rsidR="007E773C" w:rsidRDefault="007E773C" w:rsidP="007E773C">
      <w:pPr>
        <w:spacing w:after="0" w:line="240" w:lineRule="auto"/>
        <w:ind w:left="142"/>
        <w:rPr>
          <w:rFonts w:eastAsia="Times New Roman" w:cs="Times New Roman"/>
          <w:szCs w:val="24"/>
        </w:rPr>
      </w:pPr>
    </w:p>
    <w:p w:rsidR="007E773C" w:rsidRPr="007E773C" w:rsidRDefault="00E458FA" w:rsidP="007E773C">
      <w:pPr>
        <w:spacing w:after="0" w:line="240" w:lineRule="auto"/>
        <w:ind w:left="142"/>
        <w:rPr>
          <w:rFonts w:eastAsia="Times New Roman" w:cs="Arial"/>
          <w:szCs w:val="24"/>
        </w:rPr>
      </w:pPr>
      <w:r w:rsidRPr="00E458FA">
        <w:rPr>
          <w:rFonts w:eastAsia="Times New Roman" w:cs="Times New Roman"/>
          <w:szCs w:val="24"/>
        </w:rPr>
        <w:t>Address:</w:t>
      </w:r>
      <w:r w:rsidR="00B52BB5">
        <w:rPr>
          <w:rFonts w:eastAsia="Times New Roman" w:cs="Times New Roman"/>
          <w:szCs w:val="24"/>
        </w:rPr>
        <w:t xml:space="preserve"> Woburn House, 20-24 Tavistock Square, London, WC1H 9HF</w:t>
      </w:r>
    </w:p>
    <w:p w:rsidR="00E458FA" w:rsidRPr="00E458FA" w:rsidRDefault="00E458FA" w:rsidP="00E458FA">
      <w:pPr>
        <w:spacing w:after="0" w:line="240" w:lineRule="auto"/>
        <w:ind w:left="142"/>
        <w:rPr>
          <w:rFonts w:eastAsia="Times New Roman" w:cs="Times New Roman"/>
          <w:szCs w:val="24"/>
        </w:rPr>
      </w:pPr>
    </w:p>
    <w:p w:rsidR="00E458FA" w:rsidRPr="00E458FA" w:rsidRDefault="00E458FA" w:rsidP="00E458FA">
      <w:pPr>
        <w:spacing w:after="0" w:line="240" w:lineRule="auto"/>
        <w:ind w:left="142"/>
        <w:rPr>
          <w:rFonts w:eastAsia="Times New Roman" w:cs="Times New Roman"/>
          <w:szCs w:val="24"/>
        </w:rPr>
      </w:pPr>
      <w:r w:rsidRPr="00E458FA">
        <w:rPr>
          <w:rFonts w:eastAsia="Times New Roman" w:cs="Times New Roman"/>
          <w:szCs w:val="24"/>
        </w:rPr>
        <w:t>Email Address:</w:t>
      </w:r>
      <w:r w:rsidR="007E773C">
        <w:rPr>
          <w:rFonts w:eastAsia="Times New Roman" w:cs="Times New Roman"/>
          <w:szCs w:val="24"/>
        </w:rPr>
        <w:t xml:space="preserve"> </w:t>
      </w:r>
      <w:hyperlink r:id="rId12" w:history="1">
        <w:r w:rsidR="007E773C" w:rsidRPr="00170E1C">
          <w:rPr>
            <w:rStyle w:val="Hyperlink"/>
            <w:rFonts w:eastAsia="Times New Roman" w:cs="Times New Roman"/>
            <w:szCs w:val="24"/>
          </w:rPr>
          <w:t>Roz.Grimmitt@seda.ac.uk</w:t>
        </w:r>
      </w:hyperlink>
      <w:r w:rsidR="007E773C">
        <w:rPr>
          <w:rFonts w:eastAsia="Times New Roman" w:cs="Times New Roman"/>
          <w:szCs w:val="24"/>
        </w:rPr>
        <w:t xml:space="preserve"> </w:t>
      </w:r>
    </w:p>
    <w:p w:rsidR="00E458FA" w:rsidRPr="00E458FA" w:rsidRDefault="00E458FA" w:rsidP="00E458FA">
      <w:pPr>
        <w:spacing w:after="0" w:line="240" w:lineRule="auto"/>
        <w:ind w:left="142"/>
        <w:rPr>
          <w:rFonts w:eastAsia="Times New Roman" w:cs="Times New Roman"/>
          <w:szCs w:val="24"/>
        </w:rPr>
      </w:pPr>
    </w:p>
    <w:p w:rsidR="00E458FA" w:rsidRPr="00E458FA" w:rsidRDefault="00E458FA" w:rsidP="00E458FA">
      <w:pPr>
        <w:spacing w:after="0" w:line="240" w:lineRule="auto"/>
        <w:ind w:left="142"/>
        <w:rPr>
          <w:rFonts w:eastAsia="Times New Roman" w:cs="Times New Roman"/>
          <w:szCs w:val="24"/>
        </w:rPr>
      </w:pPr>
      <w:r w:rsidRPr="00E458FA">
        <w:rPr>
          <w:rFonts w:eastAsia="Times New Roman" w:cs="Times New Roman"/>
          <w:szCs w:val="24"/>
        </w:rPr>
        <w:t>Please return completed forms to:</w:t>
      </w:r>
    </w:p>
    <w:p w:rsidR="00E458FA" w:rsidRPr="00E458FA" w:rsidRDefault="00E458FA" w:rsidP="00E458FA">
      <w:pPr>
        <w:spacing w:after="0" w:line="240" w:lineRule="auto"/>
        <w:ind w:left="142"/>
        <w:rPr>
          <w:rFonts w:eastAsia="Times New Roman" w:cs="Times New Roman"/>
          <w:szCs w:val="24"/>
        </w:rPr>
      </w:pPr>
    </w:p>
    <w:p w:rsidR="00E458FA" w:rsidRPr="00E458FA" w:rsidRDefault="00E458FA" w:rsidP="00E458FA">
      <w:pPr>
        <w:spacing w:after="0" w:line="240" w:lineRule="auto"/>
        <w:ind w:left="142"/>
        <w:rPr>
          <w:rFonts w:eastAsia="Times New Roman" w:cs="Times New Roman"/>
          <w:szCs w:val="24"/>
        </w:rPr>
      </w:pPr>
      <w:r w:rsidRPr="00E458FA">
        <w:rPr>
          <w:rFonts w:eastAsia="Times New Roman" w:cs="Times New Roman"/>
          <w:szCs w:val="24"/>
        </w:rPr>
        <w:t>Alison Haines</w:t>
      </w:r>
    </w:p>
    <w:p w:rsidR="00E458FA" w:rsidRPr="00E458FA" w:rsidRDefault="00E458FA" w:rsidP="00E458FA">
      <w:pPr>
        <w:spacing w:after="0" w:line="240" w:lineRule="auto"/>
        <w:ind w:left="142"/>
        <w:rPr>
          <w:rFonts w:eastAsia="Times New Roman" w:cs="Times New Roman"/>
          <w:szCs w:val="24"/>
        </w:rPr>
      </w:pPr>
      <w:r w:rsidRPr="00E458FA">
        <w:rPr>
          <w:rFonts w:eastAsia="Times New Roman" w:cs="Times New Roman"/>
          <w:szCs w:val="24"/>
        </w:rPr>
        <w:t>Higher Education Directorate</w:t>
      </w:r>
    </w:p>
    <w:p w:rsidR="00E458FA" w:rsidRPr="00E458FA" w:rsidRDefault="00E458FA" w:rsidP="00E458FA">
      <w:pPr>
        <w:spacing w:after="0" w:line="240" w:lineRule="auto"/>
        <w:ind w:left="142"/>
        <w:rPr>
          <w:rFonts w:eastAsia="Times New Roman" w:cs="Times New Roman"/>
          <w:szCs w:val="24"/>
        </w:rPr>
      </w:pPr>
      <w:r w:rsidRPr="00E458FA">
        <w:rPr>
          <w:rFonts w:eastAsia="Times New Roman" w:cs="Times New Roman"/>
          <w:szCs w:val="24"/>
        </w:rPr>
        <w:t>Department for Business, Innovation and Skills</w:t>
      </w:r>
    </w:p>
    <w:p w:rsidR="00E458FA" w:rsidRPr="00E458FA" w:rsidRDefault="00E458FA" w:rsidP="00E458FA">
      <w:pPr>
        <w:spacing w:after="0" w:line="240" w:lineRule="auto"/>
        <w:ind w:left="142"/>
        <w:rPr>
          <w:rFonts w:eastAsia="Times New Roman" w:cs="Times New Roman"/>
          <w:szCs w:val="24"/>
        </w:rPr>
      </w:pPr>
      <w:r w:rsidRPr="00E458FA">
        <w:rPr>
          <w:rFonts w:eastAsia="Times New Roman" w:cs="Times New Roman"/>
          <w:szCs w:val="24"/>
        </w:rPr>
        <w:t>Level 1, 2 St Paul’s Place</w:t>
      </w:r>
    </w:p>
    <w:p w:rsidR="00E458FA" w:rsidRPr="00E458FA" w:rsidRDefault="00E458FA" w:rsidP="00E458FA">
      <w:pPr>
        <w:spacing w:after="0" w:line="240" w:lineRule="auto"/>
        <w:ind w:left="142"/>
        <w:rPr>
          <w:rFonts w:eastAsia="Times New Roman" w:cs="Times New Roman"/>
          <w:szCs w:val="24"/>
        </w:rPr>
      </w:pPr>
      <w:r w:rsidRPr="00E458FA">
        <w:rPr>
          <w:rFonts w:eastAsia="Times New Roman" w:cs="Times New Roman"/>
          <w:szCs w:val="24"/>
        </w:rPr>
        <w:t>125 Norfolk Street</w:t>
      </w:r>
    </w:p>
    <w:p w:rsidR="00E458FA" w:rsidRPr="00E458FA" w:rsidRDefault="00E458FA" w:rsidP="00E458FA">
      <w:pPr>
        <w:spacing w:after="0" w:line="240" w:lineRule="auto"/>
        <w:ind w:left="142"/>
        <w:rPr>
          <w:rFonts w:eastAsia="Times New Roman" w:cs="Times New Roman"/>
          <w:szCs w:val="24"/>
        </w:rPr>
      </w:pPr>
      <w:r w:rsidRPr="00E458FA">
        <w:rPr>
          <w:rFonts w:eastAsia="Times New Roman" w:cs="Times New Roman"/>
          <w:szCs w:val="24"/>
        </w:rPr>
        <w:t>Sheffield</w:t>
      </w:r>
    </w:p>
    <w:p w:rsidR="00E458FA" w:rsidRPr="00E458FA" w:rsidRDefault="00E458FA" w:rsidP="00E458FA">
      <w:pPr>
        <w:spacing w:after="0" w:line="240" w:lineRule="auto"/>
        <w:ind w:left="142"/>
        <w:rPr>
          <w:rFonts w:eastAsia="Times New Roman" w:cs="Times New Roman"/>
          <w:szCs w:val="24"/>
        </w:rPr>
      </w:pPr>
      <w:r w:rsidRPr="00E458FA">
        <w:rPr>
          <w:rFonts w:eastAsia="Times New Roman" w:cs="Times New Roman"/>
          <w:szCs w:val="24"/>
        </w:rPr>
        <w:t>S1 2FJ</w:t>
      </w:r>
    </w:p>
    <w:p w:rsidR="00E458FA" w:rsidRPr="00E458FA" w:rsidRDefault="00E458FA" w:rsidP="00E458FA">
      <w:pPr>
        <w:spacing w:after="0" w:line="240" w:lineRule="auto"/>
        <w:ind w:left="142"/>
        <w:rPr>
          <w:rFonts w:eastAsia="Times New Roman" w:cs="Times New Roman"/>
          <w:szCs w:val="24"/>
        </w:rPr>
      </w:pPr>
    </w:p>
    <w:p w:rsidR="00E458FA" w:rsidRPr="00E458FA" w:rsidRDefault="00E458FA" w:rsidP="00E458FA">
      <w:pPr>
        <w:spacing w:after="0" w:line="240" w:lineRule="auto"/>
        <w:ind w:left="142"/>
        <w:rPr>
          <w:rFonts w:eastAsia="Times New Roman" w:cs="Times New Roman"/>
          <w:szCs w:val="24"/>
        </w:rPr>
      </w:pPr>
      <w:proofErr w:type="gramStart"/>
      <w:r w:rsidRPr="00E458FA">
        <w:rPr>
          <w:rFonts w:eastAsia="Times New Roman" w:cs="Times New Roman"/>
          <w:szCs w:val="24"/>
        </w:rPr>
        <w:t>email</w:t>
      </w:r>
      <w:proofErr w:type="gramEnd"/>
      <w:r w:rsidRPr="00E458FA">
        <w:rPr>
          <w:rFonts w:eastAsia="Times New Roman" w:cs="Times New Roman"/>
          <w:szCs w:val="24"/>
        </w:rPr>
        <w:t>:</w:t>
      </w:r>
      <w:r w:rsidRPr="00E458FA">
        <w:rPr>
          <w:rFonts w:eastAsia="Times New Roman" w:cs="Times New Roman"/>
          <w:szCs w:val="24"/>
        </w:rPr>
        <w:tab/>
      </w:r>
      <w:hyperlink r:id="rId13" w:history="1">
        <w:r w:rsidR="001A54B9" w:rsidRPr="00CB26FE">
          <w:rPr>
            <w:rStyle w:val="Hyperlink"/>
            <w:rFonts w:eastAsia="Times New Roman" w:cs="Times New Roman"/>
            <w:szCs w:val="24"/>
          </w:rPr>
          <w:t>consultation.he@bis.gsi.gov.uk</w:t>
        </w:r>
      </w:hyperlink>
      <w:r w:rsidR="001A54B9">
        <w:rPr>
          <w:rFonts w:eastAsia="Times New Roman" w:cs="Times New Roman"/>
          <w:szCs w:val="24"/>
        </w:rPr>
        <w:t xml:space="preserve"> </w:t>
      </w:r>
    </w:p>
    <w:p w:rsidR="00E458FA" w:rsidRPr="00E458FA" w:rsidRDefault="00E458FA" w:rsidP="00E458FA">
      <w:pPr>
        <w:spacing w:after="0" w:line="240" w:lineRule="auto"/>
        <w:ind w:left="142"/>
        <w:rPr>
          <w:rFonts w:eastAsia="Times New Roman" w:cs="Times New Roman"/>
          <w:szCs w:val="24"/>
        </w:rPr>
      </w:pPr>
    </w:p>
    <w:p w:rsidR="00E458FA" w:rsidRPr="00E458FA" w:rsidRDefault="00E458FA" w:rsidP="00E458FA">
      <w:pPr>
        <w:spacing w:after="288" w:line="240" w:lineRule="auto"/>
        <w:ind w:left="142"/>
        <w:rPr>
          <w:rFonts w:eastAsia="Times New Roman" w:cs="Times New Roman"/>
          <w:szCs w:val="24"/>
        </w:rPr>
      </w:pPr>
    </w:p>
    <w:p w:rsidR="00E458FA" w:rsidRPr="00E458FA" w:rsidRDefault="00E458FA" w:rsidP="00E458FA">
      <w:pPr>
        <w:spacing w:after="288" w:line="240" w:lineRule="auto"/>
        <w:ind w:left="142"/>
        <w:rPr>
          <w:rFonts w:eastAsia="Times New Roman" w:cs="Times New Roman"/>
          <w:szCs w:val="24"/>
        </w:rPr>
      </w:pPr>
    </w:p>
    <w:p w:rsidR="00E458FA" w:rsidRPr="00E458FA" w:rsidRDefault="00E458FA" w:rsidP="00E458FA">
      <w:pPr>
        <w:spacing w:after="288" w:line="240" w:lineRule="auto"/>
        <w:ind w:left="142"/>
        <w:rPr>
          <w:rFonts w:eastAsia="Times New Roman" w:cs="Times New Roman"/>
          <w:szCs w:val="24"/>
        </w:rPr>
      </w:pPr>
    </w:p>
    <w:p w:rsidR="00A84A27" w:rsidRDefault="00A84A27" w:rsidP="00E458FA">
      <w:pPr>
        <w:spacing w:after="288" w:line="240" w:lineRule="auto"/>
        <w:ind w:left="142"/>
        <w:rPr>
          <w:rFonts w:eastAsia="Times New Roman" w:cs="Times New Roman"/>
          <w:szCs w:val="24"/>
        </w:rPr>
      </w:pPr>
    </w:p>
    <w:p w:rsidR="00E458FA" w:rsidRPr="00E458FA" w:rsidRDefault="00E458FA" w:rsidP="00E458FA">
      <w:pPr>
        <w:spacing w:after="288" w:line="240" w:lineRule="auto"/>
        <w:ind w:left="142"/>
        <w:rPr>
          <w:rFonts w:eastAsia="Times New Roman" w:cs="Times New Roman"/>
          <w:szCs w:val="24"/>
        </w:rPr>
      </w:pPr>
      <w:r w:rsidRPr="00E458FA">
        <w:rPr>
          <w:rFonts w:eastAsia="Times New Roman" w:cs="Times New Roman"/>
          <w:szCs w:val="24"/>
        </w:rPr>
        <w:lastRenderedPageBreak/>
        <w:t xml:space="preserve">Please tick the box that best describes you as a respondent to this consultation. </w:t>
      </w:r>
    </w:p>
    <w:tbl>
      <w:tblPr>
        <w:tblW w:w="3791" w:type="pct"/>
        <w:tblInd w:w="294" w:type="dxa"/>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left w:w="0" w:type="dxa"/>
          <w:right w:w="0" w:type="dxa"/>
        </w:tblCellMar>
        <w:tblLook w:val="01E0" w:firstRow="1" w:lastRow="1" w:firstColumn="1" w:lastColumn="1" w:noHBand="0" w:noVBand="0"/>
      </w:tblPr>
      <w:tblGrid>
        <w:gridCol w:w="872"/>
        <w:gridCol w:w="5987"/>
      </w:tblGrid>
      <w:tr w:rsidR="00E458FA" w:rsidRPr="00E458FA" w:rsidTr="005F1447">
        <w:trPr>
          <w:trHeight w:val="227"/>
        </w:trPr>
        <w:tc>
          <w:tcPr>
            <w:tcW w:w="636" w:type="pct"/>
            <w:shd w:val="clear" w:color="auto" w:fill="auto"/>
            <w:tcMar>
              <w:top w:w="113" w:type="dxa"/>
              <w:bottom w:w="113" w:type="dxa"/>
            </w:tcMar>
          </w:tcPr>
          <w:p w:rsidR="00E458FA" w:rsidRPr="00E458FA" w:rsidRDefault="00E458FA" w:rsidP="00E458FA">
            <w:pPr>
              <w:tabs>
                <w:tab w:val="left" w:pos="825"/>
              </w:tabs>
              <w:spacing w:after="0" w:line="240" w:lineRule="auto"/>
              <w:ind w:left="113" w:right="113"/>
              <w:rPr>
                <w:rFonts w:eastAsia="Times New Roman" w:cs="Times New Roman"/>
                <w:b/>
                <w:szCs w:val="24"/>
              </w:rPr>
            </w:pPr>
            <w:r w:rsidRPr="00E458FA">
              <w:rPr>
                <w:rFonts w:eastAsia="Times New Roman" w:cs="Times New Roman"/>
                <w:b/>
                <w:szCs w:val="24"/>
              </w:rPr>
              <w:tab/>
            </w:r>
          </w:p>
        </w:tc>
        <w:tc>
          <w:tcPr>
            <w:tcW w:w="4364" w:type="pct"/>
            <w:shd w:val="clear" w:color="auto" w:fill="auto"/>
            <w:tcMar>
              <w:top w:w="113" w:type="dxa"/>
              <w:bottom w:w="113" w:type="dxa"/>
            </w:tcMar>
          </w:tcPr>
          <w:p w:rsidR="00E458FA" w:rsidRPr="00E458FA" w:rsidRDefault="00E458FA" w:rsidP="00E458FA">
            <w:pPr>
              <w:spacing w:after="0" w:line="240" w:lineRule="auto"/>
              <w:ind w:left="113" w:right="113"/>
              <w:rPr>
                <w:rFonts w:eastAsia="Times New Roman" w:cs="Times New Roman"/>
                <w:szCs w:val="24"/>
              </w:rPr>
            </w:pPr>
            <w:r w:rsidRPr="00E458FA">
              <w:rPr>
                <w:rFonts w:eastAsia="Times New Roman" w:cs="Times New Roman"/>
                <w:szCs w:val="24"/>
              </w:rPr>
              <w:t>Alternative higher education provider (with designated courses)</w:t>
            </w:r>
          </w:p>
        </w:tc>
      </w:tr>
      <w:tr w:rsidR="00E458FA" w:rsidRPr="00E458FA" w:rsidTr="005F1447">
        <w:trPr>
          <w:trHeight w:val="227"/>
        </w:trPr>
        <w:tc>
          <w:tcPr>
            <w:tcW w:w="636" w:type="pct"/>
            <w:shd w:val="clear" w:color="auto" w:fill="auto"/>
            <w:tcMar>
              <w:top w:w="113" w:type="dxa"/>
              <w:bottom w:w="113" w:type="dxa"/>
            </w:tcMar>
          </w:tcPr>
          <w:p w:rsidR="00E458FA" w:rsidRPr="00E458FA" w:rsidRDefault="00E458FA" w:rsidP="00E458FA">
            <w:pPr>
              <w:tabs>
                <w:tab w:val="left" w:pos="825"/>
              </w:tabs>
              <w:spacing w:after="0" w:line="240" w:lineRule="auto"/>
              <w:ind w:left="113" w:right="113"/>
              <w:rPr>
                <w:rFonts w:eastAsia="Times New Roman" w:cs="Times New Roman"/>
                <w:b/>
                <w:szCs w:val="24"/>
              </w:rPr>
            </w:pPr>
          </w:p>
        </w:tc>
        <w:tc>
          <w:tcPr>
            <w:tcW w:w="4364" w:type="pct"/>
            <w:shd w:val="clear" w:color="auto" w:fill="auto"/>
            <w:tcMar>
              <w:top w:w="113" w:type="dxa"/>
              <w:bottom w:w="113" w:type="dxa"/>
            </w:tcMar>
          </w:tcPr>
          <w:p w:rsidR="00E458FA" w:rsidRPr="00E458FA" w:rsidRDefault="00E458FA" w:rsidP="00E458FA">
            <w:pPr>
              <w:spacing w:after="0" w:line="240" w:lineRule="auto"/>
              <w:ind w:left="113" w:right="113"/>
              <w:rPr>
                <w:rFonts w:eastAsia="Times New Roman" w:cs="Times New Roman"/>
                <w:szCs w:val="24"/>
              </w:rPr>
            </w:pPr>
            <w:r w:rsidRPr="00E458FA">
              <w:rPr>
                <w:rFonts w:eastAsia="Times New Roman" w:cs="Times New Roman"/>
                <w:szCs w:val="24"/>
              </w:rPr>
              <w:t>Alternative higher education provider (no designated courses)</w:t>
            </w:r>
          </w:p>
        </w:tc>
      </w:tr>
      <w:tr w:rsidR="00E458FA" w:rsidRPr="00E458FA" w:rsidTr="005F1447">
        <w:trPr>
          <w:trHeight w:val="227"/>
        </w:trPr>
        <w:tc>
          <w:tcPr>
            <w:tcW w:w="636" w:type="pct"/>
            <w:shd w:val="clear" w:color="auto" w:fill="auto"/>
            <w:tcMar>
              <w:top w:w="113" w:type="dxa"/>
              <w:bottom w:w="113" w:type="dxa"/>
            </w:tcMar>
          </w:tcPr>
          <w:p w:rsidR="00E458FA" w:rsidRPr="00E458FA" w:rsidRDefault="00E458FA" w:rsidP="00E458FA">
            <w:pPr>
              <w:tabs>
                <w:tab w:val="left" w:pos="825"/>
              </w:tabs>
              <w:spacing w:after="0" w:line="240" w:lineRule="auto"/>
              <w:ind w:left="113" w:right="113"/>
              <w:rPr>
                <w:rFonts w:eastAsia="Times New Roman" w:cs="Times New Roman"/>
                <w:b/>
                <w:szCs w:val="24"/>
              </w:rPr>
            </w:pPr>
          </w:p>
        </w:tc>
        <w:tc>
          <w:tcPr>
            <w:tcW w:w="4364" w:type="pct"/>
            <w:shd w:val="clear" w:color="auto" w:fill="auto"/>
            <w:tcMar>
              <w:top w:w="113" w:type="dxa"/>
              <w:bottom w:w="113" w:type="dxa"/>
            </w:tcMar>
          </w:tcPr>
          <w:p w:rsidR="00E458FA" w:rsidRPr="00E458FA" w:rsidRDefault="00E458FA" w:rsidP="00E458FA">
            <w:pPr>
              <w:spacing w:after="0" w:line="240" w:lineRule="auto"/>
              <w:ind w:left="113" w:right="113"/>
              <w:rPr>
                <w:rFonts w:eastAsia="Times New Roman" w:cs="Times New Roman"/>
                <w:szCs w:val="24"/>
              </w:rPr>
            </w:pPr>
            <w:r w:rsidRPr="00E458FA">
              <w:rPr>
                <w:rFonts w:eastAsia="Times New Roman" w:cs="Times New Roman"/>
                <w:szCs w:val="24"/>
              </w:rPr>
              <w:t>Awarding organisation</w:t>
            </w:r>
          </w:p>
        </w:tc>
      </w:tr>
      <w:tr w:rsidR="00E458FA" w:rsidRPr="00E458FA" w:rsidTr="005F1447">
        <w:trPr>
          <w:trHeight w:val="227"/>
        </w:trPr>
        <w:tc>
          <w:tcPr>
            <w:tcW w:w="636" w:type="pct"/>
            <w:shd w:val="clear" w:color="auto" w:fill="auto"/>
            <w:tcMar>
              <w:top w:w="113" w:type="dxa"/>
              <w:bottom w:w="113" w:type="dxa"/>
            </w:tcMar>
          </w:tcPr>
          <w:p w:rsidR="00E458FA" w:rsidRPr="00E458FA" w:rsidRDefault="00E458FA" w:rsidP="00E458FA">
            <w:pPr>
              <w:spacing w:after="0" w:line="240" w:lineRule="auto"/>
              <w:ind w:left="113" w:right="113"/>
              <w:rPr>
                <w:rFonts w:eastAsia="Times New Roman" w:cs="Times New Roman"/>
                <w:b/>
                <w:szCs w:val="24"/>
              </w:rPr>
            </w:pPr>
          </w:p>
        </w:tc>
        <w:tc>
          <w:tcPr>
            <w:tcW w:w="4364" w:type="pct"/>
            <w:shd w:val="clear" w:color="auto" w:fill="auto"/>
            <w:tcMar>
              <w:top w:w="113" w:type="dxa"/>
              <w:bottom w:w="113" w:type="dxa"/>
            </w:tcMar>
          </w:tcPr>
          <w:p w:rsidR="00E458FA" w:rsidRPr="00E458FA" w:rsidRDefault="00E458FA" w:rsidP="00E458FA">
            <w:pPr>
              <w:spacing w:after="0" w:line="240" w:lineRule="auto"/>
              <w:ind w:left="113" w:right="113"/>
              <w:rPr>
                <w:rFonts w:eastAsia="Times New Roman" w:cs="Times New Roman"/>
                <w:szCs w:val="24"/>
              </w:rPr>
            </w:pPr>
            <w:r w:rsidRPr="00E458FA">
              <w:rPr>
                <w:rFonts w:eastAsia="Times New Roman" w:cs="Times New Roman"/>
                <w:szCs w:val="24"/>
              </w:rPr>
              <w:t>Business/Employer</w:t>
            </w:r>
          </w:p>
        </w:tc>
      </w:tr>
      <w:tr w:rsidR="00E458FA" w:rsidRPr="00E458FA" w:rsidTr="005F1447">
        <w:trPr>
          <w:trHeight w:val="227"/>
        </w:trPr>
        <w:tc>
          <w:tcPr>
            <w:tcW w:w="636" w:type="pct"/>
            <w:shd w:val="clear" w:color="auto" w:fill="auto"/>
            <w:tcMar>
              <w:top w:w="113" w:type="dxa"/>
              <w:bottom w:w="113" w:type="dxa"/>
            </w:tcMar>
          </w:tcPr>
          <w:p w:rsidR="00E458FA" w:rsidRPr="00E458FA" w:rsidRDefault="00E458FA" w:rsidP="00E458FA">
            <w:pPr>
              <w:spacing w:after="0" w:line="240" w:lineRule="auto"/>
              <w:ind w:left="113" w:right="113"/>
              <w:rPr>
                <w:rFonts w:eastAsia="Times New Roman" w:cs="Times New Roman"/>
                <w:b/>
                <w:szCs w:val="24"/>
              </w:rPr>
            </w:pPr>
          </w:p>
        </w:tc>
        <w:tc>
          <w:tcPr>
            <w:tcW w:w="4364" w:type="pct"/>
            <w:shd w:val="clear" w:color="auto" w:fill="auto"/>
            <w:tcMar>
              <w:top w:w="113" w:type="dxa"/>
              <w:bottom w:w="113" w:type="dxa"/>
            </w:tcMar>
          </w:tcPr>
          <w:p w:rsidR="00E458FA" w:rsidRPr="00E458FA" w:rsidRDefault="00E458FA" w:rsidP="00E458FA">
            <w:pPr>
              <w:spacing w:after="0" w:line="240" w:lineRule="auto"/>
              <w:ind w:left="113" w:right="113"/>
              <w:rPr>
                <w:rFonts w:eastAsia="Times New Roman" w:cs="Times New Roman"/>
                <w:szCs w:val="24"/>
              </w:rPr>
            </w:pPr>
            <w:r w:rsidRPr="00E458FA">
              <w:rPr>
                <w:rFonts w:eastAsia="Times New Roman" w:cs="Times New Roman"/>
                <w:szCs w:val="24"/>
              </w:rPr>
              <w:t>Central government</w:t>
            </w:r>
          </w:p>
        </w:tc>
      </w:tr>
      <w:tr w:rsidR="00E458FA" w:rsidRPr="00E458FA" w:rsidTr="005F1447">
        <w:trPr>
          <w:trHeight w:val="227"/>
        </w:trPr>
        <w:tc>
          <w:tcPr>
            <w:tcW w:w="636" w:type="pct"/>
            <w:shd w:val="clear" w:color="auto" w:fill="auto"/>
            <w:tcMar>
              <w:top w:w="113" w:type="dxa"/>
              <w:bottom w:w="113" w:type="dxa"/>
            </w:tcMar>
          </w:tcPr>
          <w:p w:rsidR="00E458FA" w:rsidRPr="00E458FA" w:rsidRDefault="00E458FA" w:rsidP="00E458FA">
            <w:pPr>
              <w:spacing w:after="0" w:line="240" w:lineRule="auto"/>
              <w:ind w:left="113" w:right="113"/>
              <w:rPr>
                <w:rFonts w:eastAsia="Times New Roman" w:cs="Times New Roman"/>
                <w:b/>
                <w:szCs w:val="24"/>
              </w:rPr>
            </w:pPr>
          </w:p>
        </w:tc>
        <w:tc>
          <w:tcPr>
            <w:tcW w:w="4364" w:type="pct"/>
            <w:shd w:val="clear" w:color="auto" w:fill="auto"/>
            <w:tcMar>
              <w:top w:w="113" w:type="dxa"/>
              <w:bottom w:w="113" w:type="dxa"/>
            </w:tcMar>
          </w:tcPr>
          <w:p w:rsidR="00E458FA" w:rsidRPr="00E458FA" w:rsidRDefault="00E458FA" w:rsidP="00E458FA">
            <w:pPr>
              <w:spacing w:after="0" w:line="240" w:lineRule="auto"/>
              <w:ind w:left="113" w:right="113"/>
              <w:rPr>
                <w:rFonts w:eastAsia="Times New Roman" w:cs="Times New Roman"/>
                <w:szCs w:val="24"/>
              </w:rPr>
            </w:pPr>
            <w:r w:rsidRPr="00E458FA">
              <w:rPr>
                <w:rFonts w:eastAsia="Times New Roman" w:cs="Times New Roman"/>
                <w:szCs w:val="24"/>
              </w:rPr>
              <w:t>Charity or social enterprise</w:t>
            </w:r>
          </w:p>
        </w:tc>
      </w:tr>
      <w:tr w:rsidR="00E458FA" w:rsidRPr="00E458FA" w:rsidTr="005F1447">
        <w:trPr>
          <w:trHeight w:val="227"/>
        </w:trPr>
        <w:tc>
          <w:tcPr>
            <w:tcW w:w="636" w:type="pct"/>
            <w:shd w:val="clear" w:color="auto" w:fill="auto"/>
            <w:tcMar>
              <w:top w:w="113" w:type="dxa"/>
              <w:bottom w:w="113" w:type="dxa"/>
            </w:tcMar>
          </w:tcPr>
          <w:p w:rsidR="00E458FA" w:rsidRPr="00E458FA" w:rsidRDefault="00E458FA" w:rsidP="00E458FA">
            <w:pPr>
              <w:spacing w:after="0" w:line="240" w:lineRule="auto"/>
              <w:ind w:left="113" w:right="113"/>
              <w:rPr>
                <w:rFonts w:eastAsia="Times New Roman" w:cs="Times New Roman"/>
                <w:b/>
                <w:szCs w:val="24"/>
              </w:rPr>
            </w:pPr>
          </w:p>
        </w:tc>
        <w:tc>
          <w:tcPr>
            <w:tcW w:w="4364" w:type="pct"/>
            <w:shd w:val="clear" w:color="auto" w:fill="auto"/>
            <w:tcMar>
              <w:top w:w="113" w:type="dxa"/>
              <w:bottom w:w="113" w:type="dxa"/>
            </w:tcMar>
          </w:tcPr>
          <w:p w:rsidR="00E458FA" w:rsidRPr="00E458FA" w:rsidRDefault="00E458FA" w:rsidP="00E458FA">
            <w:pPr>
              <w:spacing w:after="0" w:line="240" w:lineRule="auto"/>
              <w:ind w:left="113" w:right="113"/>
              <w:rPr>
                <w:rFonts w:eastAsia="Times New Roman" w:cs="Times New Roman"/>
                <w:szCs w:val="24"/>
              </w:rPr>
            </w:pPr>
            <w:r w:rsidRPr="00E458FA">
              <w:rPr>
                <w:rFonts w:eastAsia="Times New Roman" w:cs="Times New Roman"/>
                <w:szCs w:val="24"/>
              </w:rPr>
              <w:t>Further Education College</w:t>
            </w:r>
          </w:p>
        </w:tc>
      </w:tr>
      <w:tr w:rsidR="00E458FA" w:rsidRPr="00E458FA" w:rsidTr="005F1447">
        <w:trPr>
          <w:trHeight w:val="227"/>
        </w:trPr>
        <w:tc>
          <w:tcPr>
            <w:tcW w:w="636" w:type="pct"/>
            <w:shd w:val="clear" w:color="auto" w:fill="auto"/>
            <w:tcMar>
              <w:top w:w="113" w:type="dxa"/>
              <w:bottom w:w="113" w:type="dxa"/>
            </w:tcMar>
          </w:tcPr>
          <w:p w:rsidR="00E458FA" w:rsidRPr="00E458FA" w:rsidRDefault="00E458FA" w:rsidP="00E458FA">
            <w:pPr>
              <w:spacing w:after="0" w:line="240" w:lineRule="auto"/>
              <w:ind w:left="113" w:right="113"/>
              <w:rPr>
                <w:rFonts w:eastAsia="Times New Roman" w:cs="Times New Roman"/>
                <w:b/>
                <w:szCs w:val="24"/>
              </w:rPr>
            </w:pPr>
          </w:p>
        </w:tc>
        <w:tc>
          <w:tcPr>
            <w:tcW w:w="4364" w:type="pct"/>
            <w:shd w:val="clear" w:color="auto" w:fill="auto"/>
            <w:tcMar>
              <w:top w:w="113" w:type="dxa"/>
              <w:bottom w:w="113" w:type="dxa"/>
            </w:tcMar>
          </w:tcPr>
          <w:p w:rsidR="00E458FA" w:rsidRPr="00E458FA" w:rsidRDefault="00E458FA" w:rsidP="00E458FA">
            <w:pPr>
              <w:spacing w:after="0" w:line="240" w:lineRule="auto"/>
              <w:ind w:left="113" w:right="113"/>
              <w:rPr>
                <w:rFonts w:eastAsia="Times New Roman" w:cs="Times New Roman"/>
                <w:szCs w:val="24"/>
              </w:rPr>
            </w:pPr>
            <w:r w:rsidRPr="00E458FA">
              <w:rPr>
                <w:rFonts w:eastAsia="Times New Roman" w:cs="Times New Roman"/>
                <w:szCs w:val="24"/>
              </w:rPr>
              <w:t>Higher Education Institution</w:t>
            </w:r>
          </w:p>
        </w:tc>
      </w:tr>
      <w:tr w:rsidR="00E458FA" w:rsidRPr="00E458FA" w:rsidTr="005F1447">
        <w:trPr>
          <w:trHeight w:val="227"/>
        </w:trPr>
        <w:tc>
          <w:tcPr>
            <w:tcW w:w="636" w:type="pct"/>
            <w:shd w:val="clear" w:color="auto" w:fill="auto"/>
            <w:tcMar>
              <w:top w:w="113" w:type="dxa"/>
              <w:bottom w:w="113" w:type="dxa"/>
            </w:tcMar>
          </w:tcPr>
          <w:p w:rsidR="00E458FA" w:rsidRPr="00E458FA" w:rsidRDefault="00E458FA" w:rsidP="00E458FA">
            <w:pPr>
              <w:spacing w:after="0" w:line="240" w:lineRule="auto"/>
              <w:ind w:left="113" w:right="113"/>
              <w:rPr>
                <w:rFonts w:eastAsia="Times New Roman" w:cs="Times New Roman"/>
                <w:b/>
                <w:szCs w:val="24"/>
              </w:rPr>
            </w:pPr>
          </w:p>
        </w:tc>
        <w:tc>
          <w:tcPr>
            <w:tcW w:w="4364" w:type="pct"/>
            <w:shd w:val="clear" w:color="auto" w:fill="auto"/>
            <w:tcMar>
              <w:top w:w="113" w:type="dxa"/>
              <w:bottom w:w="113" w:type="dxa"/>
            </w:tcMar>
          </w:tcPr>
          <w:p w:rsidR="00E458FA" w:rsidRPr="00E458FA" w:rsidRDefault="00E458FA" w:rsidP="00E458FA">
            <w:pPr>
              <w:spacing w:after="0" w:line="240" w:lineRule="auto"/>
              <w:ind w:left="113" w:right="113"/>
              <w:rPr>
                <w:rFonts w:eastAsia="Times New Roman" w:cs="Times New Roman"/>
                <w:szCs w:val="24"/>
              </w:rPr>
            </w:pPr>
            <w:r w:rsidRPr="00E458FA">
              <w:rPr>
                <w:rFonts w:eastAsia="Times New Roman" w:cs="Times New Roman"/>
                <w:szCs w:val="24"/>
              </w:rPr>
              <w:t>Individual (Please describe any particular relevant interest; parent, student, teaching staff etc.)</w:t>
            </w:r>
          </w:p>
        </w:tc>
      </w:tr>
      <w:tr w:rsidR="00E458FA" w:rsidRPr="00E458FA" w:rsidTr="005F1447">
        <w:trPr>
          <w:trHeight w:val="227"/>
        </w:trPr>
        <w:tc>
          <w:tcPr>
            <w:tcW w:w="636" w:type="pct"/>
            <w:shd w:val="clear" w:color="auto" w:fill="auto"/>
            <w:tcMar>
              <w:top w:w="113" w:type="dxa"/>
              <w:bottom w:w="113" w:type="dxa"/>
            </w:tcMar>
          </w:tcPr>
          <w:p w:rsidR="00E458FA" w:rsidRPr="00E458FA" w:rsidRDefault="00E458FA" w:rsidP="00E458FA">
            <w:pPr>
              <w:spacing w:after="0" w:line="240" w:lineRule="auto"/>
              <w:ind w:left="113" w:right="113"/>
              <w:rPr>
                <w:rFonts w:eastAsia="Times New Roman" w:cs="Times New Roman"/>
                <w:b/>
                <w:szCs w:val="24"/>
              </w:rPr>
            </w:pPr>
          </w:p>
        </w:tc>
        <w:tc>
          <w:tcPr>
            <w:tcW w:w="4364" w:type="pct"/>
            <w:shd w:val="clear" w:color="auto" w:fill="auto"/>
            <w:tcMar>
              <w:top w:w="113" w:type="dxa"/>
              <w:bottom w:w="113" w:type="dxa"/>
            </w:tcMar>
          </w:tcPr>
          <w:p w:rsidR="00E458FA" w:rsidRPr="00E458FA" w:rsidRDefault="00E458FA" w:rsidP="00E458FA">
            <w:pPr>
              <w:spacing w:after="0" w:line="240" w:lineRule="auto"/>
              <w:ind w:left="113" w:right="113"/>
              <w:rPr>
                <w:rFonts w:eastAsia="Times New Roman" w:cs="Times New Roman"/>
                <w:szCs w:val="24"/>
              </w:rPr>
            </w:pPr>
            <w:r w:rsidRPr="00E458FA">
              <w:rPr>
                <w:rFonts w:eastAsia="Times New Roman" w:cs="Times New Roman"/>
                <w:szCs w:val="24"/>
              </w:rPr>
              <w:t>Legal representative</w:t>
            </w:r>
          </w:p>
        </w:tc>
      </w:tr>
      <w:tr w:rsidR="00E458FA" w:rsidRPr="00E458FA" w:rsidTr="005F1447">
        <w:trPr>
          <w:trHeight w:val="227"/>
        </w:trPr>
        <w:tc>
          <w:tcPr>
            <w:tcW w:w="636" w:type="pct"/>
            <w:shd w:val="clear" w:color="auto" w:fill="auto"/>
            <w:tcMar>
              <w:top w:w="113" w:type="dxa"/>
              <w:bottom w:w="113" w:type="dxa"/>
            </w:tcMar>
          </w:tcPr>
          <w:p w:rsidR="00E458FA" w:rsidRPr="00E458FA" w:rsidRDefault="00E458FA" w:rsidP="00E458FA">
            <w:pPr>
              <w:spacing w:after="0" w:line="240" w:lineRule="auto"/>
              <w:ind w:left="113" w:right="113"/>
              <w:rPr>
                <w:rFonts w:eastAsia="Times New Roman" w:cs="Times New Roman"/>
                <w:b/>
                <w:szCs w:val="24"/>
              </w:rPr>
            </w:pPr>
          </w:p>
        </w:tc>
        <w:tc>
          <w:tcPr>
            <w:tcW w:w="4364" w:type="pct"/>
            <w:shd w:val="clear" w:color="auto" w:fill="auto"/>
            <w:tcMar>
              <w:top w:w="113" w:type="dxa"/>
              <w:bottom w:w="113" w:type="dxa"/>
            </w:tcMar>
          </w:tcPr>
          <w:p w:rsidR="00E458FA" w:rsidRPr="00E458FA" w:rsidRDefault="00E458FA" w:rsidP="00E458FA">
            <w:pPr>
              <w:spacing w:after="0" w:line="240" w:lineRule="auto"/>
              <w:ind w:left="113" w:right="113"/>
              <w:rPr>
                <w:rFonts w:eastAsia="Times New Roman" w:cs="Times New Roman"/>
                <w:szCs w:val="24"/>
              </w:rPr>
            </w:pPr>
            <w:r w:rsidRPr="00E458FA">
              <w:rPr>
                <w:rFonts w:eastAsia="Times New Roman" w:cs="Times New Roman"/>
                <w:szCs w:val="24"/>
              </w:rPr>
              <w:t>Local Government</w:t>
            </w:r>
          </w:p>
        </w:tc>
      </w:tr>
      <w:tr w:rsidR="00E458FA" w:rsidRPr="00E458FA" w:rsidTr="005F1447">
        <w:trPr>
          <w:trHeight w:val="227"/>
        </w:trPr>
        <w:tc>
          <w:tcPr>
            <w:tcW w:w="636" w:type="pct"/>
            <w:shd w:val="clear" w:color="auto" w:fill="auto"/>
            <w:tcMar>
              <w:top w:w="113" w:type="dxa"/>
              <w:bottom w:w="113" w:type="dxa"/>
            </w:tcMar>
          </w:tcPr>
          <w:p w:rsidR="00E458FA" w:rsidRPr="00986086" w:rsidRDefault="00986086" w:rsidP="00E458FA">
            <w:pPr>
              <w:spacing w:after="0" w:line="240" w:lineRule="auto"/>
              <w:ind w:left="113" w:right="113"/>
              <w:rPr>
                <w:rFonts w:eastAsia="Times New Roman" w:cs="Times New Roman"/>
                <w:b/>
                <w:szCs w:val="24"/>
              </w:rPr>
            </w:pPr>
            <w:r w:rsidRPr="00986086">
              <w:rPr>
                <w:rFonts w:eastAsia="Times New Roman" w:cs="Arial"/>
                <w:b/>
                <w:szCs w:val="24"/>
              </w:rPr>
              <w:t>√</w:t>
            </w:r>
          </w:p>
        </w:tc>
        <w:tc>
          <w:tcPr>
            <w:tcW w:w="4364" w:type="pct"/>
            <w:shd w:val="clear" w:color="auto" w:fill="auto"/>
            <w:tcMar>
              <w:top w:w="113" w:type="dxa"/>
              <w:bottom w:w="113" w:type="dxa"/>
            </w:tcMar>
          </w:tcPr>
          <w:p w:rsidR="00E458FA" w:rsidRPr="00E458FA" w:rsidRDefault="00E458FA" w:rsidP="00E458FA">
            <w:pPr>
              <w:spacing w:after="0" w:line="240" w:lineRule="auto"/>
              <w:ind w:left="113" w:right="113"/>
              <w:rPr>
                <w:rFonts w:eastAsia="Times New Roman" w:cs="Times New Roman"/>
                <w:szCs w:val="24"/>
              </w:rPr>
            </w:pPr>
            <w:r w:rsidRPr="00E458FA">
              <w:rPr>
                <w:rFonts w:eastAsia="Times New Roman" w:cs="Times New Roman"/>
                <w:szCs w:val="24"/>
              </w:rPr>
              <w:t>Professional Body</w:t>
            </w:r>
          </w:p>
        </w:tc>
      </w:tr>
      <w:tr w:rsidR="00E458FA" w:rsidRPr="00E458FA" w:rsidTr="005F1447">
        <w:trPr>
          <w:trHeight w:val="227"/>
        </w:trPr>
        <w:tc>
          <w:tcPr>
            <w:tcW w:w="636" w:type="pct"/>
            <w:shd w:val="clear" w:color="auto" w:fill="auto"/>
            <w:tcMar>
              <w:top w:w="113" w:type="dxa"/>
              <w:bottom w:w="113" w:type="dxa"/>
            </w:tcMar>
          </w:tcPr>
          <w:p w:rsidR="00E458FA" w:rsidRPr="00E458FA" w:rsidRDefault="00E458FA" w:rsidP="00E458FA">
            <w:pPr>
              <w:spacing w:after="0" w:line="240" w:lineRule="auto"/>
              <w:ind w:left="113" w:right="113"/>
              <w:rPr>
                <w:rFonts w:eastAsia="Times New Roman" w:cs="Times New Roman"/>
                <w:b/>
                <w:szCs w:val="24"/>
              </w:rPr>
            </w:pPr>
          </w:p>
        </w:tc>
        <w:tc>
          <w:tcPr>
            <w:tcW w:w="4364" w:type="pct"/>
            <w:shd w:val="clear" w:color="auto" w:fill="auto"/>
            <w:tcMar>
              <w:top w:w="113" w:type="dxa"/>
              <w:bottom w:w="113" w:type="dxa"/>
            </w:tcMar>
          </w:tcPr>
          <w:p w:rsidR="00E458FA" w:rsidRPr="00E458FA" w:rsidRDefault="00E458FA" w:rsidP="00E458FA">
            <w:pPr>
              <w:spacing w:after="0" w:line="240" w:lineRule="auto"/>
              <w:ind w:left="113" w:right="113"/>
              <w:rPr>
                <w:rFonts w:eastAsia="Times New Roman" w:cs="Times New Roman"/>
                <w:szCs w:val="24"/>
              </w:rPr>
            </w:pPr>
            <w:r w:rsidRPr="00E458FA">
              <w:rPr>
                <w:rFonts w:eastAsia="Times New Roman" w:cs="Times New Roman"/>
                <w:szCs w:val="24"/>
              </w:rPr>
              <w:t>Representative Body</w:t>
            </w:r>
          </w:p>
        </w:tc>
      </w:tr>
      <w:tr w:rsidR="00E458FA" w:rsidRPr="00E458FA" w:rsidTr="005F1447">
        <w:trPr>
          <w:trHeight w:val="227"/>
        </w:trPr>
        <w:tc>
          <w:tcPr>
            <w:tcW w:w="636" w:type="pct"/>
            <w:shd w:val="clear" w:color="auto" w:fill="auto"/>
            <w:tcMar>
              <w:top w:w="113" w:type="dxa"/>
              <w:bottom w:w="113" w:type="dxa"/>
            </w:tcMar>
          </w:tcPr>
          <w:p w:rsidR="00E458FA" w:rsidRPr="00E458FA" w:rsidRDefault="00E458FA" w:rsidP="00E458FA">
            <w:pPr>
              <w:spacing w:after="0" w:line="240" w:lineRule="auto"/>
              <w:ind w:left="113" w:right="113"/>
              <w:rPr>
                <w:rFonts w:eastAsia="Times New Roman" w:cs="Times New Roman"/>
                <w:b/>
                <w:szCs w:val="24"/>
              </w:rPr>
            </w:pPr>
          </w:p>
        </w:tc>
        <w:tc>
          <w:tcPr>
            <w:tcW w:w="4364" w:type="pct"/>
            <w:shd w:val="clear" w:color="auto" w:fill="auto"/>
            <w:tcMar>
              <w:top w:w="113" w:type="dxa"/>
              <w:bottom w:w="113" w:type="dxa"/>
            </w:tcMar>
          </w:tcPr>
          <w:p w:rsidR="00E458FA" w:rsidRPr="00E458FA" w:rsidRDefault="00E458FA" w:rsidP="00E458FA">
            <w:pPr>
              <w:spacing w:after="0" w:line="240" w:lineRule="auto"/>
              <w:ind w:left="113" w:right="113"/>
              <w:rPr>
                <w:rFonts w:eastAsia="Times New Roman" w:cs="Times New Roman"/>
                <w:szCs w:val="24"/>
              </w:rPr>
            </w:pPr>
            <w:r w:rsidRPr="00E458FA">
              <w:rPr>
                <w:rFonts w:eastAsia="Times New Roman" w:cs="Times New Roman"/>
                <w:szCs w:val="24"/>
              </w:rPr>
              <w:t>Research Council</w:t>
            </w:r>
          </w:p>
        </w:tc>
      </w:tr>
      <w:tr w:rsidR="00E458FA" w:rsidRPr="00E458FA" w:rsidTr="005F1447">
        <w:trPr>
          <w:trHeight w:val="227"/>
        </w:trPr>
        <w:tc>
          <w:tcPr>
            <w:tcW w:w="636" w:type="pct"/>
            <w:shd w:val="clear" w:color="auto" w:fill="auto"/>
            <w:tcMar>
              <w:top w:w="113" w:type="dxa"/>
              <w:bottom w:w="113" w:type="dxa"/>
            </w:tcMar>
          </w:tcPr>
          <w:p w:rsidR="00E458FA" w:rsidRPr="00E458FA" w:rsidRDefault="00E458FA" w:rsidP="00E458FA">
            <w:pPr>
              <w:spacing w:after="0" w:line="240" w:lineRule="auto"/>
              <w:ind w:left="113" w:right="113"/>
              <w:rPr>
                <w:rFonts w:eastAsia="Times New Roman" w:cs="Times New Roman"/>
                <w:b/>
                <w:szCs w:val="24"/>
              </w:rPr>
            </w:pPr>
          </w:p>
        </w:tc>
        <w:tc>
          <w:tcPr>
            <w:tcW w:w="4364" w:type="pct"/>
            <w:shd w:val="clear" w:color="auto" w:fill="auto"/>
            <w:tcMar>
              <w:top w:w="113" w:type="dxa"/>
              <w:bottom w:w="113" w:type="dxa"/>
            </w:tcMar>
          </w:tcPr>
          <w:p w:rsidR="00E458FA" w:rsidRPr="00E458FA" w:rsidRDefault="00E458FA" w:rsidP="00E458FA">
            <w:pPr>
              <w:spacing w:after="0" w:line="240" w:lineRule="auto"/>
              <w:ind w:left="113" w:right="113"/>
              <w:rPr>
                <w:rFonts w:eastAsia="Times New Roman" w:cs="Times New Roman"/>
                <w:szCs w:val="24"/>
              </w:rPr>
            </w:pPr>
            <w:r w:rsidRPr="00E458FA">
              <w:rPr>
                <w:rFonts w:eastAsia="Times New Roman" w:cs="Times New Roman"/>
                <w:szCs w:val="24"/>
              </w:rPr>
              <w:t>Trade union or staff association</w:t>
            </w:r>
          </w:p>
        </w:tc>
      </w:tr>
      <w:tr w:rsidR="00E458FA" w:rsidRPr="00E458FA" w:rsidTr="005F1447">
        <w:trPr>
          <w:trHeight w:val="227"/>
        </w:trPr>
        <w:tc>
          <w:tcPr>
            <w:tcW w:w="636" w:type="pct"/>
            <w:shd w:val="clear" w:color="auto" w:fill="auto"/>
            <w:tcMar>
              <w:top w:w="113" w:type="dxa"/>
              <w:bottom w:w="113" w:type="dxa"/>
            </w:tcMar>
          </w:tcPr>
          <w:p w:rsidR="00E458FA" w:rsidRPr="00E458FA" w:rsidRDefault="00E458FA" w:rsidP="00E458FA">
            <w:pPr>
              <w:spacing w:after="0" w:line="240" w:lineRule="auto"/>
              <w:ind w:left="113" w:right="113"/>
              <w:rPr>
                <w:rFonts w:eastAsia="Times New Roman" w:cs="Times New Roman"/>
                <w:b/>
                <w:szCs w:val="24"/>
              </w:rPr>
            </w:pPr>
          </w:p>
        </w:tc>
        <w:tc>
          <w:tcPr>
            <w:tcW w:w="4364" w:type="pct"/>
            <w:shd w:val="clear" w:color="auto" w:fill="auto"/>
            <w:tcMar>
              <w:top w:w="113" w:type="dxa"/>
              <w:bottom w:w="113" w:type="dxa"/>
            </w:tcMar>
          </w:tcPr>
          <w:p w:rsidR="00E458FA" w:rsidRPr="00E458FA" w:rsidRDefault="00E458FA" w:rsidP="00E458FA">
            <w:pPr>
              <w:spacing w:after="0" w:line="240" w:lineRule="auto"/>
              <w:ind w:left="113" w:right="113"/>
              <w:rPr>
                <w:rFonts w:eastAsia="Times New Roman" w:cs="Times New Roman"/>
                <w:szCs w:val="24"/>
              </w:rPr>
            </w:pPr>
            <w:r w:rsidRPr="00E458FA">
              <w:rPr>
                <w:rFonts w:eastAsia="Times New Roman" w:cs="Times New Roman"/>
                <w:szCs w:val="24"/>
              </w:rPr>
              <w:t>Other (please describe)</w:t>
            </w:r>
          </w:p>
        </w:tc>
      </w:tr>
    </w:tbl>
    <w:p w:rsidR="00E458FA" w:rsidRPr="00E458FA" w:rsidRDefault="00E458FA" w:rsidP="00E458FA">
      <w:pPr>
        <w:spacing w:after="288" w:line="240" w:lineRule="auto"/>
        <w:ind w:left="142"/>
        <w:rPr>
          <w:rFonts w:eastAsia="Times New Roman" w:cs="Times New Roman"/>
          <w:szCs w:val="24"/>
        </w:rPr>
      </w:pPr>
    </w:p>
    <w:p w:rsidR="00E458FA" w:rsidRPr="00E458FA" w:rsidRDefault="00E458FA" w:rsidP="00E458FA">
      <w:pPr>
        <w:keepNext/>
        <w:spacing w:after="120" w:line="240" w:lineRule="auto"/>
        <w:ind w:left="142"/>
        <w:outlineLvl w:val="2"/>
        <w:rPr>
          <w:rFonts w:eastAsia="Times New Roman" w:cs="Times New Roman"/>
          <w:b/>
          <w:bCs/>
          <w:color w:val="009BBB"/>
          <w:sz w:val="26"/>
          <w:szCs w:val="26"/>
        </w:rPr>
      </w:pPr>
      <w:bookmarkStart w:id="2" w:name="_Toc434412496"/>
      <w:bookmarkStart w:id="3" w:name="_Toc222902184"/>
      <w:bookmarkStart w:id="4" w:name="_Toc337743655"/>
      <w:bookmarkStart w:id="5" w:name="_Toc426987235"/>
      <w:r w:rsidRPr="00E458FA">
        <w:rPr>
          <w:rFonts w:eastAsia="Times New Roman" w:cs="Times New Roman"/>
          <w:b/>
          <w:bCs/>
          <w:color w:val="009BBB"/>
          <w:sz w:val="26"/>
          <w:szCs w:val="26"/>
        </w:rPr>
        <w:t>Public sector equality duty</w:t>
      </w:r>
      <w:bookmarkEnd w:id="2"/>
    </w:p>
    <w:p w:rsidR="00E458FA" w:rsidRPr="00E458FA" w:rsidRDefault="00E458FA" w:rsidP="00E458FA">
      <w:pPr>
        <w:spacing w:after="288" w:line="240" w:lineRule="auto"/>
        <w:ind w:left="142"/>
        <w:rPr>
          <w:rFonts w:eastAsia="Times New Roman" w:cs="Times New Roman"/>
          <w:szCs w:val="24"/>
        </w:rPr>
      </w:pPr>
      <w:r w:rsidRPr="00E458FA">
        <w:rPr>
          <w:rFonts w:eastAsia="Times New Roman" w:cs="Times New Roman"/>
          <w:szCs w:val="24"/>
        </w:rPr>
        <w:t>Question 1</w:t>
      </w:r>
      <w:bookmarkEnd w:id="3"/>
      <w:bookmarkEnd w:id="4"/>
      <w:bookmarkEnd w:id="5"/>
      <w:r w:rsidRPr="00E458FA">
        <w:rPr>
          <w:rFonts w:eastAsia="Times New Roman" w:cs="Times New Roman"/>
          <w:szCs w:val="24"/>
        </w:rPr>
        <w:t>:</w:t>
      </w:r>
    </w:p>
    <w:p w:rsidR="00986086" w:rsidRPr="00986086" w:rsidRDefault="00E458FA" w:rsidP="00E458FA">
      <w:pPr>
        <w:numPr>
          <w:ilvl w:val="0"/>
          <w:numId w:val="19"/>
        </w:numPr>
        <w:tabs>
          <w:tab w:val="left" w:pos="567"/>
        </w:tabs>
        <w:spacing w:after="288" w:line="240" w:lineRule="auto"/>
        <w:ind w:right="11"/>
        <w:rPr>
          <w:rFonts w:eastAsia="Times New Roman" w:cs="Arial"/>
          <w:sz w:val="22"/>
        </w:rPr>
      </w:pPr>
      <w:r w:rsidRPr="00E458FA">
        <w:rPr>
          <w:rFonts w:eastAsia="Times New Roman" w:cs="Arial"/>
          <w:szCs w:val="24"/>
        </w:rPr>
        <w:t>What are your views on the potential equality impacts of the proposals and other plans in this consultation?</w:t>
      </w:r>
      <w:r w:rsidRPr="00E458FA">
        <w:rPr>
          <w:rFonts w:eastAsia="Times New Roman" w:cs="Arial"/>
          <w:szCs w:val="24"/>
        </w:rPr>
        <w:br/>
      </w:r>
    </w:p>
    <w:p w:rsidR="00986086" w:rsidRPr="00B747CB" w:rsidRDefault="00B71F66" w:rsidP="00986086">
      <w:pPr>
        <w:pStyle w:val="ListParagraph"/>
        <w:spacing w:after="0" w:line="240" w:lineRule="auto"/>
        <w:ind w:left="502"/>
        <w:rPr>
          <w:rFonts w:ascii="Arial" w:hAnsi="Arial" w:cs="Arial"/>
          <w:color w:val="0070C0"/>
        </w:rPr>
      </w:pPr>
      <w:r w:rsidRPr="00B747CB">
        <w:rPr>
          <w:rFonts w:ascii="Arial" w:eastAsia="Arial" w:hAnsi="Arial" w:cs="Arial"/>
          <w:color w:val="0070C0"/>
        </w:rPr>
        <w:t xml:space="preserve">We welcome the focus on improving </w:t>
      </w:r>
      <w:r w:rsidR="00E118AC" w:rsidRPr="00B747CB">
        <w:rPr>
          <w:rFonts w:ascii="Arial" w:eastAsia="Arial" w:hAnsi="Arial" w:cs="Arial"/>
          <w:color w:val="0070C0"/>
        </w:rPr>
        <w:t>social mobility for students from disadvantaged backgrounds and with protected characteristics. However, t</w:t>
      </w:r>
      <w:r w:rsidR="00986086" w:rsidRPr="00B747CB">
        <w:rPr>
          <w:rFonts w:ascii="Arial" w:eastAsia="Arial" w:hAnsi="Arial" w:cs="Arial"/>
          <w:color w:val="0070C0"/>
        </w:rPr>
        <w:t xml:space="preserve">here is a lack of </w:t>
      </w:r>
      <w:r w:rsidR="00412399" w:rsidRPr="00B747CB">
        <w:rPr>
          <w:rFonts w:ascii="Arial" w:eastAsia="Arial" w:hAnsi="Arial" w:cs="Arial"/>
          <w:color w:val="0070C0"/>
        </w:rPr>
        <w:t xml:space="preserve">discussion in the green paper </w:t>
      </w:r>
      <w:r w:rsidR="00986086" w:rsidRPr="00B747CB">
        <w:rPr>
          <w:rFonts w:ascii="Arial" w:eastAsia="Arial" w:hAnsi="Arial" w:cs="Arial"/>
          <w:color w:val="0070C0"/>
        </w:rPr>
        <w:t xml:space="preserve">of the diverse range of students which gives the appearance that much of this is premised on the traditional young undergraduate student taking a three year full time programme. Others </w:t>
      </w:r>
      <w:r w:rsidR="008422F8" w:rsidRPr="00B747CB">
        <w:rPr>
          <w:rFonts w:ascii="Arial" w:eastAsia="Arial" w:hAnsi="Arial" w:cs="Arial"/>
          <w:color w:val="0070C0"/>
        </w:rPr>
        <w:t>who</w:t>
      </w:r>
      <w:r w:rsidR="00986086" w:rsidRPr="00B747CB">
        <w:rPr>
          <w:rFonts w:ascii="Arial" w:eastAsia="Arial" w:hAnsi="Arial" w:cs="Arial"/>
          <w:color w:val="0070C0"/>
        </w:rPr>
        <w:t xml:space="preserve"> need to be considered include mature students </w:t>
      </w:r>
      <w:r w:rsidR="00986086" w:rsidRPr="00B747CB">
        <w:rPr>
          <w:rFonts w:ascii="Arial" w:eastAsia="Arial" w:hAnsi="Arial" w:cs="Arial"/>
          <w:color w:val="0070C0"/>
        </w:rPr>
        <w:lastRenderedPageBreak/>
        <w:t>and those who also do not follow a traditional programme such as craft apprenticeship schemes and vocational programmes</w:t>
      </w:r>
      <w:r w:rsidR="00B747CB">
        <w:rPr>
          <w:rFonts w:ascii="Arial" w:eastAsia="Arial" w:hAnsi="Arial" w:cs="Arial"/>
          <w:color w:val="0070C0"/>
        </w:rPr>
        <w:t xml:space="preserve">. </w:t>
      </w:r>
      <w:r w:rsidR="00986086" w:rsidRPr="00B747CB">
        <w:rPr>
          <w:rFonts w:ascii="Arial" w:eastAsia="Arial" w:hAnsi="Arial" w:cs="Arial"/>
          <w:color w:val="0070C0"/>
        </w:rPr>
        <w:t xml:space="preserve"> In addition </w:t>
      </w:r>
      <w:r w:rsidR="005F1447" w:rsidRPr="00B747CB">
        <w:rPr>
          <w:rFonts w:ascii="Arial" w:eastAsia="Arial" w:hAnsi="Arial" w:cs="Arial"/>
          <w:color w:val="0070C0"/>
        </w:rPr>
        <w:t xml:space="preserve">account </w:t>
      </w:r>
      <w:r w:rsidR="00986086" w:rsidRPr="00B747CB">
        <w:rPr>
          <w:rFonts w:ascii="Arial" w:eastAsia="Arial" w:hAnsi="Arial" w:cs="Arial"/>
          <w:color w:val="0070C0"/>
        </w:rPr>
        <w:t xml:space="preserve">needs to be taken of those existing higher education programmes that are different </w:t>
      </w:r>
      <w:r w:rsidR="008422F8" w:rsidRPr="00B747CB">
        <w:rPr>
          <w:rFonts w:ascii="Arial" w:eastAsia="Arial" w:hAnsi="Arial" w:cs="Arial"/>
          <w:color w:val="0070C0"/>
        </w:rPr>
        <w:t xml:space="preserve">from this assumed norm </w:t>
      </w:r>
      <w:r w:rsidR="00986086" w:rsidRPr="00B747CB">
        <w:rPr>
          <w:rFonts w:ascii="Arial" w:eastAsia="Arial" w:hAnsi="Arial" w:cs="Arial"/>
          <w:color w:val="0070C0"/>
        </w:rPr>
        <w:t xml:space="preserve">due to </w:t>
      </w:r>
      <w:r w:rsidR="005F1447" w:rsidRPr="00B747CB">
        <w:rPr>
          <w:rFonts w:ascii="Arial" w:eastAsia="Arial" w:hAnsi="Arial" w:cs="Arial"/>
          <w:color w:val="0070C0"/>
        </w:rPr>
        <w:t>this would include Foundation Degree</w:t>
      </w:r>
      <w:r w:rsidR="00B747CB">
        <w:rPr>
          <w:rFonts w:ascii="Arial" w:eastAsia="Arial" w:hAnsi="Arial" w:cs="Arial"/>
          <w:color w:val="0070C0"/>
        </w:rPr>
        <w:t>s,</w:t>
      </w:r>
      <w:r w:rsidR="00E118AC" w:rsidRPr="00B747CB">
        <w:rPr>
          <w:rFonts w:ascii="Arial" w:eastAsia="Arial" w:hAnsi="Arial" w:cs="Arial"/>
          <w:color w:val="0070C0"/>
        </w:rPr>
        <w:t xml:space="preserve"> further education in higher education provision</w:t>
      </w:r>
      <w:r w:rsidR="005F1447" w:rsidRPr="00B747CB">
        <w:rPr>
          <w:rFonts w:ascii="Arial" w:eastAsia="Arial" w:hAnsi="Arial" w:cs="Arial"/>
          <w:color w:val="0070C0"/>
        </w:rPr>
        <w:t xml:space="preserve"> and programmes in</w:t>
      </w:r>
      <w:r w:rsidR="00B747CB">
        <w:rPr>
          <w:rFonts w:ascii="Arial" w:eastAsia="Arial" w:hAnsi="Arial" w:cs="Arial"/>
          <w:color w:val="0070C0"/>
        </w:rPr>
        <w:t xml:space="preserve"> </w:t>
      </w:r>
      <w:r w:rsidR="008422F8" w:rsidRPr="00B747CB">
        <w:rPr>
          <w:rFonts w:ascii="Arial" w:eastAsia="Arial" w:hAnsi="Arial" w:cs="Arial"/>
          <w:color w:val="0070C0"/>
        </w:rPr>
        <w:t xml:space="preserve">education, </w:t>
      </w:r>
      <w:r w:rsidR="00986086" w:rsidRPr="00B747CB">
        <w:rPr>
          <w:rFonts w:ascii="Arial" w:eastAsia="Arial" w:hAnsi="Arial" w:cs="Arial"/>
          <w:color w:val="0070C0"/>
        </w:rPr>
        <w:t xml:space="preserve">nursing and other health programmes. If we want Higher Education to change </w:t>
      </w:r>
      <w:r w:rsidR="008422F8" w:rsidRPr="00B747CB">
        <w:rPr>
          <w:rFonts w:ascii="Arial" w:eastAsia="Arial" w:hAnsi="Arial" w:cs="Arial"/>
          <w:color w:val="0070C0"/>
        </w:rPr>
        <w:t xml:space="preserve">and to serve the needs of a wider society, </w:t>
      </w:r>
      <w:r w:rsidR="00986086" w:rsidRPr="00B747CB">
        <w:rPr>
          <w:rFonts w:ascii="Arial" w:eastAsia="Arial" w:hAnsi="Arial" w:cs="Arial"/>
          <w:color w:val="0070C0"/>
        </w:rPr>
        <w:t>these more diverse groups also need to be encouraged to be future students. There is also a need to explore different modes of study such as part-time</w:t>
      </w:r>
      <w:r w:rsidR="00412399" w:rsidRPr="00B747CB">
        <w:rPr>
          <w:rFonts w:ascii="Arial" w:eastAsia="Arial" w:hAnsi="Arial" w:cs="Arial"/>
          <w:color w:val="0070C0"/>
        </w:rPr>
        <w:t xml:space="preserve">, </w:t>
      </w:r>
      <w:r w:rsidR="00986086" w:rsidRPr="00B747CB">
        <w:rPr>
          <w:rFonts w:ascii="Arial" w:eastAsia="Arial" w:hAnsi="Arial" w:cs="Arial"/>
          <w:color w:val="0070C0"/>
        </w:rPr>
        <w:t xml:space="preserve">distance </w:t>
      </w:r>
      <w:r w:rsidR="00412399" w:rsidRPr="00B747CB">
        <w:rPr>
          <w:rFonts w:ascii="Arial" w:eastAsia="Arial" w:hAnsi="Arial" w:cs="Arial"/>
          <w:color w:val="0070C0"/>
        </w:rPr>
        <w:t xml:space="preserve">and </w:t>
      </w:r>
      <w:r w:rsidR="00986086" w:rsidRPr="00B747CB">
        <w:rPr>
          <w:rFonts w:ascii="Arial" w:eastAsia="Arial" w:hAnsi="Arial" w:cs="Arial"/>
          <w:color w:val="0070C0"/>
        </w:rPr>
        <w:t>blended learning all of which have increased over recent years.</w:t>
      </w:r>
      <w:r w:rsidR="008422F8" w:rsidRPr="00B747CB">
        <w:rPr>
          <w:rFonts w:ascii="Arial" w:eastAsia="Arial" w:hAnsi="Arial" w:cs="Arial"/>
          <w:color w:val="0070C0"/>
        </w:rPr>
        <w:t xml:space="preserve"> Whilst there is reference to students from BME backgrounds, and the needs of those in different economic and cultural contexts this is </w:t>
      </w:r>
      <w:r w:rsidR="00B747CB">
        <w:rPr>
          <w:rFonts w:ascii="Arial" w:eastAsia="Arial" w:hAnsi="Arial" w:cs="Arial"/>
          <w:color w:val="0070C0"/>
        </w:rPr>
        <w:t>could be strengthened</w:t>
      </w:r>
      <w:r w:rsidR="008422F8" w:rsidRPr="00B747CB">
        <w:rPr>
          <w:rFonts w:ascii="Arial" w:eastAsia="Arial" w:hAnsi="Arial" w:cs="Arial"/>
          <w:color w:val="0070C0"/>
        </w:rPr>
        <w:t>.</w:t>
      </w:r>
    </w:p>
    <w:p w:rsidR="00986086" w:rsidRPr="00B747CB" w:rsidRDefault="00986086" w:rsidP="00986086">
      <w:pPr>
        <w:pStyle w:val="ListParagraph"/>
        <w:spacing w:after="0" w:line="240" w:lineRule="auto"/>
        <w:ind w:left="502"/>
        <w:rPr>
          <w:rFonts w:ascii="Arial" w:hAnsi="Arial" w:cs="Arial"/>
          <w:color w:val="0070C0"/>
        </w:rPr>
      </w:pPr>
    </w:p>
    <w:p w:rsidR="00986086" w:rsidRPr="00B747CB" w:rsidRDefault="00986086" w:rsidP="00986086">
      <w:pPr>
        <w:pStyle w:val="ListParagraph"/>
        <w:spacing w:after="0" w:line="240" w:lineRule="auto"/>
        <w:ind w:left="502"/>
        <w:rPr>
          <w:rFonts w:ascii="Arial" w:hAnsi="Arial" w:cs="Arial"/>
          <w:color w:val="0070C0"/>
        </w:rPr>
      </w:pPr>
      <w:r w:rsidRPr="00B747CB">
        <w:rPr>
          <w:rFonts w:ascii="Arial" w:eastAsia="Arial" w:hAnsi="Arial" w:cs="Arial"/>
          <w:color w:val="0070C0"/>
        </w:rPr>
        <w:t>There is already a national qualifications framework and we should be focusing on this and how all students can be given an opportunity to achieve access to education that enables them to succeed and achieve the outcomes of the appropriate level of that national qualifications framework. The focus should also not be just about access but should also be about support once the students have commenced their education.</w:t>
      </w:r>
    </w:p>
    <w:p w:rsidR="00E458FA" w:rsidRPr="00E458FA" w:rsidRDefault="00E458FA" w:rsidP="00986086">
      <w:pPr>
        <w:tabs>
          <w:tab w:val="left" w:pos="567"/>
        </w:tabs>
        <w:spacing w:after="288" w:line="240" w:lineRule="auto"/>
        <w:ind w:left="502" w:right="11"/>
        <w:rPr>
          <w:rFonts w:eastAsia="Times New Roman" w:cs="Arial"/>
          <w:szCs w:val="24"/>
        </w:rPr>
      </w:pPr>
    </w:p>
    <w:p w:rsidR="00E458FA" w:rsidRPr="00E458FA" w:rsidRDefault="00E458FA" w:rsidP="00E458FA">
      <w:pPr>
        <w:numPr>
          <w:ilvl w:val="0"/>
          <w:numId w:val="19"/>
        </w:numPr>
        <w:tabs>
          <w:tab w:val="left" w:pos="567"/>
        </w:tabs>
        <w:spacing w:after="288" w:line="240" w:lineRule="auto"/>
        <w:ind w:right="11"/>
        <w:rPr>
          <w:rFonts w:eastAsia="Times New Roman" w:cs="Arial"/>
          <w:szCs w:val="24"/>
        </w:rPr>
      </w:pPr>
      <w:r w:rsidRPr="00E458FA">
        <w:rPr>
          <w:rFonts w:eastAsia="Times New Roman" w:cs="Arial"/>
          <w:szCs w:val="24"/>
        </w:rPr>
        <w:t xml:space="preserve">Are there any equality impacts that we have not considered? </w:t>
      </w:r>
    </w:p>
    <w:p w:rsidR="00E458FA" w:rsidRPr="00E458FA" w:rsidRDefault="00E458FA" w:rsidP="00E458FA">
      <w:pPr>
        <w:tabs>
          <w:tab w:val="left" w:pos="567"/>
        </w:tabs>
        <w:spacing w:after="288" w:line="240" w:lineRule="auto"/>
        <w:ind w:left="142"/>
        <w:rPr>
          <w:rFonts w:eastAsia="Times New Roman" w:cs="Times New Roman"/>
          <w:szCs w:val="24"/>
        </w:rPr>
      </w:pPr>
      <w:r w:rsidRPr="00E458FA">
        <w:rPr>
          <w:rFonts w:eastAsia="Times New Roman" w:cs="Times New Roman"/>
          <w:szCs w:val="24"/>
        </w:rPr>
        <w:t xml:space="preserve">         </w:t>
      </w:r>
      <w:sdt>
        <w:sdtPr>
          <w:rPr>
            <w:rFonts w:eastAsia="Times New Roman" w:cs="Times New Roman"/>
            <w:szCs w:val="24"/>
          </w:rPr>
          <w:id w:val="-1658907539"/>
          <w14:checkbox>
            <w14:checked w14:val="0"/>
            <w14:checkedState w14:val="2612" w14:font="Arial Unicode MS"/>
            <w14:uncheckedState w14:val="2610" w14:font="Arial Unicode MS"/>
          </w14:checkbox>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w:t>
      </w:r>
      <w:r w:rsidRPr="00986086">
        <w:rPr>
          <w:rFonts w:eastAsia="Times New Roman" w:cs="Times New Roman"/>
          <w:szCs w:val="24"/>
          <w:highlight w:val="yellow"/>
        </w:rPr>
        <w:t>Yes</w:t>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651065047"/>
          <w14:checkbox>
            <w14:checked w14:val="0"/>
            <w14:checkedState w14:val="2612" w14:font="Arial Unicode MS"/>
            <w14:uncheckedState w14:val="2610" w14:font="Arial Unicode MS"/>
          </w14:checkbox>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No</w:t>
      </w:r>
      <w:r w:rsidRPr="00E458FA">
        <w:rPr>
          <w:rFonts w:eastAsia="Times New Roman" w:cs="Times New Roman"/>
          <w:szCs w:val="24"/>
        </w:rPr>
        <w:tab/>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1437714743"/>
          <w14:checkbox>
            <w14:checked w14:val="0"/>
            <w14:checkedState w14:val="2612" w14:font="Arial Unicode MS"/>
            <w14:uncheckedState w14:val="2610" w14:font="Arial Unicode MS"/>
          </w14:checkbox>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w:t>
      </w:r>
      <w:proofErr w:type="gramStart"/>
      <w:r w:rsidRPr="00E458FA">
        <w:rPr>
          <w:rFonts w:eastAsia="Times New Roman" w:cs="Times New Roman"/>
          <w:szCs w:val="24"/>
        </w:rPr>
        <w:t>Not</w:t>
      </w:r>
      <w:proofErr w:type="gramEnd"/>
      <w:r w:rsidRPr="00E458FA">
        <w:rPr>
          <w:rFonts w:eastAsia="Times New Roman" w:cs="Times New Roman"/>
          <w:szCs w:val="24"/>
        </w:rPr>
        <w:t xml:space="preserve"> sure</w:t>
      </w:r>
    </w:p>
    <w:p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P</w:t>
      </w:r>
      <w:r w:rsidR="00986086">
        <w:rPr>
          <w:rFonts w:eastAsia="Times New Roman" w:cs="Arial"/>
          <w:szCs w:val="24"/>
        </w:rPr>
        <w:t>l</w:t>
      </w:r>
      <w:r w:rsidRPr="00E458FA">
        <w:rPr>
          <w:rFonts w:eastAsia="Times New Roman" w:cs="Arial"/>
          <w:szCs w:val="24"/>
        </w:rPr>
        <w:t>ease provide any further relevant evidence.</w:t>
      </w:r>
    </w:p>
    <w:p w:rsidR="00E458FA" w:rsidRPr="00B747CB" w:rsidRDefault="00986086" w:rsidP="00E458FA">
      <w:pPr>
        <w:tabs>
          <w:tab w:val="left" w:pos="567"/>
        </w:tabs>
        <w:spacing w:after="288" w:line="240" w:lineRule="auto"/>
        <w:ind w:left="142" w:right="11"/>
        <w:rPr>
          <w:rFonts w:eastAsia="Times New Roman" w:cs="Arial"/>
          <w:color w:val="0070C0"/>
          <w:sz w:val="22"/>
        </w:rPr>
      </w:pPr>
      <w:r w:rsidRPr="00B747CB">
        <w:rPr>
          <w:rFonts w:eastAsia="Times New Roman" w:cs="Arial"/>
          <w:color w:val="0070C0"/>
          <w:sz w:val="22"/>
        </w:rPr>
        <w:t>We have indicated above some issues</w:t>
      </w:r>
      <w:r w:rsidR="00B747CB" w:rsidRPr="00B747CB">
        <w:rPr>
          <w:rFonts w:eastAsia="Times New Roman" w:cs="Arial"/>
          <w:color w:val="0070C0"/>
          <w:sz w:val="22"/>
        </w:rPr>
        <w:t xml:space="preserve"> above</w:t>
      </w:r>
      <w:r w:rsidRPr="00B747CB">
        <w:rPr>
          <w:rFonts w:eastAsia="Times New Roman" w:cs="Arial"/>
          <w:color w:val="0070C0"/>
          <w:sz w:val="22"/>
        </w:rPr>
        <w:t>.</w:t>
      </w:r>
    </w:p>
    <w:p w:rsidR="00E458FA" w:rsidRPr="00E458FA" w:rsidRDefault="00E458FA" w:rsidP="00E458FA">
      <w:pPr>
        <w:spacing w:after="288" w:line="240" w:lineRule="auto"/>
        <w:ind w:left="142"/>
        <w:rPr>
          <w:rFonts w:eastAsiaTheme="majorEastAsia" w:cs="Times New Roman"/>
          <w:szCs w:val="24"/>
        </w:rPr>
      </w:pPr>
      <w:bookmarkStart w:id="6" w:name="_Toc222902185"/>
      <w:bookmarkStart w:id="7" w:name="_Toc337743656"/>
      <w:bookmarkStart w:id="8" w:name="_Toc426987236"/>
    </w:p>
    <w:p w:rsidR="00E458FA" w:rsidRPr="00E458FA" w:rsidRDefault="00E458FA" w:rsidP="00E458FA">
      <w:pPr>
        <w:keepNext/>
        <w:spacing w:after="120" w:line="240" w:lineRule="auto"/>
        <w:outlineLvl w:val="2"/>
        <w:rPr>
          <w:rFonts w:eastAsia="Times New Roman" w:cs="Times New Roman"/>
          <w:b/>
          <w:bCs/>
          <w:color w:val="009BBB"/>
          <w:sz w:val="26"/>
          <w:szCs w:val="26"/>
        </w:rPr>
      </w:pPr>
      <w:bookmarkStart w:id="9" w:name="_Toc434412497"/>
      <w:r w:rsidRPr="00E458FA">
        <w:rPr>
          <w:rFonts w:eastAsia="Times New Roman" w:cs="Times New Roman"/>
          <w:b/>
          <w:bCs/>
          <w:color w:val="009BBB"/>
          <w:sz w:val="26"/>
          <w:szCs w:val="26"/>
        </w:rPr>
        <w:t>Teaching Excellence Framework (TEF) (Part A: Chapters 1-3)</w:t>
      </w:r>
      <w:bookmarkEnd w:id="9"/>
    </w:p>
    <w:bookmarkEnd w:id="6"/>
    <w:bookmarkEnd w:id="7"/>
    <w:bookmarkEnd w:id="8"/>
    <w:p w:rsidR="00E458FA" w:rsidRPr="00E458FA" w:rsidRDefault="00E458FA" w:rsidP="00E458FA">
      <w:pPr>
        <w:spacing w:after="288" w:line="240" w:lineRule="auto"/>
        <w:ind w:left="142"/>
        <w:rPr>
          <w:rFonts w:eastAsia="Times New Roman" w:cs="Times New Roman"/>
          <w:szCs w:val="24"/>
        </w:rPr>
      </w:pPr>
      <w:r w:rsidRPr="00E458FA">
        <w:rPr>
          <w:rFonts w:eastAsia="Times New Roman" w:cs="Times New Roman"/>
          <w:szCs w:val="24"/>
        </w:rPr>
        <w:t>Question 2: How can information from the TEF be used to better inform student and employer decision making? Please quantify these benefits as far as you can.</w:t>
      </w:r>
    </w:p>
    <w:p w:rsidR="00E118AC" w:rsidRPr="00B747CB" w:rsidRDefault="00986086" w:rsidP="00986086">
      <w:pPr>
        <w:spacing w:after="0" w:line="240" w:lineRule="auto"/>
        <w:rPr>
          <w:rFonts w:eastAsia="Arial" w:cs="Arial"/>
          <w:color w:val="0070C0"/>
          <w:sz w:val="22"/>
        </w:rPr>
      </w:pPr>
      <w:r w:rsidRPr="00B747CB">
        <w:rPr>
          <w:rFonts w:eastAsia="Arial" w:cs="Arial"/>
          <w:color w:val="0070C0"/>
          <w:sz w:val="22"/>
        </w:rPr>
        <w:t xml:space="preserve">Whilst SEDA agrees with the need for better, more accurate and valid information for both student and employer decision making, the proposed measures within the TEF neither measure nor will distinguish ‘teaching excellence’. </w:t>
      </w:r>
      <w:r w:rsidR="005F1447" w:rsidRPr="00B747CB">
        <w:rPr>
          <w:rFonts w:eastAsia="Arial" w:cs="Arial"/>
          <w:color w:val="0070C0"/>
          <w:sz w:val="22"/>
        </w:rPr>
        <w:t>HESA already collects a wide range of data, some important elements of which (such as teaching qualifications of academics) it does not currently share publicly or shares in ways that make interpretation challenging. There would be merit in making this information more accessible and open. However, t</w:t>
      </w:r>
      <w:r w:rsidRPr="00B747CB">
        <w:rPr>
          <w:rFonts w:eastAsia="Arial" w:cs="Arial"/>
          <w:color w:val="0070C0"/>
          <w:sz w:val="22"/>
        </w:rPr>
        <w:t xml:space="preserve">hese data sets will also then be at the mercy of data aggregators and the media to manipulate and utilize as they see fit. This will inform students and employers but whether that information is good or not will be uncontrollable. </w:t>
      </w:r>
      <w:r w:rsidR="008422F8" w:rsidRPr="00B747CB">
        <w:rPr>
          <w:rFonts w:eastAsia="Arial" w:cs="Arial"/>
          <w:color w:val="0070C0"/>
          <w:sz w:val="22"/>
        </w:rPr>
        <w:t>Student satisfaction scores might well not equate to teaching excellence since context motivation and a number of other factors are in play here.</w:t>
      </w:r>
      <w:r w:rsidR="00E118AC" w:rsidRPr="00B747CB">
        <w:rPr>
          <w:rFonts w:eastAsia="Arial" w:cs="Arial"/>
          <w:color w:val="0070C0"/>
          <w:sz w:val="22"/>
        </w:rPr>
        <w:t xml:space="preserve"> </w:t>
      </w:r>
    </w:p>
    <w:p w:rsidR="00E118AC" w:rsidRPr="00B747CB" w:rsidRDefault="00E118AC" w:rsidP="00986086">
      <w:pPr>
        <w:spacing w:after="0" w:line="240" w:lineRule="auto"/>
        <w:rPr>
          <w:rFonts w:eastAsia="Arial" w:cs="Arial"/>
          <w:color w:val="0070C0"/>
          <w:sz w:val="22"/>
        </w:rPr>
      </w:pPr>
    </w:p>
    <w:p w:rsidR="00986086" w:rsidRPr="00B747CB" w:rsidRDefault="00E118AC" w:rsidP="00986086">
      <w:pPr>
        <w:spacing w:after="0" w:line="240" w:lineRule="auto"/>
        <w:rPr>
          <w:color w:val="0070C0"/>
          <w:sz w:val="22"/>
        </w:rPr>
      </w:pPr>
      <w:r w:rsidRPr="00B747CB">
        <w:rPr>
          <w:rFonts w:eastAsia="Arial" w:cs="Arial"/>
          <w:color w:val="0070C0"/>
          <w:sz w:val="22"/>
        </w:rPr>
        <w:t>It should be noted that u</w:t>
      </w:r>
      <w:r w:rsidRPr="00B747CB">
        <w:rPr>
          <w:color w:val="0070C0"/>
          <w:sz w:val="22"/>
        </w:rPr>
        <w:t xml:space="preserve">niversities have been focusing on employability for some time now and have made significant advances in this area but that the proposed data sets (e.g. DLHE) do not flag up context, </w:t>
      </w:r>
      <w:proofErr w:type="spellStart"/>
      <w:r w:rsidRPr="00B747CB">
        <w:rPr>
          <w:color w:val="0070C0"/>
          <w:sz w:val="22"/>
        </w:rPr>
        <w:t>etc</w:t>
      </w:r>
      <w:proofErr w:type="spellEnd"/>
      <w:r w:rsidRPr="00B747CB">
        <w:rPr>
          <w:color w:val="0070C0"/>
          <w:sz w:val="22"/>
        </w:rPr>
        <w:t xml:space="preserve"> to users and do not reflect enhancement work, carried out with the express aim of enhancing students’ life opportunities</w:t>
      </w:r>
    </w:p>
    <w:p w:rsidR="00986086" w:rsidRPr="00B747CB" w:rsidRDefault="00986086" w:rsidP="00986086">
      <w:pPr>
        <w:spacing w:after="0" w:line="240" w:lineRule="auto"/>
        <w:rPr>
          <w:color w:val="0070C0"/>
          <w:sz w:val="22"/>
        </w:rPr>
      </w:pPr>
    </w:p>
    <w:p w:rsidR="00986086" w:rsidRPr="00B747CB" w:rsidRDefault="00986086" w:rsidP="00986086">
      <w:pPr>
        <w:spacing w:after="0" w:line="240" w:lineRule="auto"/>
        <w:rPr>
          <w:color w:val="0070C0"/>
          <w:sz w:val="22"/>
        </w:rPr>
      </w:pPr>
      <w:r w:rsidRPr="00B747CB">
        <w:rPr>
          <w:rFonts w:eastAsia="Arial" w:cs="Arial"/>
          <w:color w:val="0070C0"/>
          <w:sz w:val="22"/>
        </w:rPr>
        <w:t xml:space="preserve">Transparent, direct and raw student comments/ratings and open text comments from programme leaders to respond, would allow a public and transparent dialogue that may offer </w:t>
      </w:r>
      <w:r w:rsidRPr="00B747CB">
        <w:rPr>
          <w:rFonts w:eastAsia="Arial" w:cs="Arial"/>
          <w:color w:val="0070C0"/>
          <w:sz w:val="22"/>
        </w:rPr>
        <w:lastRenderedPageBreak/>
        <w:t xml:space="preserve">some powerful insights as to the learning experience within a programme. This must be useful for prospective students. </w:t>
      </w:r>
    </w:p>
    <w:p w:rsidR="00E458FA" w:rsidRPr="00E458FA" w:rsidRDefault="00E458FA" w:rsidP="00E458FA">
      <w:pPr>
        <w:tabs>
          <w:tab w:val="left" w:pos="567"/>
        </w:tabs>
        <w:spacing w:after="288" w:line="240" w:lineRule="auto"/>
        <w:ind w:left="142" w:right="11"/>
        <w:rPr>
          <w:rFonts w:eastAsia="Times New Roman" w:cs="Arial"/>
          <w:szCs w:val="24"/>
        </w:rPr>
      </w:pPr>
    </w:p>
    <w:p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 xml:space="preserve">Question 3: Do you agree that the ambition for TEF should be that it is open to all HE </w:t>
      </w:r>
      <w:r w:rsidRPr="00E458FA">
        <w:rPr>
          <w:rFonts w:eastAsia="Times New Roman" w:cs="Times New Roman"/>
          <w:szCs w:val="24"/>
        </w:rPr>
        <w:t>providers, all disciplines,</w:t>
      </w:r>
      <w:r w:rsidRPr="00E458FA">
        <w:rPr>
          <w:rFonts w:eastAsia="Times New Roman" w:cs="Arial"/>
          <w:szCs w:val="24"/>
        </w:rPr>
        <w:t xml:space="preserve"> all modes of delivery and all levels?  </w:t>
      </w:r>
    </w:p>
    <w:p w:rsidR="00E458FA" w:rsidRPr="00E458FA" w:rsidRDefault="00E458FA" w:rsidP="00E458FA">
      <w:pPr>
        <w:tabs>
          <w:tab w:val="left" w:pos="567"/>
        </w:tabs>
        <w:spacing w:after="288" w:line="240" w:lineRule="auto"/>
        <w:ind w:left="142"/>
        <w:rPr>
          <w:rFonts w:eastAsia="Times New Roman" w:cs="Times New Roman"/>
          <w:szCs w:val="24"/>
        </w:rPr>
      </w:pPr>
      <w:r w:rsidRPr="00E458FA">
        <w:rPr>
          <w:rFonts w:eastAsia="Times New Roman" w:cs="Times New Roman"/>
          <w:szCs w:val="24"/>
        </w:rPr>
        <w:t xml:space="preserve">         </w:t>
      </w:r>
      <w:sdt>
        <w:sdtPr>
          <w:rPr>
            <w:rFonts w:eastAsia="Times New Roman" w:cs="Times New Roman"/>
            <w:szCs w:val="24"/>
          </w:rPr>
          <w:id w:val="-1229299826"/>
          <w14:checkbox>
            <w14:checked w14:val="0"/>
            <w14:checkedState w14:val="2612" w14:font="Arial Unicode MS"/>
            <w14:uncheckedState w14:val="2610" w14:font="Arial Unicode MS"/>
          </w14:checkbox>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w:t>
      </w:r>
      <w:r w:rsidRPr="00986086">
        <w:rPr>
          <w:rFonts w:eastAsia="Times New Roman" w:cs="Times New Roman"/>
          <w:szCs w:val="24"/>
          <w:highlight w:val="yellow"/>
        </w:rPr>
        <w:t>Yes</w:t>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651485986"/>
          <w14:checkbox>
            <w14:checked w14:val="0"/>
            <w14:checkedState w14:val="2612" w14:font="Arial Unicode MS"/>
            <w14:uncheckedState w14:val="2610" w14:font="Arial Unicode MS"/>
          </w14:checkbox>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No</w:t>
      </w:r>
      <w:r w:rsidRPr="00E458FA">
        <w:rPr>
          <w:rFonts w:eastAsia="Times New Roman" w:cs="Times New Roman"/>
          <w:szCs w:val="24"/>
        </w:rPr>
        <w:tab/>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103392076"/>
          <w14:checkbox>
            <w14:checked w14:val="0"/>
            <w14:checkedState w14:val="2612" w14:font="Arial Unicode MS"/>
            <w14:uncheckedState w14:val="2610" w14:font="Arial Unicode MS"/>
          </w14:checkbox>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w:t>
      </w:r>
      <w:proofErr w:type="gramStart"/>
      <w:r w:rsidRPr="00E458FA">
        <w:rPr>
          <w:rFonts w:eastAsia="Times New Roman" w:cs="Times New Roman"/>
          <w:szCs w:val="24"/>
        </w:rPr>
        <w:t>Not</w:t>
      </w:r>
      <w:proofErr w:type="gramEnd"/>
      <w:r w:rsidRPr="00E458FA">
        <w:rPr>
          <w:rFonts w:eastAsia="Times New Roman" w:cs="Times New Roman"/>
          <w:szCs w:val="24"/>
        </w:rPr>
        <w:t xml:space="preserve"> sure</w:t>
      </w:r>
    </w:p>
    <w:p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Please give reasons for your answers.</w:t>
      </w:r>
    </w:p>
    <w:p w:rsidR="00E458FA" w:rsidRPr="00B747CB" w:rsidRDefault="00986086" w:rsidP="00E458FA">
      <w:pPr>
        <w:tabs>
          <w:tab w:val="left" w:pos="567"/>
        </w:tabs>
        <w:spacing w:after="288" w:line="240" w:lineRule="auto"/>
        <w:ind w:left="142" w:right="11"/>
        <w:rPr>
          <w:rFonts w:eastAsia="Times New Roman" w:cs="Arial"/>
          <w:color w:val="0070C0"/>
          <w:sz w:val="22"/>
        </w:rPr>
      </w:pPr>
      <w:r w:rsidRPr="00B747CB">
        <w:rPr>
          <w:rFonts w:eastAsia="Arial" w:cs="Arial"/>
          <w:color w:val="0070C0"/>
          <w:sz w:val="22"/>
        </w:rPr>
        <w:t xml:space="preserve">We have provided responses to question 1 that provide our rationale for indicating </w:t>
      </w:r>
      <w:proofErr w:type="gramStart"/>
      <w:r w:rsidRPr="00B747CB">
        <w:rPr>
          <w:rFonts w:eastAsia="Arial" w:cs="Arial"/>
          <w:color w:val="0070C0"/>
          <w:sz w:val="22"/>
        </w:rPr>
        <w:t>Yes</w:t>
      </w:r>
      <w:proofErr w:type="gramEnd"/>
      <w:r w:rsidRPr="00B747CB">
        <w:rPr>
          <w:rFonts w:eastAsia="Arial" w:cs="Arial"/>
          <w:color w:val="0070C0"/>
          <w:sz w:val="22"/>
        </w:rPr>
        <w:t>.</w:t>
      </w:r>
      <w:r w:rsidR="00E118AC" w:rsidRPr="00B747CB">
        <w:rPr>
          <w:rFonts w:eastAsia="Arial" w:cs="Arial"/>
          <w:color w:val="0070C0"/>
          <w:sz w:val="22"/>
        </w:rPr>
        <w:t xml:space="preserve"> A concern however is that </w:t>
      </w:r>
      <w:r w:rsidR="00E118AC" w:rsidRPr="00B747CB">
        <w:rPr>
          <w:color w:val="0070C0"/>
          <w:sz w:val="22"/>
        </w:rPr>
        <w:t>if inappropriate data sets are used or data sets that are not fit for purpose, then universities will become more and more risk-averse, concentrating on the ‘tried and tested’ to try to ensure positive outcomes for the purposes of TEF, not for the furthering of knowledge, etc. We don’t want universities to become horribly ‘safe’ places and, if unmitigated, inappropriate data are used in a potentially damaging way, then this is a very probable outcome</w:t>
      </w:r>
    </w:p>
    <w:p w:rsidR="00E458FA" w:rsidRPr="00E458FA" w:rsidRDefault="00E458FA" w:rsidP="00E458FA">
      <w:pPr>
        <w:spacing w:after="288" w:line="240" w:lineRule="auto"/>
        <w:ind w:left="142"/>
        <w:rPr>
          <w:rFonts w:eastAsia="Times New Roman" w:cs="Times New Roman"/>
          <w:szCs w:val="24"/>
        </w:rPr>
      </w:pPr>
      <w:r w:rsidRPr="00E458FA">
        <w:rPr>
          <w:rFonts w:eastAsia="Times New Roman" w:cs="Times New Roman"/>
          <w:szCs w:val="24"/>
        </w:rPr>
        <w:t>Question 4: Where relevant, should an approved Access Agreement be a pre-requisite for a TEF award? What other mechanism might be used for different types of providers?</w:t>
      </w:r>
    </w:p>
    <w:p w:rsidR="00986086" w:rsidRPr="00B747CB" w:rsidRDefault="00986086" w:rsidP="00986086">
      <w:pPr>
        <w:spacing w:after="0" w:line="240" w:lineRule="auto"/>
        <w:rPr>
          <w:color w:val="0070C0"/>
          <w:sz w:val="22"/>
        </w:rPr>
      </w:pPr>
      <w:r w:rsidRPr="00B747CB">
        <w:rPr>
          <w:rFonts w:eastAsia="Arial" w:cs="Arial"/>
          <w:color w:val="0070C0"/>
          <w:sz w:val="22"/>
        </w:rPr>
        <w:t xml:space="preserve">Yes, an approved Access Agreement should ALWAYS be a pre-requisite for a TEF Award. Acknowledging through an Access Agreement, the steps that an HE provider would take to ensure they adhere to the Agreement, should be essential for any provider in receipt of student fees or public funding. </w:t>
      </w:r>
    </w:p>
    <w:p w:rsidR="00E458FA" w:rsidRPr="00E458FA" w:rsidRDefault="00E458FA" w:rsidP="00E458FA">
      <w:pPr>
        <w:tabs>
          <w:tab w:val="left" w:pos="567"/>
        </w:tabs>
        <w:spacing w:after="288" w:line="240" w:lineRule="auto"/>
        <w:ind w:left="142" w:right="11"/>
        <w:rPr>
          <w:rFonts w:eastAsia="Times New Roman" w:cs="Arial"/>
          <w:szCs w:val="24"/>
        </w:rPr>
      </w:pPr>
    </w:p>
    <w:p w:rsidR="00E458FA" w:rsidRPr="00E458FA" w:rsidRDefault="00E458FA" w:rsidP="00E458FA">
      <w:pPr>
        <w:spacing w:after="288" w:line="240" w:lineRule="auto"/>
        <w:ind w:left="142"/>
        <w:rPr>
          <w:rFonts w:eastAsia="Times New Roman" w:cs="Arial"/>
          <w:szCs w:val="24"/>
        </w:rPr>
      </w:pPr>
      <w:r w:rsidRPr="00E458FA">
        <w:rPr>
          <w:rFonts w:eastAsia="Times New Roman" w:cs="Arial"/>
          <w:szCs w:val="24"/>
        </w:rPr>
        <w:t>Question 5: Do you agree with the proposals on:</w:t>
      </w:r>
    </w:p>
    <w:p w:rsidR="00E458FA" w:rsidRPr="00E458FA" w:rsidRDefault="00E458FA" w:rsidP="00E458FA">
      <w:pPr>
        <w:numPr>
          <w:ilvl w:val="0"/>
          <w:numId w:val="18"/>
        </w:numPr>
        <w:tabs>
          <w:tab w:val="left" w:pos="567"/>
        </w:tabs>
        <w:spacing w:after="288" w:line="240" w:lineRule="auto"/>
        <w:ind w:right="11"/>
        <w:rPr>
          <w:rFonts w:eastAsia="Times New Roman" w:cs="Times New Roman"/>
          <w:bCs/>
          <w:iCs/>
          <w:szCs w:val="24"/>
        </w:rPr>
      </w:pPr>
      <w:r w:rsidRPr="00E458FA">
        <w:rPr>
          <w:rFonts w:eastAsia="Times New Roman" w:cs="Arial"/>
          <w:szCs w:val="24"/>
        </w:rPr>
        <w:t>what would constitute a ‘successful’ QA review</w:t>
      </w:r>
    </w:p>
    <w:p w:rsidR="00E458FA" w:rsidRPr="00E458FA" w:rsidRDefault="00E458FA" w:rsidP="00E458FA">
      <w:pPr>
        <w:tabs>
          <w:tab w:val="left" w:pos="567"/>
        </w:tabs>
        <w:spacing w:after="288" w:line="240" w:lineRule="auto"/>
        <w:ind w:left="142"/>
        <w:rPr>
          <w:rFonts w:eastAsia="Times New Roman" w:cs="Times New Roman"/>
          <w:szCs w:val="24"/>
        </w:rPr>
      </w:pPr>
      <w:r w:rsidRPr="00E458FA">
        <w:rPr>
          <w:rFonts w:eastAsia="Times New Roman" w:cs="Times New Roman"/>
          <w:szCs w:val="24"/>
        </w:rPr>
        <w:t xml:space="preserve">      </w:t>
      </w:r>
      <w:sdt>
        <w:sdtPr>
          <w:rPr>
            <w:rFonts w:ascii="MS Gothic" w:eastAsia="MS Gothic" w:hAnsi="MS Gothic" w:cs="Times New Roman"/>
            <w:szCs w:val="24"/>
          </w:rPr>
          <w:id w:val="-950312694"/>
          <w14:checkbox>
            <w14:checked w14:val="0"/>
            <w14:checkedState w14:val="2612" w14:font="Arial Unicode MS"/>
            <w14:uncheckedState w14:val="2610" w14:font="Arial Unicode MS"/>
          </w14:checkbox>
        </w:sdtPr>
        <w:sdtEndPr/>
        <w:sdtContent>
          <w:r w:rsidRPr="00E458FA">
            <w:rPr>
              <w:rFonts w:ascii="MS Gothic" w:eastAsia="MS Gothic" w:hAnsi="MS Gothic" w:cs="Times New Roman" w:hint="eastAsia"/>
              <w:szCs w:val="24"/>
            </w:rPr>
            <w:t>☐</w:t>
          </w:r>
        </w:sdtContent>
      </w:sdt>
      <w:r w:rsidRPr="00E458FA">
        <w:rPr>
          <w:rFonts w:eastAsia="Times New Roman" w:cs="Times New Roman"/>
          <w:szCs w:val="24"/>
        </w:rPr>
        <w:t xml:space="preserve"> </w:t>
      </w:r>
      <w:r w:rsidRPr="00CB1082">
        <w:rPr>
          <w:rFonts w:eastAsia="Times New Roman" w:cs="Times New Roman"/>
          <w:szCs w:val="24"/>
          <w:highlight w:val="yellow"/>
        </w:rPr>
        <w:t>Yes</w:t>
      </w:r>
      <w:r w:rsidRPr="00E458FA">
        <w:rPr>
          <w:rFonts w:eastAsia="Times New Roman" w:cs="Times New Roman"/>
          <w:szCs w:val="24"/>
        </w:rPr>
        <w:tab/>
      </w:r>
      <w:r w:rsidRPr="00E458FA">
        <w:rPr>
          <w:rFonts w:eastAsia="Times New Roman" w:cs="Times New Roman"/>
          <w:szCs w:val="24"/>
        </w:rPr>
        <w:tab/>
      </w:r>
      <w:sdt>
        <w:sdtPr>
          <w:rPr>
            <w:rFonts w:ascii="MS Gothic" w:eastAsia="MS Gothic" w:hAnsi="MS Gothic" w:cs="Times New Roman"/>
            <w:szCs w:val="24"/>
          </w:rPr>
          <w:id w:val="381915664"/>
          <w14:checkbox>
            <w14:checked w14:val="0"/>
            <w14:checkedState w14:val="2612" w14:font="Arial Unicode MS"/>
            <w14:uncheckedState w14:val="2610" w14:font="Arial Unicode MS"/>
          </w14:checkbox>
        </w:sdtPr>
        <w:sdtEndPr/>
        <w:sdtContent>
          <w:r w:rsidRPr="00E458FA">
            <w:rPr>
              <w:rFonts w:ascii="MS Gothic" w:eastAsia="MS Gothic" w:hAnsi="MS Gothic" w:cs="Times New Roman" w:hint="eastAsia"/>
              <w:szCs w:val="24"/>
            </w:rPr>
            <w:t>☐</w:t>
          </w:r>
        </w:sdtContent>
      </w:sdt>
      <w:r w:rsidRPr="00E458FA">
        <w:rPr>
          <w:rFonts w:eastAsia="Times New Roman" w:cs="Times New Roman"/>
          <w:szCs w:val="24"/>
        </w:rPr>
        <w:t xml:space="preserve"> No</w:t>
      </w:r>
      <w:r w:rsidRPr="00E458FA">
        <w:rPr>
          <w:rFonts w:eastAsia="Times New Roman" w:cs="Times New Roman"/>
          <w:szCs w:val="24"/>
        </w:rPr>
        <w:tab/>
      </w:r>
      <w:r w:rsidRPr="00E458FA">
        <w:rPr>
          <w:rFonts w:eastAsia="Times New Roman" w:cs="Times New Roman"/>
          <w:szCs w:val="24"/>
        </w:rPr>
        <w:tab/>
      </w:r>
      <w:r w:rsidRPr="00E458FA">
        <w:rPr>
          <w:rFonts w:eastAsia="Times New Roman" w:cs="Times New Roman"/>
          <w:szCs w:val="24"/>
        </w:rPr>
        <w:tab/>
      </w:r>
      <w:sdt>
        <w:sdtPr>
          <w:rPr>
            <w:rFonts w:ascii="MS Gothic" w:eastAsia="MS Gothic" w:hAnsi="MS Gothic" w:cs="Times New Roman"/>
            <w:szCs w:val="24"/>
          </w:rPr>
          <w:id w:val="-899519437"/>
          <w14:checkbox>
            <w14:checked w14:val="0"/>
            <w14:checkedState w14:val="2612" w14:font="Arial Unicode MS"/>
            <w14:uncheckedState w14:val="2610" w14:font="Arial Unicode MS"/>
          </w14:checkbox>
        </w:sdtPr>
        <w:sdtEndPr/>
        <w:sdtContent>
          <w:r w:rsidRPr="00E458FA">
            <w:rPr>
              <w:rFonts w:ascii="MS Gothic" w:eastAsia="MS Gothic" w:hAnsi="MS Gothic" w:cs="Times New Roman" w:hint="eastAsia"/>
              <w:szCs w:val="24"/>
            </w:rPr>
            <w:t>☐</w:t>
          </w:r>
        </w:sdtContent>
      </w:sdt>
      <w:r w:rsidRPr="00E458FA">
        <w:rPr>
          <w:rFonts w:eastAsia="Times New Roman" w:cs="Times New Roman"/>
          <w:szCs w:val="24"/>
        </w:rPr>
        <w:t xml:space="preserve"> </w:t>
      </w:r>
      <w:proofErr w:type="gramStart"/>
      <w:r w:rsidRPr="00E458FA">
        <w:rPr>
          <w:rFonts w:eastAsia="Times New Roman" w:cs="Times New Roman"/>
          <w:szCs w:val="24"/>
        </w:rPr>
        <w:t>Not</w:t>
      </w:r>
      <w:proofErr w:type="gramEnd"/>
      <w:r w:rsidRPr="00E458FA">
        <w:rPr>
          <w:rFonts w:eastAsia="Times New Roman" w:cs="Times New Roman"/>
          <w:szCs w:val="24"/>
        </w:rPr>
        <w:t xml:space="preserve"> sure</w:t>
      </w:r>
    </w:p>
    <w:p w:rsidR="00E458FA" w:rsidRPr="00E458FA" w:rsidRDefault="00E458FA" w:rsidP="00E458FA">
      <w:pPr>
        <w:numPr>
          <w:ilvl w:val="0"/>
          <w:numId w:val="18"/>
        </w:numPr>
        <w:tabs>
          <w:tab w:val="left" w:pos="567"/>
        </w:tabs>
        <w:spacing w:after="288" w:line="240" w:lineRule="auto"/>
        <w:ind w:right="11"/>
        <w:rPr>
          <w:rFonts w:eastAsia="Times New Roman" w:cs="Times New Roman"/>
          <w:bCs/>
          <w:iCs/>
          <w:szCs w:val="24"/>
        </w:rPr>
      </w:pPr>
      <w:r w:rsidRPr="00E458FA">
        <w:rPr>
          <w:rFonts w:eastAsia="Times New Roman" w:cs="Arial"/>
          <w:szCs w:val="24"/>
        </w:rPr>
        <w:t xml:space="preserve"> the incentives that should be open to alternative providers for the first year of the TEF</w:t>
      </w:r>
      <w:r w:rsidRPr="00E458FA">
        <w:rPr>
          <w:rFonts w:eastAsia="Times New Roman" w:cs="Times New Roman"/>
          <w:szCs w:val="24"/>
        </w:rPr>
        <w:t xml:space="preserve">  </w:t>
      </w:r>
    </w:p>
    <w:p w:rsidR="00E458FA" w:rsidRPr="00E458FA" w:rsidRDefault="00E458FA" w:rsidP="00E458FA">
      <w:pPr>
        <w:tabs>
          <w:tab w:val="left" w:pos="567"/>
        </w:tabs>
        <w:ind w:left="142" w:right="11"/>
        <w:rPr>
          <w:rFonts w:eastAsia="Times New Roman" w:cs="Times New Roman"/>
          <w:bCs/>
          <w:iCs/>
          <w:szCs w:val="24"/>
        </w:rPr>
      </w:pPr>
      <w:r w:rsidRPr="00E458FA">
        <w:rPr>
          <w:rFonts w:eastAsia="Times New Roman" w:cs="Times New Roman"/>
          <w:szCs w:val="24"/>
        </w:rPr>
        <w:t xml:space="preserve">      </w:t>
      </w:r>
      <w:sdt>
        <w:sdtPr>
          <w:rPr>
            <w:rFonts w:ascii="MS Gothic" w:eastAsia="MS Gothic" w:hAnsi="MS Gothic" w:cs="Times New Roman"/>
            <w:szCs w:val="24"/>
          </w:rPr>
          <w:id w:val="-1967105991"/>
          <w14:checkbox>
            <w14:checked w14:val="0"/>
            <w14:checkedState w14:val="2612" w14:font="Arial Unicode MS"/>
            <w14:uncheckedState w14:val="2610" w14:font="Arial Unicode MS"/>
          </w14:checkbox>
        </w:sdtPr>
        <w:sdtEndPr/>
        <w:sdtContent>
          <w:r w:rsidRPr="00E458FA">
            <w:rPr>
              <w:rFonts w:ascii="MS Gothic" w:eastAsia="MS Gothic" w:hAnsi="MS Gothic" w:cs="Times New Roman" w:hint="eastAsia"/>
              <w:szCs w:val="24"/>
            </w:rPr>
            <w:t>☐</w:t>
          </w:r>
        </w:sdtContent>
      </w:sdt>
      <w:r w:rsidRPr="00E458FA">
        <w:rPr>
          <w:rFonts w:eastAsia="Times New Roman" w:cs="Times New Roman"/>
          <w:szCs w:val="24"/>
        </w:rPr>
        <w:t xml:space="preserve"> Yes</w:t>
      </w:r>
      <w:r w:rsidRPr="00E458FA">
        <w:rPr>
          <w:rFonts w:eastAsia="Times New Roman" w:cs="Times New Roman"/>
          <w:szCs w:val="24"/>
        </w:rPr>
        <w:tab/>
      </w:r>
      <w:r w:rsidRPr="00E458FA">
        <w:rPr>
          <w:rFonts w:eastAsia="Times New Roman" w:cs="Times New Roman"/>
          <w:szCs w:val="24"/>
        </w:rPr>
        <w:tab/>
      </w:r>
      <w:sdt>
        <w:sdtPr>
          <w:rPr>
            <w:rFonts w:ascii="MS Gothic" w:eastAsia="MS Gothic" w:hAnsi="MS Gothic" w:cs="Times New Roman"/>
            <w:szCs w:val="24"/>
          </w:rPr>
          <w:id w:val="-926498302"/>
          <w14:checkbox>
            <w14:checked w14:val="0"/>
            <w14:checkedState w14:val="2612" w14:font="Arial Unicode MS"/>
            <w14:uncheckedState w14:val="2610" w14:font="Arial Unicode MS"/>
          </w14:checkbox>
        </w:sdtPr>
        <w:sdtEndPr/>
        <w:sdtContent>
          <w:r w:rsidRPr="00E458FA">
            <w:rPr>
              <w:rFonts w:ascii="MS Gothic" w:eastAsia="MS Gothic" w:hAnsi="MS Gothic" w:cs="Times New Roman" w:hint="eastAsia"/>
              <w:szCs w:val="24"/>
            </w:rPr>
            <w:t>☐</w:t>
          </w:r>
        </w:sdtContent>
      </w:sdt>
      <w:r w:rsidRPr="00E458FA">
        <w:rPr>
          <w:rFonts w:eastAsia="Times New Roman" w:cs="Times New Roman"/>
          <w:szCs w:val="24"/>
        </w:rPr>
        <w:t xml:space="preserve"> </w:t>
      </w:r>
      <w:r w:rsidRPr="00CB1082">
        <w:rPr>
          <w:rFonts w:eastAsia="Times New Roman" w:cs="Times New Roman"/>
          <w:szCs w:val="24"/>
          <w:highlight w:val="yellow"/>
        </w:rPr>
        <w:t>No</w:t>
      </w:r>
      <w:r w:rsidRPr="00E458FA">
        <w:rPr>
          <w:rFonts w:eastAsia="Times New Roman" w:cs="Times New Roman"/>
          <w:szCs w:val="24"/>
        </w:rPr>
        <w:tab/>
      </w:r>
      <w:r w:rsidRPr="00E458FA">
        <w:rPr>
          <w:rFonts w:eastAsia="Times New Roman" w:cs="Times New Roman"/>
          <w:szCs w:val="24"/>
        </w:rPr>
        <w:tab/>
      </w:r>
      <w:r w:rsidRPr="00E458FA">
        <w:rPr>
          <w:rFonts w:eastAsia="Times New Roman" w:cs="Times New Roman"/>
          <w:szCs w:val="24"/>
        </w:rPr>
        <w:tab/>
      </w:r>
      <w:sdt>
        <w:sdtPr>
          <w:rPr>
            <w:rFonts w:ascii="MS Gothic" w:eastAsia="MS Gothic" w:hAnsi="MS Gothic" w:cs="Times New Roman"/>
            <w:szCs w:val="24"/>
          </w:rPr>
          <w:id w:val="792709897"/>
          <w14:checkbox>
            <w14:checked w14:val="0"/>
            <w14:checkedState w14:val="2612" w14:font="Arial Unicode MS"/>
            <w14:uncheckedState w14:val="2610" w14:font="Arial Unicode MS"/>
          </w14:checkbox>
        </w:sdtPr>
        <w:sdtEndPr/>
        <w:sdtContent>
          <w:r w:rsidRPr="00E458FA">
            <w:rPr>
              <w:rFonts w:ascii="MS Gothic" w:eastAsia="MS Gothic" w:hAnsi="MS Gothic" w:cs="Times New Roman" w:hint="eastAsia"/>
              <w:szCs w:val="24"/>
            </w:rPr>
            <w:t>☐</w:t>
          </w:r>
        </w:sdtContent>
      </w:sdt>
      <w:r w:rsidRPr="00E458FA">
        <w:rPr>
          <w:rFonts w:eastAsia="Times New Roman" w:cs="Times New Roman"/>
          <w:szCs w:val="24"/>
        </w:rPr>
        <w:t xml:space="preserve"> </w:t>
      </w:r>
      <w:proofErr w:type="gramStart"/>
      <w:r w:rsidRPr="00E458FA">
        <w:rPr>
          <w:rFonts w:eastAsia="Times New Roman" w:cs="Times New Roman"/>
          <w:szCs w:val="24"/>
        </w:rPr>
        <w:t>Not</w:t>
      </w:r>
      <w:proofErr w:type="gramEnd"/>
      <w:r w:rsidRPr="00E458FA">
        <w:rPr>
          <w:rFonts w:eastAsia="Times New Roman" w:cs="Times New Roman"/>
          <w:szCs w:val="24"/>
        </w:rPr>
        <w:t xml:space="preserve"> sure</w:t>
      </w:r>
    </w:p>
    <w:p w:rsidR="00E458FA" w:rsidRPr="00E458FA" w:rsidRDefault="00E458FA" w:rsidP="00E458FA">
      <w:pPr>
        <w:numPr>
          <w:ilvl w:val="0"/>
          <w:numId w:val="18"/>
        </w:numPr>
        <w:tabs>
          <w:tab w:val="left" w:pos="567"/>
        </w:tabs>
        <w:spacing w:after="288" w:line="240" w:lineRule="auto"/>
        <w:ind w:right="11"/>
        <w:rPr>
          <w:rFonts w:eastAsia="Times New Roman" w:cs="Times New Roman"/>
          <w:bCs/>
          <w:iCs/>
          <w:szCs w:val="24"/>
        </w:rPr>
      </w:pPr>
      <w:proofErr w:type="gramStart"/>
      <w:r w:rsidRPr="00E458FA">
        <w:rPr>
          <w:rFonts w:eastAsia="Times New Roman" w:cs="Arial"/>
          <w:szCs w:val="24"/>
        </w:rPr>
        <w:t>the</w:t>
      </w:r>
      <w:proofErr w:type="gramEnd"/>
      <w:r w:rsidRPr="00E458FA">
        <w:rPr>
          <w:rFonts w:eastAsia="Times New Roman" w:cs="Arial"/>
          <w:szCs w:val="24"/>
        </w:rPr>
        <w:t xml:space="preserve"> proposal to move to differentiated levels of TEF from year two? </w:t>
      </w:r>
    </w:p>
    <w:p w:rsidR="00E458FA" w:rsidRPr="00E458FA" w:rsidRDefault="00E458FA" w:rsidP="00E458FA">
      <w:pPr>
        <w:tabs>
          <w:tab w:val="left" w:pos="567"/>
        </w:tabs>
        <w:spacing w:after="288" w:line="240" w:lineRule="auto"/>
        <w:ind w:left="142"/>
        <w:rPr>
          <w:rFonts w:eastAsia="Times New Roman" w:cs="Times New Roman"/>
          <w:szCs w:val="24"/>
        </w:rPr>
      </w:pPr>
      <w:r w:rsidRPr="00E458FA">
        <w:rPr>
          <w:rFonts w:ascii="MS Gothic" w:eastAsia="MS Gothic" w:hAnsi="MS Gothic" w:cs="Times New Roman"/>
          <w:szCs w:val="24"/>
        </w:rPr>
        <w:tab/>
      </w:r>
      <w:sdt>
        <w:sdtPr>
          <w:rPr>
            <w:rFonts w:ascii="MS Gothic" w:eastAsia="MS Gothic" w:hAnsi="MS Gothic" w:cs="Times New Roman"/>
            <w:szCs w:val="24"/>
          </w:rPr>
          <w:id w:val="1154875093"/>
          <w14:checkbox>
            <w14:checked w14:val="0"/>
            <w14:checkedState w14:val="2612" w14:font="Arial Unicode MS"/>
            <w14:uncheckedState w14:val="2610" w14:font="Arial Unicode MS"/>
          </w14:checkbox>
        </w:sdtPr>
        <w:sdtEndPr/>
        <w:sdtContent>
          <w:r w:rsidRPr="00E458FA">
            <w:rPr>
              <w:rFonts w:ascii="MS Gothic" w:eastAsia="MS Gothic" w:hAnsi="MS Gothic" w:cs="Times New Roman" w:hint="eastAsia"/>
              <w:szCs w:val="24"/>
            </w:rPr>
            <w:t>☐</w:t>
          </w:r>
        </w:sdtContent>
      </w:sdt>
      <w:r w:rsidRPr="00E458FA">
        <w:rPr>
          <w:rFonts w:eastAsia="Times New Roman" w:cs="Times New Roman"/>
          <w:szCs w:val="24"/>
        </w:rPr>
        <w:t xml:space="preserve"> </w:t>
      </w:r>
      <w:r w:rsidRPr="00CB1082">
        <w:rPr>
          <w:rFonts w:eastAsia="Times New Roman" w:cs="Times New Roman"/>
          <w:szCs w:val="24"/>
          <w:highlight w:val="yellow"/>
        </w:rPr>
        <w:t>Yes</w:t>
      </w:r>
      <w:r w:rsidRPr="00E458FA">
        <w:rPr>
          <w:rFonts w:eastAsia="Times New Roman" w:cs="Times New Roman"/>
          <w:szCs w:val="24"/>
        </w:rPr>
        <w:tab/>
      </w:r>
      <w:r w:rsidRPr="00E458FA">
        <w:rPr>
          <w:rFonts w:eastAsia="Times New Roman" w:cs="Times New Roman"/>
          <w:szCs w:val="24"/>
        </w:rPr>
        <w:tab/>
      </w:r>
      <w:sdt>
        <w:sdtPr>
          <w:rPr>
            <w:rFonts w:ascii="MS Gothic" w:eastAsia="MS Gothic" w:hAnsi="MS Gothic" w:cs="Times New Roman"/>
            <w:szCs w:val="24"/>
          </w:rPr>
          <w:id w:val="-1905143387"/>
          <w14:checkbox>
            <w14:checked w14:val="0"/>
            <w14:checkedState w14:val="2612" w14:font="Arial Unicode MS"/>
            <w14:uncheckedState w14:val="2610" w14:font="Arial Unicode MS"/>
          </w14:checkbox>
        </w:sdtPr>
        <w:sdtEndPr/>
        <w:sdtContent>
          <w:r w:rsidRPr="00E458FA">
            <w:rPr>
              <w:rFonts w:ascii="MS Gothic" w:eastAsia="MS Gothic" w:hAnsi="MS Gothic" w:cs="Times New Roman" w:hint="eastAsia"/>
              <w:szCs w:val="24"/>
            </w:rPr>
            <w:t>☐</w:t>
          </w:r>
        </w:sdtContent>
      </w:sdt>
      <w:r w:rsidRPr="00E458FA">
        <w:rPr>
          <w:rFonts w:eastAsia="Times New Roman" w:cs="Times New Roman"/>
          <w:szCs w:val="24"/>
        </w:rPr>
        <w:t xml:space="preserve"> No</w:t>
      </w:r>
      <w:r w:rsidRPr="00E458FA">
        <w:rPr>
          <w:rFonts w:eastAsia="Times New Roman" w:cs="Times New Roman"/>
          <w:szCs w:val="24"/>
        </w:rPr>
        <w:tab/>
      </w:r>
      <w:r w:rsidRPr="00E458FA">
        <w:rPr>
          <w:rFonts w:eastAsia="Times New Roman" w:cs="Times New Roman"/>
          <w:szCs w:val="24"/>
        </w:rPr>
        <w:tab/>
      </w:r>
      <w:r w:rsidRPr="00E458FA">
        <w:rPr>
          <w:rFonts w:eastAsia="Times New Roman" w:cs="Times New Roman"/>
          <w:szCs w:val="24"/>
        </w:rPr>
        <w:tab/>
      </w:r>
      <w:sdt>
        <w:sdtPr>
          <w:rPr>
            <w:rFonts w:ascii="MS Gothic" w:eastAsia="MS Gothic" w:hAnsi="MS Gothic" w:cs="Times New Roman"/>
            <w:szCs w:val="24"/>
          </w:rPr>
          <w:id w:val="-16009889"/>
          <w14:checkbox>
            <w14:checked w14:val="0"/>
            <w14:checkedState w14:val="2612" w14:font="Arial Unicode MS"/>
            <w14:uncheckedState w14:val="2610" w14:font="Arial Unicode MS"/>
          </w14:checkbox>
        </w:sdtPr>
        <w:sdtEndPr/>
        <w:sdtContent>
          <w:r w:rsidRPr="00E458FA">
            <w:rPr>
              <w:rFonts w:ascii="MS Gothic" w:eastAsia="MS Gothic" w:hAnsi="MS Gothic" w:cs="Times New Roman" w:hint="eastAsia"/>
              <w:szCs w:val="24"/>
            </w:rPr>
            <w:t>☐</w:t>
          </w:r>
        </w:sdtContent>
      </w:sdt>
      <w:r w:rsidRPr="00E458FA">
        <w:rPr>
          <w:rFonts w:eastAsia="Times New Roman" w:cs="Times New Roman"/>
          <w:szCs w:val="24"/>
        </w:rPr>
        <w:t xml:space="preserve"> </w:t>
      </w:r>
      <w:proofErr w:type="gramStart"/>
      <w:r w:rsidRPr="00E458FA">
        <w:rPr>
          <w:rFonts w:eastAsia="Times New Roman" w:cs="Times New Roman"/>
          <w:szCs w:val="24"/>
        </w:rPr>
        <w:t>Not</w:t>
      </w:r>
      <w:proofErr w:type="gramEnd"/>
      <w:r w:rsidRPr="00E458FA">
        <w:rPr>
          <w:rFonts w:eastAsia="Times New Roman" w:cs="Times New Roman"/>
          <w:szCs w:val="24"/>
        </w:rPr>
        <w:t xml:space="preserve"> sure</w:t>
      </w:r>
    </w:p>
    <w:p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 xml:space="preserve">Please give reasons for your answer.  </w:t>
      </w:r>
    </w:p>
    <w:p w:rsidR="00CB1082" w:rsidRPr="00B747CB" w:rsidRDefault="00CB1082" w:rsidP="00CB1082">
      <w:pPr>
        <w:spacing w:after="0" w:line="240" w:lineRule="auto"/>
        <w:rPr>
          <w:color w:val="0070C0"/>
          <w:sz w:val="22"/>
        </w:rPr>
      </w:pPr>
      <w:r w:rsidRPr="00B747CB">
        <w:rPr>
          <w:rFonts w:eastAsia="Arial" w:cs="Arial"/>
          <w:color w:val="0070C0"/>
          <w:sz w:val="22"/>
        </w:rPr>
        <w:t xml:space="preserve">The criteria outlined for a successful review are appropriate.  In terms of the alternative providers we feel that there are many obstacles to these providers however this is not SEDA’s area of expertise. We have said yes to differentiated levels but have concerns about the suggestions of four levels which </w:t>
      </w:r>
      <w:proofErr w:type="gramStart"/>
      <w:r w:rsidRPr="00B747CB">
        <w:rPr>
          <w:rFonts w:eastAsia="Arial" w:cs="Arial"/>
          <w:color w:val="0070C0"/>
          <w:sz w:val="22"/>
        </w:rPr>
        <w:t>is</w:t>
      </w:r>
      <w:proofErr w:type="gramEnd"/>
      <w:r w:rsidRPr="00B747CB">
        <w:rPr>
          <w:rFonts w:eastAsia="Arial" w:cs="Arial"/>
          <w:color w:val="0070C0"/>
          <w:sz w:val="22"/>
        </w:rPr>
        <w:t xml:space="preserve"> felt to be a move towards an </w:t>
      </w:r>
      <w:proofErr w:type="spellStart"/>
      <w:r w:rsidRPr="00B747CB">
        <w:rPr>
          <w:rFonts w:eastAsia="Arial" w:cs="Arial"/>
          <w:color w:val="0070C0"/>
          <w:sz w:val="22"/>
        </w:rPr>
        <w:t>OfSTED</w:t>
      </w:r>
      <w:proofErr w:type="spellEnd"/>
      <w:r w:rsidR="00B747CB" w:rsidRPr="00B747CB">
        <w:rPr>
          <w:rFonts w:eastAsia="Arial" w:cs="Arial"/>
          <w:color w:val="0070C0"/>
          <w:sz w:val="22"/>
        </w:rPr>
        <w:t xml:space="preserve">-style </w:t>
      </w:r>
      <w:r w:rsidRPr="00B747CB">
        <w:rPr>
          <w:rFonts w:eastAsia="Arial" w:cs="Arial"/>
          <w:color w:val="0070C0"/>
          <w:sz w:val="22"/>
        </w:rPr>
        <w:t xml:space="preserve">approach </w:t>
      </w:r>
      <w:r w:rsidRPr="00B747CB">
        <w:rPr>
          <w:rFonts w:eastAsia="Arial" w:cs="Arial"/>
          <w:color w:val="0070C0"/>
          <w:sz w:val="22"/>
        </w:rPr>
        <w:lastRenderedPageBreak/>
        <w:t>and will lead to a hierarchy and ranking system and create competition which may not focus on what is intended. We believe that perhaps a two level approach could be used where all who have achieved the criteria gain TEF1 and then institutions apply for level 2 based on a specialism such as widening participation or a discipline approach. This is also likely to be easier for future students who are looking at how to make their choice of institution.</w:t>
      </w:r>
    </w:p>
    <w:p w:rsidR="00E458FA" w:rsidRPr="00E458FA" w:rsidRDefault="00E458FA" w:rsidP="00E458FA">
      <w:pPr>
        <w:tabs>
          <w:tab w:val="left" w:pos="567"/>
        </w:tabs>
        <w:spacing w:after="288" w:line="240" w:lineRule="auto"/>
        <w:ind w:left="142" w:right="11"/>
        <w:rPr>
          <w:rFonts w:eastAsia="Times New Roman" w:cs="Arial"/>
          <w:szCs w:val="24"/>
        </w:rPr>
      </w:pPr>
    </w:p>
    <w:p w:rsidR="00E458FA" w:rsidRPr="00E458FA" w:rsidRDefault="00E458FA" w:rsidP="00E458FA">
      <w:pPr>
        <w:tabs>
          <w:tab w:val="left" w:pos="567"/>
        </w:tabs>
        <w:spacing w:after="288" w:line="240" w:lineRule="auto"/>
        <w:ind w:left="142" w:right="11"/>
        <w:rPr>
          <w:rFonts w:eastAsia="Times New Roman" w:cs="Arial"/>
          <w:bCs/>
          <w:szCs w:val="24"/>
        </w:rPr>
      </w:pPr>
      <w:r w:rsidRPr="00E458FA">
        <w:rPr>
          <w:rFonts w:eastAsia="Times New Roman" w:cs="Arial"/>
          <w:bCs/>
          <w:szCs w:val="24"/>
        </w:rPr>
        <w:t xml:space="preserve">Question 6: Do you agree with the proposed approach to TEF assessments on </w:t>
      </w:r>
    </w:p>
    <w:p w:rsidR="00E458FA" w:rsidRPr="00E458FA" w:rsidRDefault="00E458FA" w:rsidP="00E458FA">
      <w:pPr>
        <w:tabs>
          <w:tab w:val="left" w:pos="567"/>
        </w:tabs>
        <w:spacing w:after="288" w:line="240" w:lineRule="auto"/>
        <w:ind w:left="142" w:right="11"/>
        <w:rPr>
          <w:rFonts w:eastAsia="Times New Roman" w:cs="Arial"/>
          <w:bCs/>
          <w:szCs w:val="24"/>
        </w:rPr>
      </w:pPr>
      <w:r w:rsidRPr="00E458FA">
        <w:rPr>
          <w:rFonts w:eastAsia="Times New Roman" w:cs="Arial"/>
          <w:bCs/>
          <w:szCs w:val="24"/>
        </w:rPr>
        <w:t xml:space="preserve">Timing? </w:t>
      </w:r>
    </w:p>
    <w:p w:rsidR="00E458FA" w:rsidRPr="00E458FA" w:rsidRDefault="00E458FA" w:rsidP="00E458FA">
      <w:pPr>
        <w:tabs>
          <w:tab w:val="left" w:pos="567"/>
        </w:tabs>
        <w:spacing w:after="288" w:line="240" w:lineRule="auto"/>
        <w:ind w:left="142"/>
        <w:rPr>
          <w:rFonts w:eastAsia="Times New Roman" w:cs="Times New Roman"/>
          <w:szCs w:val="24"/>
        </w:rPr>
      </w:pPr>
      <w:r w:rsidRPr="00E458FA">
        <w:rPr>
          <w:rFonts w:eastAsia="Times New Roman" w:cs="Times New Roman"/>
          <w:szCs w:val="24"/>
        </w:rPr>
        <w:t xml:space="preserve">        </w:t>
      </w:r>
      <w:sdt>
        <w:sdtPr>
          <w:rPr>
            <w:rFonts w:eastAsia="Times New Roman" w:cs="Times New Roman"/>
            <w:szCs w:val="24"/>
          </w:rPr>
          <w:id w:val="-886334337"/>
          <w14:checkbox>
            <w14:checked w14:val="0"/>
            <w14:checkedState w14:val="2612" w14:font="Arial Unicode MS"/>
            <w14:uncheckedState w14:val="2610" w14:font="Arial Unicode MS"/>
          </w14:checkbox>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w:t>
      </w:r>
      <w:r w:rsidRPr="00CB1082">
        <w:rPr>
          <w:rFonts w:eastAsia="Times New Roman" w:cs="Times New Roman"/>
          <w:szCs w:val="24"/>
          <w:highlight w:val="yellow"/>
        </w:rPr>
        <w:t>Yes</w:t>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136156794"/>
          <w14:checkbox>
            <w14:checked w14:val="0"/>
            <w14:checkedState w14:val="2612" w14:font="Arial Unicode MS"/>
            <w14:uncheckedState w14:val="2610" w14:font="Arial Unicode MS"/>
          </w14:checkbox>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No</w:t>
      </w:r>
      <w:r w:rsidRPr="00E458FA">
        <w:rPr>
          <w:rFonts w:eastAsia="Times New Roman" w:cs="Times New Roman"/>
          <w:szCs w:val="24"/>
        </w:rPr>
        <w:tab/>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346070134"/>
          <w14:checkbox>
            <w14:checked w14:val="0"/>
            <w14:checkedState w14:val="2612" w14:font="Arial Unicode MS"/>
            <w14:uncheckedState w14:val="2610" w14:font="Arial Unicode MS"/>
          </w14:checkbox>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w:t>
      </w:r>
      <w:proofErr w:type="gramStart"/>
      <w:r w:rsidRPr="00E458FA">
        <w:rPr>
          <w:rFonts w:eastAsia="Times New Roman" w:cs="Times New Roman"/>
          <w:szCs w:val="24"/>
        </w:rPr>
        <w:t>Not</w:t>
      </w:r>
      <w:proofErr w:type="gramEnd"/>
      <w:r w:rsidRPr="00E458FA">
        <w:rPr>
          <w:rFonts w:eastAsia="Times New Roman" w:cs="Times New Roman"/>
          <w:szCs w:val="24"/>
        </w:rPr>
        <w:t xml:space="preserve"> sure</w:t>
      </w:r>
    </w:p>
    <w:p w:rsidR="00E458FA" w:rsidRPr="00E458FA" w:rsidRDefault="00E458FA" w:rsidP="00E458FA">
      <w:pPr>
        <w:spacing w:after="288" w:line="240" w:lineRule="auto"/>
        <w:ind w:left="142"/>
        <w:rPr>
          <w:rFonts w:eastAsia="Times New Roman" w:cs="Arial"/>
          <w:bCs/>
          <w:szCs w:val="24"/>
        </w:rPr>
      </w:pPr>
      <w:r w:rsidRPr="00E458FA">
        <w:rPr>
          <w:rFonts w:eastAsia="Times New Roman" w:cs="Arial"/>
          <w:bCs/>
          <w:szCs w:val="24"/>
        </w:rPr>
        <w:t>Assessment panels?</w:t>
      </w:r>
    </w:p>
    <w:p w:rsidR="00E458FA" w:rsidRPr="00E458FA" w:rsidRDefault="00E458FA" w:rsidP="00E458FA">
      <w:pPr>
        <w:tabs>
          <w:tab w:val="left" w:pos="567"/>
        </w:tabs>
        <w:spacing w:after="288" w:line="240" w:lineRule="auto"/>
        <w:ind w:left="142"/>
        <w:rPr>
          <w:rFonts w:eastAsia="Times New Roman" w:cs="Times New Roman"/>
          <w:szCs w:val="24"/>
        </w:rPr>
      </w:pPr>
      <w:r w:rsidRPr="00E458FA">
        <w:rPr>
          <w:rFonts w:eastAsia="Times New Roman" w:cs="Times New Roman"/>
          <w:szCs w:val="24"/>
        </w:rPr>
        <w:t xml:space="preserve">        </w:t>
      </w:r>
      <w:sdt>
        <w:sdtPr>
          <w:rPr>
            <w:rFonts w:eastAsia="Times New Roman" w:cs="Times New Roman"/>
            <w:szCs w:val="24"/>
          </w:rPr>
          <w:id w:val="-1625459655"/>
          <w14:checkbox>
            <w14:checked w14:val="0"/>
            <w14:checkedState w14:val="2612" w14:font="Arial Unicode MS"/>
            <w14:uncheckedState w14:val="2610" w14:font="Arial Unicode MS"/>
          </w14:checkbox>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w:t>
      </w:r>
      <w:r w:rsidRPr="00000E5F">
        <w:rPr>
          <w:rFonts w:eastAsia="Times New Roman" w:cs="Times New Roman"/>
          <w:szCs w:val="24"/>
        </w:rPr>
        <w:t>Yes</w:t>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137224971"/>
          <w14:checkbox>
            <w14:checked w14:val="0"/>
            <w14:checkedState w14:val="2612" w14:font="Arial Unicode MS"/>
            <w14:uncheckedState w14:val="2610" w14:font="Arial Unicode MS"/>
          </w14:checkbox>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w:t>
      </w:r>
      <w:r w:rsidRPr="00000E5F">
        <w:rPr>
          <w:rFonts w:eastAsia="Times New Roman" w:cs="Times New Roman"/>
          <w:szCs w:val="24"/>
          <w:highlight w:val="yellow"/>
        </w:rPr>
        <w:t>No</w:t>
      </w:r>
      <w:r w:rsidRPr="00E458FA">
        <w:rPr>
          <w:rFonts w:eastAsia="Times New Roman" w:cs="Times New Roman"/>
          <w:szCs w:val="24"/>
        </w:rPr>
        <w:tab/>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1924324274"/>
          <w14:checkbox>
            <w14:checked w14:val="0"/>
            <w14:checkedState w14:val="2612" w14:font="Arial Unicode MS"/>
            <w14:uncheckedState w14:val="2610" w14:font="Arial Unicode MS"/>
          </w14:checkbox>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w:t>
      </w:r>
      <w:proofErr w:type="gramStart"/>
      <w:r w:rsidRPr="00E458FA">
        <w:rPr>
          <w:rFonts w:eastAsia="Times New Roman" w:cs="Times New Roman"/>
          <w:szCs w:val="24"/>
        </w:rPr>
        <w:t>Not</w:t>
      </w:r>
      <w:proofErr w:type="gramEnd"/>
      <w:r w:rsidRPr="00E458FA">
        <w:rPr>
          <w:rFonts w:eastAsia="Times New Roman" w:cs="Times New Roman"/>
          <w:szCs w:val="24"/>
        </w:rPr>
        <w:t xml:space="preserve"> sure</w:t>
      </w:r>
    </w:p>
    <w:p w:rsidR="00E458FA" w:rsidRPr="00E458FA" w:rsidRDefault="00E458FA" w:rsidP="00E458FA">
      <w:pPr>
        <w:spacing w:after="288" w:line="240" w:lineRule="auto"/>
        <w:ind w:left="142"/>
        <w:rPr>
          <w:rFonts w:eastAsia="Times New Roman" w:cs="Arial"/>
          <w:bCs/>
          <w:szCs w:val="24"/>
        </w:rPr>
      </w:pPr>
      <w:r w:rsidRPr="00E458FA">
        <w:rPr>
          <w:rFonts w:eastAsia="Times New Roman" w:cs="Arial"/>
          <w:bCs/>
          <w:szCs w:val="24"/>
        </w:rPr>
        <w:t xml:space="preserve"> </w:t>
      </w:r>
      <w:proofErr w:type="gramStart"/>
      <w:r w:rsidRPr="00E458FA">
        <w:rPr>
          <w:rFonts w:eastAsia="Times New Roman" w:cs="Arial"/>
          <w:bCs/>
          <w:szCs w:val="24"/>
        </w:rPr>
        <w:t>and</w:t>
      </w:r>
      <w:proofErr w:type="gramEnd"/>
      <w:r w:rsidRPr="00E458FA">
        <w:rPr>
          <w:rFonts w:eastAsia="Times New Roman" w:cs="Arial"/>
          <w:bCs/>
          <w:szCs w:val="24"/>
        </w:rPr>
        <w:t xml:space="preserve"> process?</w:t>
      </w:r>
    </w:p>
    <w:p w:rsidR="00E458FA" w:rsidRPr="00E458FA" w:rsidRDefault="00E458FA" w:rsidP="00E458FA">
      <w:pPr>
        <w:tabs>
          <w:tab w:val="left" w:pos="567"/>
        </w:tabs>
        <w:spacing w:after="288" w:line="240" w:lineRule="auto"/>
        <w:ind w:left="142"/>
        <w:rPr>
          <w:rFonts w:eastAsia="Times New Roman" w:cs="Times New Roman"/>
          <w:szCs w:val="24"/>
        </w:rPr>
      </w:pPr>
      <w:r w:rsidRPr="00E458FA">
        <w:rPr>
          <w:rFonts w:eastAsia="Times New Roman" w:cs="Times New Roman"/>
          <w:szCs w:val="24"/>
        </w:rPr>
        <w:t xml:space="preserve">        </w:t>
      </w:r>
      <w:sdt>
        <w:sdtPr>
          <w:rPr>
            <w:rFonts w:eastAsia="Times New Roman" w:cs="Times New Roman"/>
            <w:szCs w:val="24"/>
          </w:rPr>
          <w:id w:val="-1183208681"/>
          <w14:checkbox>
            <w14:checked w14:val="0"/>
            <w14:checkedState w14:val="2612" w14:font="Arial Unicode MS"/>
            <w14:uncheckedState w14:val="2610" w14:font="Arial Unicode MS"/>
          </w14:checkbox>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w:t>
      </w:r>
      <w:r w:rsidRPr="00CB1082">
        <w:rPr>
          <w:rFonts w:eastAsia="Times New Roman" w:cs="Times New Roman"/>
          <w:szCs w:val="24"/>
          <w:highlight w:val="yellow"/>
        </w:rPr>
        <w:t>Yes</w:t>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91212049"/>
          <w14:checkbox>
            <w14:checked w14:val="0"/>
            <w14:checkedState w14:val="2612" w14:font="Arial Unicode MS"/>
            <w14:uncheckedState w14:val="2610" w14:font="Arial Unicode MS"/>
          </w14:checkbox>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No</w:t>
      </w:r>
      <w:r w:rsidRPr="00E458FA">
        <w:rPr>
          <w:rFonts w:eastAsia="Times New Roman" w:cs="Times New Roman"/>
          <w:szCs w:val="24"/>
        </w:rPr>
        <w:tab/>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365754743"/>
          <w14:checkbox>
            <w14:checked w14:val="0"/>
            <w14:checkedState w14:val="2612" w14:font="Arial Unicode MS"/>
            <w14:uncheckedState w14:val="2610" w14:font="Arial Unicode MS"/>
          </w14:checkbox>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w:t>
      </w:r>
      <w:proofErr w:type="gramStart"/>
      <w:r w:rsidRPr="00E458FA">
        <w:rPr>
          <w:rFonts w:eastAsia="Times New Roman" w:cs="Times New Roman"/>
          <w:szCs w:val="24"/>
        </w:rPr>
        <w:t>Not</w:t>
      </w:r>
      <w:proofErr w:type="gramEnd"/>
      <w:r w:rsidRPr="00E458FA">
        <w:rPr>
          <w:rFonts w:eastAsia="Times New Roman" w:cs="Times New Roman"/>
          <w:szCs w:val="24"/>
        </w:rPr>
        <w:t xml:space="preserve"> sure</w:t>
      </w:r>
    </w:p>
    <w:p w:rsidR="00E458FA" w:rsidRPr="00E458FA" w:rsidRDefault="00E458FA" w:rsidP="00E458FA">
      <w:pPr>
        <w:spacing w:after="288" w:line="240" w:lineRule="auto"/>
        <w:ind w:left="142"/>
        <w:rPr>
          <w:rFonts w:eastAsia="Times New Roman" w:cs="Times New Roman"/>
          <w:szCs w:val="24"/>
        </w:rPr>
      </w:pPr>
      <w:r w:rsidRPr="00E458FA">
        <w:rPr>
          <w:rFonts w:eastAsia="Times New Roman" w:cs="Arial"/>
          <w:bCs/>
          <w:szCs w:val="24"/>
        </w:rPr>
        <w:t xml:space="preserve">Please give reasons for your answer. </w:t>
      </w:r>
    </w:p>
    <w:p w:rsidR="00CB1082" w:rsidRPr="00000E5F" w:rsidRDefault="00CB1082" w:rsidP="00CB1082">
      <w:pPr>
        <w:spacing w:after="0" w:line="240" w:lineRule="auto"/>
        <w:rPr>
          <w:color w:val="0070C0"/>
          <w:sz w:val="22"/>
        </w:rPr>
      </w:pPr>
      <w:r w:rsidRPr="00000E5F">
        <w:rPr>
          <w:rFonts w:eastAsia="Arial" w:cs="Arial"/>
          <w:color w:val="0070C0"/>
          <w:sz w:val="22"/>
        </w:rPr>
        <w:t>If the sector is to transcend from its current peer-reviewed system of quality</w:t>
      </w:r>
      <w:r w:rsidR="005F1447" w:rsidRPr="00000E5F">
        <w:rPr>
          <w:rFonts w:eastAsia="Arial" w:cs="Arial"/>
          <w:color w:val="0070C0"/>
          <w:sz w:val="22"/>
        </w:rPr>
        <w:t>,</w:t>
      </w:r>
      <w:r w:rsidRPr="00000E5F">
        <w:rPr>
          <w:rFonts w:eastAsia="Arial" w:cs="Arial"/>
          <w:color w:val="0070C0"/>
          <w:sz w:val="22"/>
        </w:rPr>
        <w:t xml:space="preserve"> that has a formulaic, bland and artificial experience and process to it to a transformational and transparent ‘real life’, ‘live’ and collegiate experience of quality assurance and more importantly enhancement, then many changes will be needed. Year 1 TEF metrics do nothing to tap into this more essential aspect of the enhancement of the learning and teaching experience and aspect of teaching excellence and </w:t>
      </w:r>
      <w:r w:rsidR="008422F8" w:rsidRPr="00000E5F">
        <w:rPr>
          <w:rFonts w:eastAsia="Arial" w:cs="Arial"/>
          <w:color w:val="0070C0"/>
          <w:sz w:val="22"/>
        </w:rPr>
        <w:t>professionalization where substantial progress has been made in recent years.</w:t>
      </w:r>
      <w:r w:rsidRPr="00000E5F">
        <w:rPr>
          <w:rFonts w:eastAsia="Arial" w:cs="Arial"/>
          <w:color w:val="0070C0"/>
          <w:sz w:val="22"/>
        </w:rPr>
        <w:t xml:space="preserve"> </w:t>
      </w:r>
      <w:r w:rsidR="008422F8" w:rsidRPr="00000E5F">
        <w:rPr>
          <w:rFonts w:eastAsia="Arial" w:cs="Arial"/>
          <w:color w:val="0070C0"/>
          <w:sz w:val="22"/>
        </w:rPr>
        <w:t>T</w:t>
      </w:r>
      <w:r w:rsidRPr="00000E5F">
        <w:rPr>
          <w:rFonts w:eastAsia="Arial" w:cs="Arial"/>
          <w:color w:val="0070C0"/>
          <w:sz w:val="22"/>
        </w:rPr>
        <w:t>his is a substantial omission in the quest for teaching excellence metrics. The TEF would need to expedite the use of live and transparent data sets instead of rooms filled with paper and files that a panel of experts must deem of the appropriate level. The issue in this proposal is that the data sets being proposed have questionable accuracy, are unstable and more importantly, are invalid as measures of teaching excellence</w:t>
      </w:r>
      <w:r w:rsidR="00412399" w:rsidRPr="00000E5F">
        <w:rPr>
          <w:rFonts w:eastAsia="Arial" w:cs="Arial"/>
          <w:color w:val="0070C0"/>
          <w:sz w:val="22"/>
        </w:rPr>
        <w:t xml:space="preserve">, </w:t>
      </w:r>
      <w:r w:rsidR="005F1447" w:rsidRPr="00000E5F">
        <w:rPr>
          <w:rFonts w:eastAsia="Arial" w:cs="Arial"/>
          <w:color w:val="0070C0"/>
          <w:sz w:val="22"/>
        </w:rPr>
        <w:t xml:space="preserve">as proposed they would be invalid </w:t>
      </w:r>
      <w:r w:rsidR="00412399" w:rsidRPr="00000E5F">
        <w:rPr>
          <w:rFonts w:eastAsia="Arial" w:cs="Arial"/>
          <w:color w:val="0070C0"/>
          <w:sz w:val="22"/>
        </w:rPr>
        <w:t>b</w:t>
      </w:r>
      <w:r w:rsidRPr="00000E5F">
        <w:rPr>
          <w:rFonts w:eastAsia="Arial" w:cs="Arial"/>
          <w:color w:val="0070C0"/>
          <w:sz w:val="22"/>
        </w:rPr>
        <w:t xml:space="preserve">oth in the timings, which need to reflect the length of degrees of between 1-3 years, and in the mode, where external panels members making judgements is unnecessary and will likely reduce innovation. </w:t>
      </w:r>
      <w:r w:rsidR="005F1447" w:rsidRPr="00000E5F">
        <w:rPr>
          <w:rFonts w:eastAsia="Arial" w:cs="Arial"/>
          <w:color w:val="0070C0"/>
          <w:sz w:val="22"/>
        </w:rPr>
        <w:t>It is also likely that such expert panels</w:t>
      </w:r>
      <w:r w:rsidR="00000E5F">
        <w:rPr>
          <w:rFonts w:eastAsia="Arial" w:cs="Arial"/>
          <w:color w:val="0070C0"/>
          <w:sz w:val="22"/>
        </w:rPr>
        <w:t xml:space="preserve"> </w:t>
      </w:r>
      <w:r w:rsidR="005F1447" w:rsidRPr="00000E5F">
        <w:rPr>
          <w:rFonts w:eastAsia="Arial" w:cs="Arial"/>
          <w:color w:val="0070C0"/>
          <w:sz w:val="22"/>
        </w:rPr>
        <w:t xml:space="preserve">will do as they have done in past teaching quality exercises and, at considerable expense in time and effort, merely reinforce existing reputational measures. </w:t>
      </w:r>
    </w:p>
    <w:p w:rsidR="008422F8" w:rsidRDefault="008422F8" w:rsidP="00CB1082">
      <w:pPr>
        <w:spacing w:after="0" w:line="240" w:lineRule="auto"/>
        <w:rPr>
          <w:rFonts w:eastAsia="Arial" w:cs="Arial"/>
          <w:sz w:val="22"/>
        </w:rPr>
      </w:pPr>
    </w:p>
    <w:p w:rsidR="00CB1082" w:rsidRPr="00000E5F" w:rsidRDefault="00CB1082" w:rsidP="00CB1082">
      <w:pPr>
        <w:spacing w:after="0" w:line="240" w:lineRule="auto"/>
        <w:rPr>
          <w:color w:val="0070C0"/>
          <w:sz w:val="22"/>
        </w:rPr>
      </w:pPr>
      <w:r w:rsidRPr="00000E5F">
        <w:rPr>
          <w:rFonts w:eastAsia="Arial" w:cs="Arial"/>
          <w:color w:val="0070C0"/>
          <w:sz w:val="22"/>
        </w:rPr>
        <w:t>The Department for Business, Innovation and Skills may wish to look at the benefits in other models, such as self-review against published criteria and public data to lead collegiate engagements and inform a risk</w:t>
      </w:r>
      <w:r w:rsidR="009B4856" w:rsidRPr="00000E5F">
        <w:rPr>
          <w:rFonts w:eastAsia="Arial" w:cs="Arial"/>
          <w:color w:val="0070C0"/>
          <w:sz w:val="22"/>
        </w:rPr>
        <w:t>-</w:t>
      </w:r>
      <w:r w:rsidRPr="00000E5F">
        <w:rPr>
          <w:rFonts w:eastAsia="Arial" w:cs="Arial"/>
          <w:color w:val="0070C0"/>
          <w:sz w:val="22"/>
        </w:rPr>
        <w:t xml:space="preserve"> based approach across multiple data sets, not just three that bias some institutions over others and lack connection to the desired teaching excellence (or preferably ‘learning excellence’). </w:t>
      </w:r>
      <w:r w:rsidR="009B4856" w:rsidRPr="00000E5F">
        <w:rPr>
          <w:rFonts w:eastAsia="Arial" w:cs="Arial"/>
          <w:color w:val="0070C0"/>
          <w:sz w:val="22"/>
        </w:rPr>
        <w:t xml:space="preserve">The intention must be to encourage innovation in the support of student learning and to promote diversity in the sector by encouraging institutions and programmes to focus upon and draw attention to their particular strengths. This is unlikely to occur within a system of peer review and simple, ‘one-size fits all’ metrics. </w:t>
      </w:r>
    </w:p>
    <w:p w:rsidR="00E458FA" w:rsidRPr="00E458FA" w:rsidRDefault="00E458FA" w:rsidP="00E458FA">
      <w:pPr>
        <w:spacing w:after="288" w:line="240" w:lineRule="auto"/>
        <w:ind w:left="142"/>
        <w:rPr>
          <w:rFonts w:eastAsia="Times New Roman" w:cs="Times New Roman"/>
          <w:bCs/>
          <w:iCs/>
          <w:szCs w:val="24"/>
        </w:rPr>
      </w:pPr>
    </w:p>
    <w:p w:rsidR="00E458FA" w:rsidRPr="00E458FA" w:rsidRDefault="00E458FA" w:rsidP="00E458FA">
      <w:pPr>
        <w:spacing w:after="288" w:line="240" w:lineRule="auto"/>
        <w:ind w:left="142"/>
        <w:rPr>
          <w:rFonts w:eastAsia="Times New Roman" w:cs="Times New Roman"/>
          <w:bCs/>
          <w:iCs/>
          <w:szCs w:val="24"/>
        </w:rPr>
      </w:pPr>
      <w:r w:rsidRPr="00E458FA">
        <w:rPr>
          <w:rFonts w:eastAsia="Times New Roman" w:cs="Times New Roman"/>
          <w:bCs/>
          <w:iCs/>
          <w:szCs w:val="24"/>
        </w:rPr>
        <w:lastRenderedPageBreak/>
        <w:t>Question 7: How can we minimise</w:t>
      </w:r>
      <w:r w:rsidR="00000F71">
        <w:rPr>
          <w:rFonts w:eastAsia="Times New Roman" w:cs="Times New Roman"/>
          <w:bCs/>
          <w:iCs/>
          <w:szCs w:val="24"/>
        </w:rPr>
        <w:t xml:space="preserve"> any administrative burdens on i</w:t>
      </w:r>
      <w:r w:rsidRPr="00E458FA">
        <w:rPr>
          <w:rFonts w:eastAsia="Times New Roman" w:cs="Times New Roman"/>
          <w:bCs/>
          <w:iCs/>
          <w:szCs w:val="24"/>
        </w:rPr>
        <w:t>nstitutions?  Please provide any evidence relating to the potential administrative costs and benefits to institutions of the proposals set out in this document.</w:t>
      </w:r>
    </w:p>
    <w:p w:rsidR="00CB1082" w:rsidRPr="00000E5F" w:rsidRDefault="00CB1082" w:rsidP="00CB1082">
      <w:pPr>
        <w:spacing w:after="0" w:line="240" w:lineRule="auto"/>
        <w:rPr>
          <w:color w:val="0070C0"/>
          <w:sz w:val="22"/>
        </w:rPr>
      </w:pPr>
      <w:r w:rsidRPr="00000E5F">
        <w:rPr>
          <w:rFonts w:eastAsia="Arial" w:cs="Arial"/>
          <w:color w:val="0070C0"/>
          <w:sz w:val="22"/>
        </w:rPr>
        <w:t xml:space="preserve">This is difficult to fully respond to with the limited detail of the proposals here. However we do feel that as staff are already over-burdened there should always be consideration of removing an activity that could be considered as creating a burden prior to adding further activities. Requiring staff to undertake further data collection removes them from the business of </w:t>
      </w:r>
      <w:r w:rsidR="008422F8" w:rsidRPr="00000E5F">
        <w:rPr>
          <w:rFonts w:eastAsia="Arial" w:cs="Arial"/>
          <w:color w:val="0070C0"/>
          <w:sz w:val="22"/>
        </w:rPr>
        <w:t xml:space="preserve">enhancing </w:t>
      </w:r>
      <w:r w:rsidRPr="00000E5F">
        <w:rPr>
          <w:rFonts w:eastAsia="Arial" w:cs="Arial"/>
          <w:color w:val="0070C0"/>
          <w:sz w:val="22"/>
        </w:rPr>
        <w:t xml:space="preserve">student learning. The lack of links between data is currently an issue across the sector and we would support the creation of a national government repository where all data could be accessed at one point. Any processes introduced should be reviewed first to ensure it is streamlined and effective. It would also be useful given the large amount of data collected currently to have some research undertaken on the data sets and their usefulness. </w:t>
      </w:r>
      <w:r w:rsidR="009B4856" w:rsidRPr="00000E5F">
        <w:rPr>
          <w:rFonts w:eastAsia="Arial" w:cs="Arial"/>
          <w:color w:val="0070C0"/>
          <w:sz w:val="22"/>
        </w:rPr>
        <w:t xml:space="preserve">Certainly data should not be gathered and then not used. For example, we would strongly encourage the publication of current HESA data on the teaching qualifications of HE staff as only the open publication of such data will encourage institutions to ensure it is accurate. </w:t>
      </w:r>
    </w:p>
    <w:p w:rsidR="00E458FA" w:rsidRPr="00E458FA" w:rsidRDefault="00E458FA" w:rsidP="00E458FA">
      <w:pPr>
        <w:spacing w:after="288" w:line="240" w:lineRule="auto"/>
        <w:ind w:left="142"/>
        <w:rPr>
          <w:rFonts w:eastAsia="Times New Roman" w:cs="Times New Roman"/>
          <w:bCs/>
          <w:iCs/>
          <w:szCs w:val="24"/>
        </w:rPr>
      </w:pPr>
    </w:p>
    <w:p w:rsidR="00E458FA" w:rsidRPr="00E458FA" w:rsidRDefault="00E458FA" w:rsidP="00E458FA">
      <w:pPr>
        <w:spacing w:after="288" w:line="240" w:lineRule="auto"/>
        <w:ind w:left="142"/>
        <w:rPr>
          <w:rFonts w:eastAsia="Times New Roman" w:cs="Times New Roman"/>
          <w:bCs/>
          <w:iCs/>
          <w:szCs w:val="24"/>
        </w:rPr>
      </w:pPr>
      <w:r w:rsidRPr="00E458FA">
        <w:rPr>
          <w:rFonts w:eastAsia="Times New Roman" w:cs="Times New Roman"/>
          <w:bCs/>
          <w:iCs/>
          <w:szCs w:val="24"/>
        </w:rPr>
        <w:t xml:space="preserve">Question 8: Do you agree with the proposed approach to differentiation and award as TEF develops over time?  </w:t>
      </w:r>
    </w:p>
    <w:p w:rsidR="00E458FA" w:rsidRPr="00E458FA" w:rsidRDefault="00E458FA" w:rsidP="00E458FA">
      <w:pPr>
        <w:tabs>
          <w:tab w:val="left" w:pos="567"/>
        </w:tabs>
        <w:spacing w:after="288" w:line="240" w:lineRule="auto"/>
        <w:ind w:left="142"/>
        <w:rPr>
          <w:rFonts w:eastAsia="Times New Roman" w:cs="Times New Roman"/>
          <w:szCs w:val="24"/>
        </w:rPr>
      </w:pPr>
      <w:r w:rsidRPr="00E458FA">
        <w:rPr>
          <w:rFonts w:eastAsia="Times New Roman" w:cs="Times New Roman"/>
          <w:szCs w:val="24"/>
        </w:rPr>
        <w:t xml:space="preserve">        </w:t>
      </w:r>
      <w:sdt>
        <w:sdtPr>
          <w:rPr>
            <w:rFonts w:eastAsia="Times New Roman" w:cs="Times New Roman"/>
            <w:szCs w:val="24"/>
          </w:rPr>
          <w:id w:val="1739120124"/>
          <w14:checkbox>
            <w14:checked w14:val="0"/>
            <w14:checkedState w14:val="2612" w14:font="Arial Unicode MS"/>
            <w14:uncheckedState w14:val="2610" w14:font="Arial Unicode MS"/>
          </w14:checkbox>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Yes</w:t>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2083635735"/>
          <w14:checkbox>
            <w14:checked w14:val="0"/>
            <w14:checkedState w14:val="2612" w14:font="Arial Unicode MS"/>
            <w14:uncheckedState w14:val="2610" w14:font="Arial Unicode MS"/>
          </w14:checkbox>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w:t>
      </w:r>
      <w:r w:rsidRPr="00CB1082">
        <w:rPr>
          <w:rFonts w:eastAsia="Times New Roman" w:cs="Times New Roman"/>
          <w:szCs w:val="24"/>
          <w:highlight w:val="yellow"/>
        </w:rPr>
        <w:t>No</w:t>
      </w:r>
      <w:r w:rsidRPr="00E458FA">
        <w:rPr>
          <w:rFonts w:eastAsia="Times New Roman" w:cs="Times New Roman"/>
          <w:szCs w:val="24"/>
        </w:rPr>
        <w:tab/>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1563133339"/>
          <w14:checkbox>
            <w14:checked w14:val="0"/>
            <w14:checkedState w14:val="2612" w14:font="Arial Unicode MS"/>
            <w14:uncheckedState w14:val="2610" w14:font="Arial Unicode MS"/>
          </w14:checkbox>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w:t>
      </w:r>
      <w:proofErr w:type="gramStart"/>
      <w:r w:rsidRPr="00E458FA">
        <w:rPr>
          <w:rFonts w:eastAsia="Times New Roman" w:cs="Times New Roman"/>
          <w:szCs w:val="24"/>
        </w:rPr>
        <w:t>Not</w:t>
      </w:r>
      <w:proofErr w:type="gramEnd"/>
      <w:r w:rsidRPr="00E458FA">
        <w:rPr>
          <w:rFonts w:eastAsia="Times New Roman" w:cs="Times New Roman"/>
          <w:szCs w:val="24"/>
        </w:rPr>
        <w:t xml:space="preserve"> sure</w:t>
      </w:r>
    </w:p>
    <w:p w:rsidR="00E458FA" w:rsidRPr="00E458FA" w:rsidRDefault="00E458FA" w:rsidP="00E458FA">
      <w:pPr>
        <w:spacing w:after="288" w:line="240" w:lineRule="auto"/>
        <w:ind w:left="142"/>
        <w:rPr>
          <w:rFonts w:eastAsia="Times New Roman" w:cs="Times New Roman"/>
          <w:bCs/>
          <w:iCs/>
          <w:szCs w:val="24"/>
        </w:rPr>
      </w:pPr>
      <w:r w:rsidRPr="00E458FA">
        <w:rPr>
          <w:rFonts w:eastAsia="Times New Roman" w:cs="Times New Roman"/>
          <w:bCs/>
          <w:iCs/>
          <w:szCs w:val="24"/>
        </w:rPr>
        <w:t>Please give reasons for your answer.</w:t>
      </w:r>
    </w:p>
    <w:p w:rsidR="00CB1082" w:rsidRPr="009176B8" w:rsidRDefault="00CB1082" w:rsidP="00CB1082">
      <w:pPr>
        <w:spacing w:after="0" w:line="240" w:lineRule="auto"/>
        <w:rPr>
          <w:rFonts w:eastAsia="Arial" w:cs="Arial"/>
          <w:color w:val="0070C0"/>
          <w:sz w:val="22"/>
        </w:rPr>
      </w:pPr>
      <w:r w:rsidRPr="009176B8">
        <w:rPr>
          <w:rFonts w:eastAsia="Arial" w:cs="Arial"/>
          <w:color w:val="0070C0"/>
          <w:sz w:val="22"/>
        </w:rPr>
        <w:t xml:space="preserve">There is very little evidence that the sector has sufficient variation to be able to differentiate in this way or to this extent. Neither would an Ofsted-styled scoring or approach be desired from our community, as autonomous institutions should have the ability and be expected to quality assure their own standards of teaching and learning experiences without regressing to an ‘accepted norm’ of teaching excellence, but instead an ‘assured variety’ of teaching specialisms and styles. This will be difficult with panel members as many may not fully appreciate the diversity of teaching excellence in subjects </w:t>
      </w:r>
      <w:r w:rsidR="008422F8" w:rsidRPr="009176B8">
        <w:rPr>
          <w:rFonts w:eastAsia="Arial" w:cs="Arial"/>
          <w:color w:val="0070C0"/>
          <w:sz w:val="22"/>
        </w:rPr>
        <w:t xml:space="preserve">and contexts </w:t>
      </w:r>
      <w:r w:rsidRPr="009176B8">
        <w:rPr>
          <w:rFonts w:eastAsia="Arial" w:cs="Arial"/>
          <w:color w:val="0070C0"/>
          <w:sz w:val="22"/>
        </w:rPr>
        <w:t xml:space="preserve">they may be unfamiliar with. </w:t>
      </w:r>
      <w:r w:rsidR="008422F8" w:rsidRPr="009176B8">
        <w:rPr>
          <w:rFonts w:eastAsia="Arial" w:cs="Arial"/>
          <w:color w:val="0070C0"/>
          <w:sz w:val="22"/>
        </w:rPr>
        <w:t xml:space="preserve">There is a danger that the award of excellence in the tiers of the TEF will be a self-fulfilling prophesy: </w:t>
      </w:r>
      <w:proofErr w:type="spellStart"/>
      <w:r w:rsidR="008422F8" w:rsidRPr="009176B8">
        <w:rPr>
          <w:rFonts w:eastAsia="Arial" w:cs="Arial"/>
          <w:color w:val="0070C0"/>
          <w:sz w:val="22"/>
        </w:rPr>
        <w:t>ie</w:t>
      </w:r>
      <w:proofErr w:type="spellEnd"/>
      <w:r w:rsidR="008422F8" w:rsidRPr="009176B8">
        <w:rPr>
          <w:rFonts w:eastAsia="Arial" w:cs="Arial"/>
          <w:color w:val="0070C0"/>
          <w:sz w:val="22"/>
        </w:rPr>
        <w:t xml:space="preserve"> the historically well</w:t>
      </w:r>
      <w:r w:rsidR="009176B8">
        <w:rPr>
          <w:rFonts w:eastAsia="Arial" w:cs="Arial"/>
          <w:color w:val="0070C0"/>
          <w:sz w:val="22"/>
        </w:rPr>
        <w:t>-f</w:t>
      </w:r>
      <w:r w:rsidR="008422F8" w:rsidRPr="009176B8">
        <w:rPr>
          <w:rFonts w:eastAsia="Arial" w:cs="Arial"/>
          <w:color w:val="0070C0"/>
          <w:sz w:val="22"/>
        </w:rPr>
        <w:t>unded HEIs with low staff student ratios, and students with high entry scores could be seen to be excellent without any sensitive</w:t>
      </w:r>
      <w:r w:rsidR="00CC6D29" w:rsidRPr="009176B8">
        <w:rPr>
          <w:rFonts w:eastAsia="Arial" w:cs="Arial"/>
          <w:color w:val="0070C0"/>
          <w:sz w:val="22"/>
        </w:rPr>
        <w:t xml:space="preserve"> exploration of what this means in terms of flexibility, diversity, response to different kinds of learners, disciplines and contexts.</w:t>
      </w:r>
    </w:p>
    <w:p w:rsidR="00CC6D29" w:rsidRPr="009176B8" w:rsidRDefault="00CC6D29" w:rsidP="00CB1082">
      <w:pPr>
        <w:spacing w:after="0" w:line="240" w:lineRule="auto"/>
        <w:rPr>
          <w:color w:val="0070C0"/>
          <w:sz w:val="22"/>
        </w:rPr>
      </w:pPr>
    </w:p>
    <w:p w:rsidR="00CB1082" w:rsidRPr="00CB1082" w:rsidRDefault="00CB1082" w:rsidP="00CB1082">
      <w:pPr>
        <w:spacing w:after="0" w:line="240" w:lineRule="auto"/>
        <w:rPr>
          <w:sz w:val="22"/>
        </w:rPr>
      </w:pPr>
      <w:r w:rsidRPr="009176B8">
        <w:rPr>
          <w:rFonts w:eastAsia="Arial" w:cs="Arial"/>
          <w:color w:val="0070C0"/>
          <w:sz w:val="22"/>
        </w:rPr>
        <w:t xml:space="preserve">Building on the way that the TEF could differentiate, SEDA believe that a core level of award would be essential but instead of creating a four level differentiation, the sector may be better served by a two or three aspect differentiation to acknowledge institutional </w:t>
      </w:r>
      <w:r w:rsidR="00CC6D29" w:rsidRPr="009176B8">
        <w:rPr>
          <w:rFonts w:eastAsia="Arial" w:cs="Arial"/>
          <w:color w:val="0070C0"/>
          <w:sz w:val="22"/>
        </w:rPr>
        <w:t xml:space="preserve">and </w:t>
      </w:r>
      <w:r w:rsidRPr="009176B8">
        <w:rPr>
          <w:rFonts w:eastAsia="Arial" w:cs="Arial"/>
          <w:color w:val="0070C0"/>
          <w:sz w:val="22"/>
        </w:rPr>
        <w:t xml:space="preserve">subject specialisms that allow an additional differentiation. </w:t>
      </w:r>
      <w:r w:rsidR="00E118AC" w:rsidRPr="009176B8">
        <w:rPr>
          <w:rFonts w:eastAsia="Arial" w:cs="Arial"/>
          <w:color w:val="0070C0"/>
          <w:sz w:val="22"/>
        </w:rPr>
        <w:t>T</w:t>
      </w:r>
      <w:r w:rsidR="00E118AC" w:rsidRPr="009176B8">
        <w:rPr>
          <w:color w:val="0070C0"/>
          <w:sz w:val="22"/>
        </w:rPr>
        <w:t>o differentiate on a subject/discipline basis makes complete sense but the suggestion of aggregating these individual scores to provide an institutional score does not.</w:t>
      </w:r>
    </w:p>
    <w:p w:rsidR="00E458FA" w:rsidRPr="00E458FA" w:rsidRDefault="00E458FA" w:rsidP="00E458FA">
      <w:pPr>
        <w:tabs>
          <w:tab w:val="left" w:pos="567"/>
        </w:tabs>
        <w:spacing w:after="288" w:line="240" w:lineRule="auto"/>
        <w:ind w:left="142" w:right="11"/>
        <w:rPr>
          <w:rFonts w:eastAsia="Times New Roman" w:cs="Arial"/>
          <w:szCs w:val="24"/>
        </w:rPr>
      </w:pPr>
    </w:p>
    <w:p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 xml:space="preserve">Question 9: Do you agree with the proposed approach to incentives for the different types of provider?  </w:t>
      </w:r>
    </w:p>
    <w:p w:rsidR="00E458FA" w:rsidRPr="00E458FA" w:rsidRDefault="00E458FA" w:rsidP="00E458FA">
      <w:pPr>
        <w:tabs>
          <w:tab w:val="left" w:pos="567"/>
        </w:tabs>
        <w:spacing w:after="288" w:line="240" w:lineRule="auto"/>
        <w:ind w:left="142"/>
        <w:rPr>
          <w:rFonts w:eastAsia="Times New Roman" w:cs="Times New Roman"/>
          <w:szCs w:val="24"/>
        </w:rPr>
      </w:pPr>
      <w:r w:rsidRPr="00E458FA">
        <w:rPr>
          <w:rFonts w:eastAsia="Times New Roman" w:cs="Times New Roman"/>
          <w:szCs w:val="24"/>
        </w:rPr>
        <w:t xml:space="preserve">        </w:t>
      </w:r>
      <w:sdt>
        <w:sdtPr>
          <w:rPr>
            <w:rFonts w:eastAsia="Times New Roman" w:cs="Times New Roman"/>
            <w:szCs w:val="24"/>
          </w:rPr>
          <w:id w:val="1995140120"/>
          <w14:checkbox>
            <w14:checked w14:val="0"/>
            <w14:checkedState w14:val="2612" w14:font="Arial Unicode MS"/>
            <w14:uncheckedState w14:val="2610" w14:font="Arial Unicode MS"/>
          </w14:checkbox>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Yes</w:t>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651716966"/>
          <w14:checkbox>
            <w14:checked w14:val="0"/>
            <w14:checkedState w14:val="2612" w14:font="Arial Unicode MS"/>
            <w14:uncheckedState w14:val="2610" w14:font="Arial Unicode MS"/>
          </w14:checkbox>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w:t>
      </w:r>
      <w:r w:rsidRPr="00CB1082">
        <w:rPr>
          <w:rFonts w:eastAsia="Times New Roman" w:cs="Times New Roman"/>
          <w:szCs w:val="24"/>
          <w:highlight w:val="yellow"/>
        </w:rPr>
        <w:t>No</w:t>
      </w:r>
      <w:r w:rsidRPr="00E458FA">
        <w:rPr>
          <w:rFonts w:eastAsia="Times New Roman" w:cs="Times New Roman"/>
          <w:szCs w:val="24"/>
        </w:rPr>
        <w:tab/>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975829569"/>
          <w14:checkbox>
            <w14:checked w14:val="0"/>
            <w14:checkedState w14:val="2612" w14:font="Arial Unicode MS"/>
            <w14:uncheckedState w14:val="2610" w14:font="Arial Unicode MS"/>
          </w14:checkbox>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w:t>
      </w:r>
      <w:proofErr w:type="gramStart"/>
      <w:r w:rsidRPr="00E458FA">
        <w:rPr>
          <w:rFonts w:eastAsia="Times New Roman" w:cs="Times New Roman"/>
          <w:szCs w:val="24"/>
        </w:rPr>
        <w:t>Not</w:t>
      </w:r>
      <w:proofErr w:type="gramEnd"/>
      <w:r w:rsidRPr="00E458FA">
        <w:rPr>
          <w:rFonts w:eastAsia="Times New Roman" w:cs="Times New Roman"/>
          <w:szCs w:val="24"/>
        </w:rPr>
        <w:t xml:space="preserve"> sure</w:t>
      </w:r>
    </w:p>
    <w:p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lastRenderedPageBreak/>
        <w:t>Please give reasons for your answer.</w:t>
      </w:r>
    </w:p>
    <w:p w:rsidR="00CB1082" w:rsidRPr="009176B8" w:rsidRDefault="00CB1082" w:rsidP="00CB1082">
      <w:pPr>
        <w:spacing w:after="0" w:line="240" w:lineRule="auto"/>
        <w:rPr>
          <w:color w:val="0070C0"/>
          <w:sz w:val="22"/>
        </w:rPr>
      </w:pPr>
      <w:r w:rsidRPr="009176B8">
        <w:rPr>
          <w:rFonts w:eastAsia="Arial" w:cs="Arial"/>
          <w:color w:val="0070C0"/>
          <w:sz w:val="22"/>
        </w:rPr>
        <w:t xml:space="preserve">We have real concerns about the linking of fees with the TEF and feel strongly that this should not be the case. In terms of the incentives we believe that there is already complexity around much of </w:t>
      </w:r>
      <w:r w:rsidR="00412399" w:rsidRPr="009176B8">
        <w:rPr>
          <w:rFonts w:eastAsia="Arial" w:cs="Arial"/>
          <w:color w:val="0070C0"/>
          <w:sz w:val="22"/>
        </w:rPr>
        <w:t xml:space="preserve">the </w:t>
      </w:r>
      <w:r w:rsidRPr="009176B8">
        <w:rPr>
          <w:rFonts w:eastAsia="Arial" w:cs="Arial"/>
          <w:color w:val="0070C0"/>
          <w:sz w:val="22"/>
        </w:rPr>
        <w:t xml:space="preserve">quality activities </w:t>
      </w:r>
      <w:r w:rsidR="00412399" w:rsidRPr="009176B8">
        <w:rPr>
          <w:rFonts w:eastAsia="Arial" w:cs="Arial"/>
          <w:color w:val="0070C0"/>
          <w:sz w:val="22"/>
        </w:rPr>
        <w:t xml:space="preserve">that </w:t>
      </w:r>
      <w:r w:rsidRPr="009176B8">
        <w:rPr>
          <w:rFonts w:eastAsia="Arial" w:cs="Arial"/>
          <w:color w:val="0070C0"/>
          <w:sz w:val="22"/>
        </w:rPr>
        <w:t>all providers undertake and so whilst using the approach mentioned might support some of the diversity in provider we would urge consideration of something that is simple for all and already available.</w:t>
      </w:r>
    </w:p>
    <w:p w:rsidR="00E458FA" w:rsidRPr="009176B8" w:rsidRDefault="00E458FA" w:rsidP="00E458FA">
      <w:pPr>
        <w:tabs>
          <w:tab w:val="left" w:pos="567"/>
        </w:tabs>
        <w:spacing w:after="288" w:line="240" w:lineRule="auto"/>
        <w:ind w:left="142" w:right="11"/>
        <w:rPr>
          <w:rFonts w:eastAsia="Times New Roman" w:cs="Arial"/>
          <w:color w:val="0070C0"/>
          <w:szCs w:val="24"/>
        </w:rPr>
      </w:pPr>
    </w:p>
    <w:p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 xml:space="preserve">Question 10: Do you agree with the focus on teaching quality, learning environment, student outcomes and learning gain? </w:t>
      </w:r>
    </w:p>
    <w:p w:rsidR="00E458FA" w:rsidRPr="00E458FA" w:rsidRDefault="00E458FA" w:rsidP="00E458FA">
      <w:pPr>
        <w:tabs>
          <w:tab w:val="left" w:pos="567"/>
        </w:tabs>
        <w:spacing w:after="288" w:line="240" w:lineRule="auto"/>
        <w:ind w:left="142"/>
        <w:rPr>
          <w:rFonts w:eastAsia="Times New Roman" w:cs="Times New Roman"/>
          <w:szCs w:val="24"/>
        </w:rPr>
      </w:pPr>
      <w:r w:rsidRPr="00E458FA">
        <w:rPr>
          <w:rFonts w:eastAsia="Times New Roman" w:cs="Times New Roman"/>
          <w:szCs w:val="24"/>
        </w:rPr>
        <w:t xml:space="preserve">        </w:t>
      </w:r>
      <w:sdt>
        <w:sdtPr>
          <w:rPr>
            <w:rFonts w:eastAsia="Times New Roman" w:cs="Times New Roman"/>
            <w:szCs w:val="24"/>
          </w:rPr>
          <w:id w:val="548266895"/>
          <w14:checkbox>
            <w14:checked w14:val="0"/>
            <w14:checkedState w14:val="2612" w14:font="Arial Unicode MS"/>
            <w14:uncheckedState w14:val="2610" w14:font="Arial Unicode MS"/>
          </w14:checkbox>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w:t>
      </w:r>
      <w:r w:rsidRPr="00CB1082">
        <w:rPr>
          <w:rFonts w:eastAsia="Times New Roman" w:cs="Times New Roman"/>
          <w:szCs w:val="24"/>
          <w:highlight w:val="yellow"/>
        </w:rPr>
        <w:t>Yes</w:t>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1177536797"/>
          <w14:checkbox>
            <w14:checked w14:val="0"/>
            <w14:checkedState w14:val="2612" w14:font="Arial Unicode MS"/>
            <w14:uncheckedState w14:val="2610" w14:font="Arial Unicode MS"/>
          </w14:checkbox>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No</w:t>
      </w:r>
      <w:r w:rsidRPr="00E458FA">
        <w:rPr>
          <w:rFonts w:eastAsia="Times New Roman" w:cs="Times New Roman"/>
          <w:szCs w:val="24"/>
        </w:rPr>
        <w:tab/>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1258367697"/>
          <w14:checkbox>
            <w14:checked w14:val="0"/>
            <w14:checkedState w14:val="2612" w14:font="Arial Unicode MS"/>
            <w14:uncheckedState w14:val="2610" w14:font="Arial Unicode MS"/>
          </w14:checkbox>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w:t>
      </w:r>
      <w:proofErr w:type="gramStart"/>
      <w:r w:rsidRPr="00E458FA">
        <w:rPr>
          <w:rFonts w:eastAsia="Times New Roman" w:cs="Times New Roman"/>
          <w:szCs w:val="24"/>
        </w:rPr>
        <w:t>Not</w:t>
      </w:r>
      <w:proofErr w:type="gramEnd"/>
      <w:r w:rsidRPr="00E458FA">
        <w:rPr>
          <w:rFonts w:eastAsia="Times New Roman" w:cs="Times New Roman"/>
          <w:szCs w:val="24"/>
        </w:rPr>
        <w:t xml:space="preserve"> sure</w:t>
      </w:r>
    </w:p>
    <w:p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Please give reasons for your answer.</w:t>
      </w:r>
    </w:p>
    <w:p w:rsidR="00CB1082" w:rsidRPr="00704516" w:rsidRDefault="00CB1082" w:rsidP="00CB1082">
      <w:pPr>
        <w:spacing w:after="0" w:line="240" w:lineRule="auto"/>
        <w:rPr>
          <w:color w:val="0070C0"/>
          <w:sz w:val="22"/>
        </w:rPr>
      </w:pPr>
      <w:r w:rsidRPr="00704516">
        <w:rPr>
          <w:rFonts w:eastAsia="Arial" w:cs="Arial"/>
          <w:color w:val="0070C0"/>
          <w:sz w:val="22"/>
        </w:rPr>
        <w:t xml:space="preserve">These are sensible and welcomed foci for this purpose but BIS will need to alleviate a concern that the student outcomes aren’t linked to the rate of taxation they will be paying in the future. SEDA are particularly keen that courses should never become categorised according to how much tax revenue they generate as that would remove one of the strengths of our Higher Education system. </w:t>
      </w:r>
      <w:r w:rsidR="009B4856" w:rsidRPr="00704516">
        <w:rPr>
          <w:rFonts w:eastAsia="Arial" w:cs="Arial"/>
          <w:color w:val="0070C0"/>
          <w:sz w:val="22"/>
        </w:rPr>
        <w:t>A graduate’s contribution to society is not measured in the size of their pay packet or tax return.  Certainly such a measure is not even a proxy for the quality of their HE learning experience.  There needs to be a balanced approach to teaching quality which takes account of inputs and effective processes as well as outputs.</w:t>
      </w:r>
    </w:p>
    <w:p w:rsidR="00CB1082" w:rsidRPr="00704516" w:rsidRDefault="00CB1082" w:rsidP="00CB1082">
      <w:pPr>
        <w:spacing w:after="0" w:line="240" w:lineRule="auto"/>
        <w:rPr>
          <w:rFonts w:eastAsia="Arial" w:cs="Arial"/>
          <w:color w:val="0070C0"/>
          <w:sz w:val="22"/>
        </w:rPr>
      </w:pPr>
    </w:p>
    <w:p w:rsidR="00CB1082" w:rsidRPr="00704516" w:rsidRDefault="00CB1082" w:rsidP="00CB1082">
      <w:pPr>
        <w:spacing w:after="0" w:line="240" w:lineRule="auto"/>
        <w:rPr>
          <w:color w:val="0070C0"/>
          <w:sz w:val="22"/>
        </w:rPr>
      </w:pPr>
      <w:r w:rsidRPr="00704516">
        <w:rPr>
          <w:rFonts w:eastAsia="Arial" w:cs="Arial"/>
          <w:color w:val="0070C0"/>
          <w:sz w:val="22"/>
        </w:rPr>
        <w:t>Learning environment should also be strengthened and more inclusively described within the paper as ‘appropriate’ learning environment. Teaching quality must be better defined.</w:t>
      </w:r>
    </w:p>
    <w:p w:rsidR="00704516" w:rsidRDefault="00704516" w:rsidP="00CB1082">
      <w:pPr>
        <w:spacing w:after="0" w:line="240" w:lineRule="auto"/>
        <w:rPr>
          <w:rFonts w:eastAsia="Arial" w:cs="Arial"/>
          <w:color w:val="0070C0"/>
          <w:sz w:val="22"/>
        </w:rPr>
      </w:pPr>
    </w:p>
    <w:p w:rsidR="00CB1082" w:rsidRPr="00704516" w:rsidRDefault="00CB1082" w:rsidP="00CB1082">
      <w:pPr>
        <w:spacing w:after="0" w:line="240" w:lineRule="auto"/>
        <w:rPr>
          <w:color w:val="0070C0"/>
          <w:sz w:val="22"/>
        </w:rPr>
      </w:pPr>
      <w:r w:rsidRPr="00704516">
        <w:rPr>
          <w:rFonts w:eastAsia="Arial" w:cs="Arial"/>
          <w:color w:val="0070C0"/>
          <w:sz w:val="22"/>
        </w:rPr>
        <w:t xml:space="preserve">The changing nature of educational practice and metrics mean that current fads may not necessarily be a good indication of quality teaching, </w:t>
      </w:r>
      <w:r w:rsidR="009B4856" w:rsidRPr="00704516">
        <w:rPr>
          <w:rFonts w:eastAsia="Arial" w:cs="Arial"/>
          <w:color w:val="0070C0"/>
          <w:sz w:val="22"/>
        </w:rPr>
        <w:t>For example the current focus on class contact is not an indicator of teaching quality or a predictor of learning gain, what matters more is the time students spend ‘on task’ – a measure of engagement</w:t>
      </w:r>
      <w:r w:rsidR="00704516">
        <w:rPr>
          <w:rFonts w:eastAsia="Arial" w:cs="Arial"/>
          <w:color w:val="0070C0"/>
          <w:sz w:val="22"/>
        </w:rPr>
        <w:t xml:space="preserve"> rather than </w:t>
      </w:r>
      <w:r w:rsidRPr="00704516">
        <w:rPr>
          <w:rFonts w:eastAsia="Arial" w:cs="Arial"/>
          <w:color w:val="0070C0"/>
          <w:sz w:val="22"/>
        </w:rPr>
        <w:t xml:space="preserve">contact. </w:t>
      </w:r>
      <w:r w:rsidR="00CC6D29" w:rsidRPr="00704516">
        <w:rPr>
          <w:rFonts w:eastAsia="Arial" w:cs="Arial"/>
          <w:color w:val="0070C0"/>
          <w:sz w:val="22"/>
        </w:rPr>
        <w:t xml:space="preserve">The emergent nature of much of the work on metrics means it is too premature to determine the value before this work has been concluded. </w:t>
      </w:r>
      <w:r w:rsidRPr="00704516">
        <w:rPr>
          <w:rFonts w:eastAsia="Arial" w:cs="Arial"/>
          <w:color w:val="0070C0"/>
          <w:sz w:val="22"/>
        </w:rPr>
        <w:t>Practice is far more nuanced and varied and the system should be prepared for that.</w:t>
      </w:r>
    </w:p>
    <w:p w:rsidR="00E458FA" w:rsidRPr="00E458FA" w:rsidRDefault="00E458FA" w:rsidP="00E458FA">
      <w:pPr>
        <w:tabs>
          <w:tab w:val="left" w:pos="567"/>
        </w:tabs>
        <w:spacing w:after="288" w:line="240" w:lineRule="auto"/>
        <w:ind w:left="142" w:right="11"/>
        <w:rPr>
          <w:rFonts w:eastAsia="Times New Roman" w:cs="Arial"/>
          <w:szCs w:val="24"/>
        </w:rPr>
      </w:pPr>
    </w:p>
    <w:p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 xml:space="preserve">Question 11: Do you agree with the proposed approach to the evidence used to make TEF assessments - common metrics derived from the national databases supported by evidence from the provider? </w:t>
      </w:r>
    </w:p>
    <w:p w:rsidR="00E458FA" w:rsidRPr="00E458FA" w:rsidRDefault="00E458FA" w:rsidP="00E458FA">
      <w:pPr>
        <w:tabs>
          <w:tab w:val="left" w:pos="567"/>
        </w:tabs>
        <w:spacing w:after="288" w:line="240" w:lineRule="auto"/>
        <w:ind w:left="142"/>
        <w:rPr>
          <w:rFonts w:eastAsia="Times New Roman" w:cs="Times New Roman"/>
          <w:szCs w:val="24"/>
        </w:rPr>
      </w:pPr>
      <w:r w:rsidRPr="00E458FA">
        <w:rPr>
          <w:rFonts w:eastAsia="Times New Roman" w:cs="Times New Roman"/>
          <w:szCs w:val="24"/>
        </w:rPr>
        <w:t xml:space="preserve">        </w:t>
      </w:r>
      <w:sdt>
        <w:sdtPr>
          <w:rPr>
            <w:rFonts w:eastAsia="Times New Roman" w:cs="Times New Roman"/>
            <w:szCs w:val="24"/>
          </w:rPr>
          <w:id w:val="476036851"/>
          <w14:checkbox>
            <w14:checked w14:val="0"/>
            <w14:checkedState w14:val="2612" w14:font="Arial Unicode MS"/>
            <w14:uncheckedState w14:val="2610" w14:font="Arial Unicode MS"/>
          </w14:checkbox>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Yes</w:t>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532805076"/>
          <w14:checkbox>
            <w14:checked w14:val="0"/>
            <w14:checkedState w14:val="2612" w14:font="Arial Unicode MS"/>
            <w14:uncheckedState w14:val="2610" w14:font="Arial Unicode MS"/>
          </w14:checkbox>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w:t>
      </w:r>
      <w:r w:rsidRPr="00CB1082">
        <w:rPr>
          <w:rFonts w:eastAsia="Times New Roman" w:cs="Times New Roman"/>
          <w:szCs w:val="24"/>
          <w:highlight w:val="yellow"/>
        </w:rPr>
        <w:t>No</w:t>
      </w:r>
      <w:r w:rsidRPr="00E458FA">
        <w:rPr>
          <w:rFonts w:eastAsia="Times New Roman" w:cs="Times New Roman"/>
          <w:szCs w:val="24"/>
        </w:rPr>
        <w:tab/>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1971814916"/>
          <w14:checkbox>
            <w14:checked w14:val="0"/>
            <w14:checkedState w14:val="2612" w14:font="Arial Unicode MS"/>
            <w14:uncheckedState w14:val="2610" w14:font="Arial Unicode MS"/>
          </w14:checkbox>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w:t>
      </w:r>
      <w:proofErr w:type="gramStart"/>
      <w:r w:rsidRPr="00E458FA">
        <w:rPr>
          <w:rFonts w:eastAsia="Times New Roman" w:cs="Times New Roman"/>
          <w:szCs w:val="24"/>
        </w:rPr>
        <w:t>Not</w:t>
      </w:r>
      <w:proofErr w:type="gramEnd"/>
      <w:r w:rsidRPr="00E458FA">
        <w:rPr>
          <w:rFonts w:eastAsia="Times New Roman" w:cs="Times New Roman"/>
          <w:szCs w:val="24"/>
        </w:rPr>
        <w:t xml:space="preserve"> sure</w:t>
      </w:r>
    </w:p>
    <w:p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Please give reasons for your answer.</w:t>
      </w:r>
    </w:p>
    <w:p w:rsidR="00E118AC" w:rsidRPr="008C1A5E" w:rsidRDefault="00CB1082" w:rsidP="00E118AC">
      <w:pPr>
        <w:pStyle w:val="CommentText"/>
        <w:rPr>
          <w:rFonts w:ascii="Arial" w:hAnsi="Arial" w:cs="Arial"/>
          <w:color w:val="0070C0"/>
          <w:sz w:val="22"/>
          <w:szCs w:val="22"/>
        </w:rPr>
      </w:pPr>
      <w:r w:rsidRPr="008C1A5E">
        <w:rPr>
          <w:rFonts w:ascii="Arial" w:eastAsia="Arial" w:hAnsi="Arial" w:cs="Arial"/>
          <w:color w:val="0070C0"/>
          <w:sz w:val="22"/>
          <w:szCs w:val="22"/>
        </w:rPr>
        <w:t xml:space="preserve">We are concerned that these metrics could damage student learning as much as improving it. </w:t>
      </w:r>
      <w:r w:rsidR="00412399" w:rsidRPr="008C1A5E">
        <w:rPr>
          <w:rFonts w:ascii="Arial" w:eastAsia="Arial" w:hAnsi="Arial" w:cs="Arial"/>
          <w:color w:val="0070C0"/>
          <w:sz w:val="22"/>
          <w:szCs w:val="22"/>
        </w:rPr>
        <w:t>P</w:t>
      </w:r>
      <w:r w:rsidRPr="008C1A5E">
        <w:rPr>
          <w:rFonts w:ascii="Arial" w:eastAsia="Arial" w:hAnsi="Arial" w:cs="Arial"/>
          <w:color w:val="0070C0"/>
          <w:sz w:val="22"/>
          <w:szCs w:val="22"/>
        </w:rPr>
        <w:t xml:space="preserve">aragraph 9 page 32 states </w:t>
      </w:r>
      <w:r w:rsidR="00412399" w:rsidRPr="008C1A5E">
        <w:rPr>
          <w:rFonts w:ascii="Arial" w:eastAsia="Arial" w:hAnsi="Arial" w:cs="Arial"/>
          <w:color w:val="0070C0"/>
          <w:sz w:val="22"/>
          <w:szCs w:val="22"/>
        </w:rPr>
        <w:t xml:space="preserve">that </w:t>
      </w:r>
      <w:r w:rsidRPr="008C1A5E">
        <w:rPr>
          <w:rFonts w:ascii="Arial" w:eastAsia="Arial" w:hAnsi="Arial" w:cs="Arial"/>
          <w:i/>
          <w:color w:val="0070C0"/>
          <w:sz w:val="22"/>
          <w:szCs w:val="22"/>
        </w:rPr>
        <w:t xml:space="preserve">“Excellent teaching has the ability to transform the lives of students” </w:t>
      </w:r>
      <w:r w:rsidRPr="008C1A5E">
        <w:rPr>
          <w:rFonts w:ascii="Arial" w:eastAsia="Arial" w:hAnsi="Arial" w:cs="Arial"/>
          <w:color w:val="0070C0"/>
          <w:sz w:val="22"/>
          <w:szCs w:val="22"/>
        </w:rPr>
        <w:t xml:space="preserve">and these metrics do not measure the transformation only the output. </w:t>
      </w:r>
      <w:r w:rsidR="00412399" w:rsidRPr="008C1A5E">
        <w:rPr>
          <w:rFonts w:ascii="Arial" w:eastAsia="Arial" w:hAnsi="Arial" w:cs="Arial"/>
          <w:color w:val="0070C0"/>
          <w:sz w:val="22"/>
          <w:szCs w:val="22"/>
        </w:rPr>
        <w:t xml:space="preserve">There is no </w:t>
      </w:r>
      <w:r w:rsidRPr="008C1A5E">
        <w:rPr>
          <w:rFonts w:ascii="Arial" w:eastAsia="Arial" w:hAnsi="Arial" w:cs="Arial"/>
          <w:color w:val="0070C0"/>
          <w:sz w:val="22"/>
          <w:szCs w:val="22"/>
        </w:rPr>
        <w:t xml:space="preserve">evidence that these metrics have brought about change to date? We acknowledge that there have been changes around assessment and feedback related to the National Student Survey data but beyond this there has been little change from these metrics. Students do not </w:t>
      </w:r>
      <w:r w:rsidRPr="008C1A5E">
        <w:rPr>
          <w:rFonts w:ascii="Arial" w:eastAsia="Arial" w:hAnsi="Arial" w:cs="Arial"/>
          <w:color w:val="0070C0"/>
          <w:sz w:val="22"/>
          <w:szCs w:val="22"/>
        </w:rPr>
        <w:lastRenderedPageBreak/>
        <w:t>appear to be choosing their institution using these metrics</w:t>
      </w:r>
      <w:r w:rsidR="00412399" w:rsidRPr="008C1A5E">
        <w:rPr>
          <w:rFonts w:ascii="Arial" w:eastAsia="Arial" w:hAnsi="Arial" w:cs="Arial"/>
          <w:color w:val="0070C0"/>
          <w:sz w:val="22"/>
          <w:szCs w:val="22"/>
        </w:rPr>
        <w:t xml:space="preserve">, </w:t>
      </w:r>
      <w:r w:rsidRPr="008C1A5E">
        <w:rPr>
          <w:rFonts w:ascii="Arial" w:eastAsia="Arial" w:hAnsi="Arial" w:cs="Arial"/>
          <w:color w:val="0070C0"/>
          <w:sz w:val="22"/>
          <w:szCs w:val="22"/>
        </w:rPr>
        <w:t xml:space="preserve">it is </w:t>
      </w:r>
      <w:r w:rsidR="00412399" w:rsidRPr="008C1A5E">
        <w:rPr>
          <w:rFonts w:ascii="Arial" w:eastAsia="Arial" w:hAnsi="Arial" w:cs="Arial"/>
          <w:color w:val="0070C0"/>
          <w:sz w:val="22"/>
          <w:szCs w:val="22"/>
        </w:rPr>
        <w:t xml:space="preserve">often </w:t>
      </w:r>
      <w:r w:rsidRPr="008C1A5E">
        <w:rPr>
          <w:rFonts w:ascii="Arial" w:eastAsia="Arial" w:hAnsi="Arial" w:cs="Arial"/>
          <w:color w:val="0070C0"/>
          <w:sz w:val="22"/>
          <w:szCs w:val="22"/>
        </w:rPr>
        <w:t xml:space="preserve">parents that ask the questions around how many teaching hours rather than the students. The measures identified in paragraph 12 (page 33) are then noted in paragraph 13 (page 34) as being proxies rather than direct measures so there are </w:t>
      </w:r>
      <w:r w:rsidR="00412399" w:rsidRPr="008C1A5E">
        <w:rPr>
          <w:rFonts w:ascii="Arial" w:eastAsia="Arial" w:hAnsi="Arial" w:cs="Arial"/>
          <w:color w:val="0070C0"/>
          <w:sz w:val="22"/>
          <w:szCs w:val="22"/>
        </w:rPr>
        <w:t>concerns that this data is simply not robust enough</w:t>
      </w:r>
      <w:r w:rsidRPr="008C1A5E">
        <w:rPr>
          <w:rFonts w:ascii="Arial" w:eastAsia="Arial" w:hAnsi="Arial" w:cs="Arial"/>
          <w:color w:val="0070C0"/>
          <w:sz w:val="22"/>
          <w:szCs w:val="22"/>
        </w:rPr>
        <w:t>.</w:t>
      </w:r>
      <w:r w:rsidR="00E118AC" w:rsidRPr="008C1A5E">
        <w:rPr>
          <w:rFonts w:ascii="Arial" w:eastAsia="Arial" w:hAnsi="Arial" w:cs="Arial"/>
          <w:color w:val="0070C0"/>
          <w:sz w:val="22"/>
          <w:szCs w:val="22"/>
        </w:rPr>
        <w:t xml:space="preserve"> For example the</w:t>
      </w:r>
      <w:r w:rsidR="00E118AC" w:rsidRPr="008C1A5E">
        <w:rPr>
          <w:rFonts w:ascii="Arial" w:hAnsi="Arial" w:cs="Arial"/>
          <w:color w:val="0070C0"/>
          <w:sz w:val="22"/>
          <w:szCs w:val="22"/>
        </w:rPr>
        <w:t xml:space="preserve"> DLHE prioritis</w:t>
      </w:r>
      <w:r w:rsidR="003C2E1D" w:rsidRPr="008C1A5E">
        <w:rPr>
          <w:rFonts w:ascii="Arial" w:hAnsi="Arial" w:cs="Arial"/>
          <w:color w:val="0070C0"/>
          <w:sz w:val="22"/>
          <w:szCs w:val="22"/>
        </w:rPr>
        <w:t>es</w:t>
      </w:r>
      <w:r w:rsidR="00E118AC" w:rsidRPr="008C1A5E">
        <w:rPr>
          <w:rFonts w:ascii="Arial" w:hAnsi="Arial" w:cs="Arial"/>
          <w:color w:val="0070C0"/>
          <w:sz w:val="22"/>
          <w:szCs w:val="22"/>
        </w:rPr>
        <w:t xml:space="preserve"> those who leave and are in a high-earning graduate profession within 6 months of leaving </w:t>
      </w:r>
      <w:proofErr w:type="gramStart"/>
      <w:r w:rsidR="00E118AC" w:rsidRPr="008C1A5E">
        <w:rPr>
          <w:rFonts w:ascii="Arial" w:hAnsi="Arial" w:cs="Arial"/>
          <w:color w:val="0070C0"/>
          <w:sz w:val="22"/>
          <w:szCs w:val="22"/>
        </w:rPr>
        <w:t>HE</w:t>
      </w:r>
      <w:proofErr w:type="gramEnd"/>
      <w:r w:rsidR="00E118AC" w:rsidRPr="008C1A5E">
        <w:rPr>
          <w:rFonts w:ascii="Arial" w:hAnsi="Arial" w:cs="Arial"/>
          <w:color w:val="0070C0"/>
          <w:sz w:val="22"/>
          <w:szCs w:val="22"/>
        </w:rPr>
        <w:t xml:space="preserve">. DLHE doesn’t take into account those who start up their own businesses, for example, or those who go into a graduate occupation, which is not high-earning, or at least not in the short term. </w:t>
      </w:r>
      <w:r w:rsidR="003C2E1D" w:rsidRPr="008C1A5E">
        <w:rPr>
          <w:rFonts w:ascii="Arial" w:hAnsi="Arial" w:cs="Arial"/>
          <w:color w:val="0070C0"/>
          <w:sz w:val="22"/>
          <w:szCs w:val="22"/>
        </w:rPr>
        <w:t>T</w:t>
      </w:r>
      <w:r w:rsidR="00E118AC" w:rsidRPr="008C1A5E">
        <w:rPr>
          <w:rFonts w:ascii="Arial" w:hAnsi="Arial" w:cs="Arial"/>
          <w:color w:val="0070C0"/>
          <w:sz w:val="22"/>
          <w:szCs w:val="22"/>
        </w:rPr>
        <w:t xml:space="preserve">he use of some metrics will promote certain institutions for the wrong reasons. </w:t>
      </w:r>
    </w:p>
    <w:p w:rsidR="00CB1082" w:rsidRPr="008C1A5E" w:rsidRDefault="00CB1082" w:rsidP="00CB1082">
      <w:pPr>
        <w:spacing w:after="0" w:line="240" w:lineRule="auto"/>
        <w:rPr>
          <w:color w:val="0070C0"/>
          <w:sz w:val="22"/>
        </w:rPr>
      </w:pPr>
      <w:r w:rsidRPr="008C1A5E">
        <w:rPr>
          <w:rFonts w:eastAsia="Arial" w:cs="Arial"/>
          <w:color w:val="0070C0"/>
          <w:sz w:val="22"/>
        </w:rPr>
        <w:t xml:space="preserve">The measures that should be considered should focus on learning gain and engagement. The HEFCE learning gain project will provide evidence in the future about what could be used but we recognise there is some time before the findings from this project will be available. There are however other measures that might be used and be more valuable such as the ASSIST Questionnaire and the NSSE. There needs to be a focus on work around Self Efficacy such as that of </w:t>
      </w:r>
      <w:proofErr w:type="spellStart"/>
      <w:r w:rsidRPr="008C1A5E">
        <w:rPr>
          <w:rFonts w:eastAsia="Arial" w:cs="Arial"/>
          <w:color w:val="0070C0"/>
          <w:sz w:val="22"/>
        </w:rPr>
        <w:t>Mantz</w:t>
      </w:r>
      <w:proofErr w:type="spellEnd"/>
      <w:r w:rsidRPr="008C1A5E">
        <w:rPr>
          <w:rFonts w:eastAsia="Arial" w:cs="Arial"/>
          <w:color w:val="0070C0"/>
          <w:sz w:val="22"/>
        </w:rPr>
        <w:t xml:space="preserve"> </w:t>
      </w:r>
      <w:proofErr w:type="spellStart"/>
      <w:r w:rsidRPr="008C1A5E">
        <w:rPr>
          <w:rFonts w:eastAsia="Arial" w:cs="Arial"/>
          <w:color w:val="0070C0"/>
          <w:sz w:val="22"/>
        </w:rPr>
        <w:t>Yorke</w:t>
      </w:r>
      <w:proofErr w:type="spellEnd"/>
      <w:r w:rsidRPr="008C1A5E">
        <w:rPr>
          <w:rFonts w:eastAsia="Arial" w:cs="Arial"/>
          <w:color w:val="0070C0"/>
          <w:sz w:val="22"/>
        </w:rPr>
        <w:t xml:space="preserve"> and work undertaken by the Centre for Recording Achievement. </w:t>
      </w:r>
      <w:r w:rsidR="003C2E1D" w:rsidRPr="008C1A5E">
        <w:rPr>
          <w:rFonts w:eastAsia="Arial" w:cs="Arial"/>
          <w:color w:val="0070C0"/>
          <w:sz w:val="22"/>
        </w:rPr>
        <w:t xml:space="preserve">In addition </w:t>
      </w:r>
      <w:r w:rsidR="003C2E1D" w:rsidRPr="008C1A5E">
        <w:rPr>
          <w:color w:val="0070C0"/>
          <w:sz w:val="22"/>
        </w:rPr>
        <w:t>accreditation by professional bodies e.g. BPS and NMC should be seen as a sign of quality, rather than relying solely on those suggested in the consultation paper.</w:t>
      </w:r>
    </w:p>
    <w:p w:rsidR="00CB1082" w:rsidRPr="008C1A5E" w:rsidRDefault="00CB1082" w:rsidP="00CB1082">
      <w:pPr>
        <w:spacing w:after="0" w:line="240" w:lineRule="auto"/>
        <w:rPr>
          <w:color w:val="0070C0"/>
          <w:sz w:val="22"/>
        </w:rPr>
      </w:pPr>
    </w:p>
    <w:p w:rsidR="00CB1082" w:rsidRPr="008C1A5E" w:rsidRDefault="00CB1082" w:rsidP="00CB1082">
      <w:pPr>
        <w:spacing w:after="0" w:line="240" w:lineRule="auto"/>
        <w:rPr>
          <w:color w:val="0070C0"/>
          <w:sz w:val="22"/>
        </w:rPr>
      </w:pPr>
      <w:r w:rsidRPr="008C1A5E">
        <w:rPr>
          <w:rFonts w:eastAsia="Arial" w:cs="Arial"/>
          <w:color w:val="0070C0"/>
          <w:sz w:val="22"/>
        </w:rPr>
        <w:t>In terms of institutional data</w:t>
      </w:r>
      <w:r w:rsidR="00041123" w:rsidRPr="008C1A5E">
        <w:rPr>
          <w:rFonts w:eastAsia="Arial" w:cs="Arial"/>
          <w:color w:val="0070C0"/>
          <w:sz w:val="22"/>
        </w:rPr>
        <w:t>,</w:t>
      </w:r>
      <w:r w:rsidRPr="008C1A5E">
        <w:rPr>
          <w:rFonts w:eastAsia="Arial" w:cs="Arial"/>
          <w:color w:val="0070C0"/>
          <w:sz w:val="22"/>
        </w:rPr>
        <w:t xml:space="preserve"> paragraph 17 bullet point 5 does mention engaging teaching staff and training but this could be stronger in terms of </w:t>
      </w:r>
      <w:r w:rsidR="00041123" w:rsidRPr="008C1A5E">
        <w:rPr>
          <w:rFonts w:eastAsia="Arial" w:cs="Arial"/>
          <w:color w:val="0070C0"/>
          <w:sz w:val="22"/>
        </w:rPr>
        <w:t xml:space="preserve">emphasising </w:t>
      </w:r>
      <w:r w:rsidRPr="008C1A5E">
        <w:rPr>
          <w:rFonts w:eastAsia="Arial" w:cs="Arial"/>
          <w:color w:val="0070C0"/>
          <w:sz w:val="22"/>
        </w:rPr>
        <w:t xml:space="preserve">the numbers of staff with teaching qualifications and professional fellowships such as those of the Higher Education Academy and the Staff and Educational Development Association that demonstrate engagement in supporting learning and teaching and educational development. </w:t>
      </w:r>
      <w:r w:rsidRPr="008C1A5E">
        <w:rPr>
          <w:rFonts w:eastAsia="Arial" w:cs="Arial"/>
          <w:b/>
          <w:color w:val="0070C0"/>
          <w:sz w:val="22"/>
        </w:rPr>
        <w:t xml:space="preserve">Staff professional development around teaching is </w:t>
      </w:r>
      <w:proofErr w:type="gramStart"/>
      <w:r w:rsidRPr="008C1A5E">
        <w:rPr>
          <w:rFonts w:eastAsia="Arial" w:cs="Arial"/>
          <w:b/>
          <w:color w:val="0070C0"/>
          <w:sz w:val="22"/>
        </w:rPr>
        <w:t>key</w:t>
      </w:r>
      <w:proofErr w:type="gramEnd"/>
      <w:r w:rsidRPr="008C1A5E">
        <w:rPr>
          <w:rFonts w:eastAsia="Arial" w:cs="Arial"/>
          <w:color w:val="0070C0"/>
          <w:sz w:val="22"/>
        </w:rPr>
        <w:t>. We recognise that the HESA data around these metrics is not robust but this is in part because there is insufficient importance placed on teaching as opposed to research and so it is not taken as seriously. The data will only become robust when there is a clear signal of the importance of this type of data and activity.</w:t>
      </w:r>
      <w:r w:rsidR="009B4856" w:rsidRPr="008C1A5E">
        <w:rPr>
          <w:rFonts w:eastAsia="Arial" w:cs="Arial"/>
          <w:color w:val="0070C0"/>
          <w:sz w:val="22"/>
        </w:rPr>
        <w:t xml:space="preserve"> Publishing </w:t>
      </w:r>
      <w:r w:rsidR="008C1A5E">
        <w:rPr>
          <w:rFonts w:eastAsia="Arial" w:cs="Arial"/>
          <w:color w:val="0070C0"/>
          <w:sz w:val="22"/>
        </w:rPr>
        <w:t>the</w:t>
      </w:r>
      <w:r w:rsidR="009B4856" w:rsidRPr="008C1A5E">
        <w:rPr>
          <w:rFonts w:eastAsia="Arial" w:cs="Arial"/>
          <w:color w:val="0070C0"/>
          <w:sz w:val="22"/>
        </w:rPr>
        <w:t xml:space="preserve"> </w:t>
      </w:r>
      <w:r w:rsidR="008C1A5E">
        <w:rPr>
          <w:rFonts w:eastAsia="Arial" w:cs="Arial"/>
          <w:color w:val="0070C0"/>
          <w:sz w:val="22"/>
        </w:rPr>
        <w:t xml:space="preserve">existing </w:t>
      </w:r>
      <w:r w:rsidR="009B4856" w:rsidRPr="008C1A5E">
        <w:rPr>
          <w:rFonts w:eastAsia="Arial" w:cs="Arial"/>
          <w:color w:val="0070C0"/>
          <w:sz w:val="22"/>
        </w:rPr>
        <w:t>data on this would itself signal its importance and drive greater engagement with it.</w:t>
      </w:r>
    </w:p>
    <w:p w:rsidR="00E458FA" w:rsidRPr="008C1A5E" w:rsidRDefault="00E458FA" w:rsidP="00E458FA">
      <w:pPr>
        <w:spacing w:after="288" w:line="240" w:lineRule="auto"/>
        <w:ind w:left="142"/>
        <w:rPr>
          <w:rFonts w:eastAsia="Times New Roman" w:cs="Times New Roman"/>
          <w:color w:val="0070C0"/>
          <w:sz w:val="22"/>
        </w:rPr>
      </w:pPr>
    </w:p>
    <w:p w:rsidR="00E458FA" w:rsidRPr="00E458FA" w:rsidRDefault="00E458FA" w:rsidP="00E458FA">
      <w:pPr>
        <w:keepNext/>
        <w:spacing w:after="120" w:line="240" w:lineRule="auto"/>
        <w:ind w:left="142"/>
        <w:outlineLvl w:val="2"/>
        <w:rPr>
          <w:rFonts w:eastAsia="Times New Roman" w:cs="Times New Roman"/>
          <w:b/>
          <w:bCs/>
          <w:color w:val="009BBB"/>
          <w:sz w:val="26"/>
          <w:szCs w:val="26"/>
        </w:rPr>
      </w:pPr>
      <w:bookmarkStart w:id="10" w:name="_Toc434412498"/>
      <w:r w:rsidRPr="00E458FA">
        <w:rPr>
          <w:rFonts w:eastAsia="Times New Roman" w:cs="Times New Roman"/>
          <w:b/>
          <w:bCs/>
          <w:color w:val="009BBB"/>
          <w:sz w:val="26"/>
          <w:szCs w:val="26"/>
        </w:rPr>
        <w:t>Social mobility and widening participation (Part A: Chapter 4)</w:t>
      </w:r>
      <w:bookmarkEnd w:id="10"/>
    </w:p>
    <w:p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Question 12:</w:t>
      </w:r>
    </w:p>
    <w:p w:rsidR="00E458FA" w:rsidRPr="00E458FA" w:rsidRDefault="00E458FA" w:rsidP="00E458FA">
      <w:pPr>
        <w:numPr>
          <w:ilvl w:val="0"/>
          <w:numId w:val="20"/>
        </w:numPr>
        <w:tabs>
          <w:tab w:val="left" w:pos="567"/>
        </w:tabs>
        <w:spacing w:after="288" w:line="240" w:lineRule="auto"/>
        <w:ind w:right="11"/>
        <w:rPr>
          <w:rFonts w:eastAsia="Times New Roman" w:cs="Arial"/>
          <w:szCs w:val="24"/>
        </w:rPr>
      </w:pPr>
      <w:r w:rsidRPr="00E458FA">
        <w:rPr>
          <w:rFonts w:eastAsia="Times New Roman" w:cs="Arial"/>
          <w:szCs w:val="24"/>
        </w:rPr>
        <w:t xml:space="preserve">Do you agree with the proposals to further improve access and success for students from disadvantaged backgrounds and black and minority ethnic (BME) backgrounds? </w:t>
      </w:r>
    </w:p>
    <w:p w:rsidR="00E458FA" w:rsidRPr="00E458FA" w:rsidRDefault="00E458FA" w:rsidP="00E458FA">
      <w:pPr>
        <w:tabs>
          <w:tab w:val="left" w:pos="567"/>
        </w:tabs>
        <w:spacing w:after="288" w:line="240" w:lineRule="auto"/>
        <w:ind w:left="142"/>
        <w:rPr>
          <w:rFonts w:eastAsia="Times New Roman" w:cs="Times New Roman"/>
          <w:szCs w:val="24"/>
        </w:rPr>
      </w:pPr>
      <w:r w:rsidRPr="00E458FA">
        <w:rPr>
          <w:rFonts w:eastAsia="Times New Roman" w:cs="Times New Roman"/>
          <w:szCs w:val="24"/>
        </w:rPr>
        <w:t xml:space="preserve">      </w:t>
      </w:r>
      <w:sdt>
        <w:sdtPr>
          <w:rPr>
            <w:rFonts w:ascii="MS Gothic" w:eastAsia="MS Gothic" w:hAnsi="MS Gothic" w:cs="Times New Roman"/>
            <w:szCs w:val="24"/>
          </w:rPr>
          <w:id w:val="-768919719"/>
          <w14:checkbox>
            <w14:checked w14:val="0"/>
            <w14:checkedState w14:val="2612" w14:font="Arial Unicode MS"/>
            <w14:uncheckedState w14:val="2610" w14:font="Arial Unicode MS"/>
          </w14:checkbox>
        </w:sdtPr>
        <w:sdtEndPr/>
        <w:sdtContent>
          <w:r w:rsidRPr="00E458FA">
            <w:rPr>
              <w:rFonts w:ascii="MS Gothic" w:eastAsia="MS Gothic" w:hAnsi="MS Gothic" w:cs="Times New Roman" w:hint="eastAsia"/>
              <w:szCs w:val="24"/>
            </w:rPr>
            <w:t>☐</w:t>
          </w:r>
        </w:sdtContent>
      </w:sdt>
      <w:r w:rsidRPr="00E458FA">
        <w:rPr>
          <w:rFonts w:eastAsia="Times New Roman" w:cs="Times New Roman"/>
          <w:szCs w:val="24"/>
        </w:rPr>
        <w:t xml:space="preserve"> </w:t>
      </w:r>
      <w:r w:rsidRPr="00CB1082">
        <w:rPr>
          <w:rFonts w:eastAsia="Times New Roman" w:cs="Times New Roman"/>
          <w:szCs w:val="24"/>
          <w:highlight w:val="yellow"/>
        </w:rPr>
        <w:t>Yes</w:t>
      </w:r>
      <w:r w:rsidRPr="00E458FA">
        <w:rPr>
          <w:rFonts w:eastAsia="Times New Roman" w:cs="Times New Roman"/>
          <w:szCs w:val="24"/>
        </w:rPr>
        <w:t xml:space="preserve">  </w:t>
      </w:r>
      <w:r w:rsidRPr="00E458FA">
        <w:rPr>
          <w:rFonts w:eastAsia="Times New Roman" w:cs="Times New Roman"/>
          <w:szCs w:val="24"/>
        </w:rPr>
        <w:tab/>
      </w:r>
      <w:r w:rsidRPr="00E458FA">
        <w:rPr>
          <w:rFonts w:eastAsia="Times New Roman" w:cs="Times New Roman"/>
          <w:szCs w:val="24"/>
        </w:rPr>
        <w:tab/>
      </w:r>
      <w:sdt>
        <w:sdtPr>
          <w:rPr>
            <w:rFonts w:ascii="MS Gothic" w:eastAsia="MS Gothic" w:hAnsi="MS Gothic" w:cs="Times New Roman"/>
            <w:szCs w:val="24"/>
          </w:rPr>
          <w:id w:val="-1601478035"/>
          <w14:checkbox>
            <w14:checked w14:val="0"/>
            <w14:checkedState w14:val="2612" w14:font="Arial Unicode MS"/>
            <w14:uncheckedState w14:val="2610" w14:font="Arial Unicode MS"/>
          </w14:checkbox>
        </w:sdtPr>
        <w:sdtEndPr/>
        <w:sdtContent>
          <w:r w:rsidRPr="00E458FA">
            <w:rPr>
              <w:rFonts w:ascii="MS Gothic" w:eastAsia="MS Gothic" w:hAnsi="MS Gothic" w:cs="Times New Roman" w:hint="eastAsia"/>
              <w:szCs w:val="24"/>
            </w:rPr>
            <w:t>☐</w:t>
          </w:r>
        </w:sdtContent>
      </w:sdt>
      <w:r w:rsidRPr="00E458FA">
        <w:rPr>
          <w:rFonts w:eastAsia="Times New Roman" w:cs="Times New Roman"/>
          <w:szCs w:val="24"/>
        </w:rPr>
        <w:t xml:space="preserve"> No</w:t>
      </w:r>
      <w:r w:rsidRPr="00E458FA">
        <w:rPr>
          <w:rFonts w:eastAsia="Times New Roman" w:cs="Times New Roman"/>
          <w:szCs w:val="24"/>
        </w:rPr>
        <w:tab/>
      </w:r>
      <w:r w:rsidRPr="00E458FA">
        <w:rPr>
          <w:rFonts w:eastAsia="Times New Roman" w:cs="Times New Roman"/>
          <w:szCs w:val="24"/>
        </w:rPr>
        <w:tab/>
      </w:r>
      <w:r w:rsidRPr="00E458FA">
        <w:rPr>
          <w:rFonts w:eastAsia="Times New Roman" w:cs="Times New Roman"/>
          <w:szCs w:val="24"/>
        </w:rPr>
        <w:tab/>
      </w:r>
      <w:sdt>
        <w:sdtPr>
          <w:rPr>
            <w:rFonts w:ascii="MS Gothic" w:eastAsia="MS Gothic" w:hAnsi="MS Gothic" w:cs="Times New Roman"/>
            <w:szCs w:val="24"/>
          </w:rPr>
          <w:id w:val="1125505093"/>
          <w14:checkbox>
            <w14:checked w14:val="0"/>
            <w14:checkedState w14:val="2612" w14:font="Arial Unicode MS"/>
            <w14:uncheckedState w14:val="2610" w14:font="Arial Unicode MS"/>
          </w14:checkbox>
        </w:sdtPr>
        <w:sdtEndPr/>
        <w:sdtContent>
          <w:r w:rsidRPr="00E458FA">
            <w:rPr>
              <w:rFonts w:ascii="MS Gothic" w:eastAsia="MS Gothic" w:hAnsi="MS Gothic" w:cs="Times New Roman" w:hint="eastAsia"/>
              <w:szCs w:val="24"/>
            </w:rPr>
            <w:t>☐</w:t>
          </w:r>
        </w:sdtContent>
      </w:sdt>
      <w:r w:rsidRPr="00E458FA">
        <w:rPr>
          <w:rFonts w:eastAsia="Times New Roman" w:cs="Times New Roman"/>
          <w:szCs w:val="24"/>
        </w:rPr>
        <w:t xml:space="preserve"> </w:t>
      </w:r>
      <w:proofErr w:type="gramStart"/>
      <w:r w:rsidRPr="00E458FA">
        <w:rPr>
          <w:rFonts w:eastAsia="Times New Roman" w:cs="Times New Roman"/>
          <w:szCs w:val="24"/>
        </w:rPr>
        <w:t>Not</w:t>
      </w:r>
      <w:proofErr w:type="gramEnd"/>
      <w:r w:rsidRPr="00E458FA">
        <w:rPr>
          <w:rFonts w:eastAsia="Times New Roman" w:cs="Times New Roman"/>
          <w:szCs w:val="24"/>
        </w:rPr>
        <w:t xml:space="preserve"> sure</w:t>
      </w:r>
    </w:p>
    <w:p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Please give reasons for your answer.</w:t>
      </w:r>
    </w:p>
    <w:p w:rsidR="00CB1082" w:rsidRDefault="00CB1082" w:rsidP="00CB1082">
      <w:pPr>
        <w:spacing w:after="0" w:line="240" w:lineRule="auto"/>
        <w:rPr>
          <w:rFonts w:eastAsia="Arial" w:cs="Arial"/>
          <w:color w:val="0070C0"/>
          <w:sz w:val="22"/>
        </w:rPr>
      </w:pPr>
      <w:r w:rsidRPr="008C1A5E">
        <w:rPr>
          <w:rFonts w:eastAsia="Arial" w:cs="Arial"/>
          <w:color w:val="0070C0"/>
          <w:sz w:val="22"/>
        </w:rPr>
        <w:t xml:space="preserve">Much of this part of the paper was welcomed and strongly supported, although </w:t>
      </w:r>
      <w:r w:rsidR="00041123" w:rsidRPr="008C1A5E">
        <w:rPr>
          <w:rFonts w:eastAsia="Arial" w:cs="Arial"/>
          <w:color w:val="0070C0"/>
          <w:sz w:val="22"/>
        </w:rPr>
        <w:t>it is socially regressive that some universities are able to only accept A-levels. BIS should reflect on whether the entire sector should be more inclusive by recognising all nationally recognised and UCAS point awarding qualifications.</w:t>
      </w:r>
    </w:p>
    <w:p w:rsidR="008C1A5E" w:rsidRPr="008C1A5E" w:rsidRDefault="008C1A5E" w:rsidP="00CB1082">
      <w:pPr>
        <w:spacing w:after="0" w:line="240" w:lineRule="auto"/>
        <w:rPr>
          <w:rFonts w:cs="Arial"/>
          <w:color w:val="0070C0"/>
          <w:sz w:val="22"/>
        </w:rPr>
      </w:pPr>
    </w:p>
    <w:p w:rsidR="003C2E1D" w:rsidRPr="008C1A5E" w:rsidRDefault="003C2E1D" w:rsidP="003C2E1D">
      <w:pPr>
        <w:pStyle w:val="CommentText"/>
        <w:rPr>
          <w:rFonts w:ascii="Arial" w:hAnsi="Arial" w:cs="Arial"/>
          <w:color w:val="0070C0"/>
          <w:sz w:val="22"/>
          <w:szCs w:val="22"/>
        </w:rPr>
      </w:pPr>
      <w:r w:rsidRPr="008C1A5E">
        <w:rPr>
          <w:rFonts w:ascii="Arial" w:hAnsi="Arial" w:cs="Arial"/>
          <w:color w:val="0070C0"/>
          <w:sz w:val="22"/>
          <w:szCs w:val="22"/>
        </w:rPr>
        <w:t xml:space="preserve">We would also want to highlight that it is not just widening access, but recognising the additional resource implications if students from these groups (and others) are to really benefit from their time in HE. It is not just a ‘welcoming them in’ approach that is needed but </w:t>
      </w:r>
      <w:r w:rsidRPr="008C1A5E">
        <w:rPr>
          <w:rFonts w:ascii="Arial" w:hAnsi="Arial" w:cs="Arial"/>
          <w:color w:val="0070C0"/>
          <w:sz w:val="22"/>
          <w:szCs w:val="22"/>
        </w:rPr>
        <w:lastRenderedPageBreak/>
        <w:t xml:space="preserve">a real enhancement of the learning environment in the light of their needs, </w:t>
      </w:r>
      <w:proofErr w:type="spellStart"/>
      <w:r w:rsidRPr="008C1A5E">
        <w:rPr>
          <w:rFonts w:ascii="Arial" w:hAnsi="Arial" w:cs="Arial"/>
          <w:color w:val="0070C0"/>
          <w:sz w:val="22"/>
          <w:szCs w:val="22"/>
        </w:rPr>
        <w:t>etc</w:t>
      </w:r>
      <w:proofErr w:type="spellEnd"/>
      <w:r w:rsidRPr="008C1A5E">
        <w:rPr>
          <w:rFonts w:ascii="Arial" w:hAnsi="Arial" w:cs="Arial"/>
          <w:color w:val="0070C0"/>
          <w:sz w:val="22"/>
          <w:szCs w:val="22"/>
        </w:rPr>
        <w:t xml:space="preserve"> once they are there. </w:t>
      </w:r>
    </w:p>
    <w:p w:rsidR="00E458FA" w:rsidRPr="00E458FA" w:rsidRDefault="00E458FA" w:rsidP="00E458FA">
      <w:pPr>
        <w:tabs>
          <w:tab w:val="left" w:pos="567"/>
        </w:tabs>
        <w:spacing w:after="288" w:line="240" w:lineRule="auto"/>
        <w:ind w:left="502" w:right="11"/>
        <w:rPr>
          <w:rFonts w:eastAsia="Times New Roman" w:cs="Arial"/>
          <w:szCs w:val="24"/>
        </w:rPr>
      </w:pPr>
    </w:p>
    <w:p w:rsidR="00E458FA" w:rsidRPr="00E458FA" w:rsidRDefault="00E458FA" w:rsidP="00E458FA">
      <w:pPr>
        <w:numPr>
          <w:ilvl w:val="0"/>
          <w:numId w:val="20"/>
        </w:numPr>
        <w:tabs>
          <w:tab w:val="left" w:pos="567"/>
        </w:tabs>
        <w:spacing w:after="288" w:line="240" w:lineRule="auto"/>
        <w:ind w:right="11"/>
        <w:rPr>
          <w:rFonts w:eastAsia="Times New Roman" w:cs="Arial"/>
          <w:szCs w:val="24"/>
        </w:rPr>
      </w:pPr>
      <w:r w:rsidRPr="00E458FA">
        <w:rPr>
          <w:rFonts w:eastAsia="Times New Roman" w:cs="Arial"/>
          <w:szCs w:val="24"/>
        </w:rPr>
        <w:t xml:space="preserve">Do you agree that the Office for Students should have the power to set targets where providers are failing to make progress?  </w:t>
      </w:r>
    </w:p>
    <w:p w:rsidR="00E458FA" w:rsidRPr="00E458FA" w:rsidRDefault="00E458FA" w:rsidP="006C7C6B">
      <w:pPr>
        <w:tabs>
          <w:tab w:val="left" w:pos="567"/>
        </w:tabs>
        <w:spacing w:after="288" w:line="240" w:lineRule="auto"/>
        <w:ind w:left="142" w:firstLine="360"/>
        <w:rPr>
          <w:rFonts w:eastAsia="Times New Roman" w:cs="Times New Roman"/>
          <w:szCs w:val="24"/>
        </w:rPr>
      </w:pPr>
      <w:r w:rsidRPr="00E458FA">
        <w:rPr>
          <w:rFonts w:eastAsia="Times New Roman" w:cs="Times New Roman"/>
          <w:szCs w:val="24"/>
        </w:rPr>
        <w:t xml:space="preserve"> </w:t>
      </w:r>
      <w:sdt>
        <w:sdtPr>
          <w:rPr>
            <w:rFonts w:ascii="MS Gothic" w:eastAsia="MS Gothic" w:hAnsi="MS Gothic" w:cs="Times New Roman"/>
            <w:szCs w:val="24"/>
          </w:rPr>
          <w:id w:val="1529369998"/>
          <w14:checkbox>
            <w14:checked w14:val="0"/>
            <w14:checkedState w14:val="2612" w14:font="Arial Unicode MS"/>
            <w14:uncheckedState w14:val="2610" w14:font="Arial Unicode MS"/>
          </w14:checkbox>
        </w:sdtPr>
        <w:sdtEndPr/>
        <w:sdtContent>
          <w:r w:rsidR="006C7C6B">
            <w:rPr>
              <w:rFonts w:ascii="MS Gothic" w:eastAsia="MS Gothic" w:hAnsi="MS Gothic" w:cs="Times New Roman" w:hint="eastAsia"/>
              <w:szCs w:val="24"/>
            </w:rPr>
            <w:t>☐</w:t>
          </w:r>
        </w:sdtContent>
      </w:sdt>
      <w:r w:rsidRPr="00E458FA">
        <w:rPr>
          <w:rFonts w:eastAsia="Times New Roman" w:cs="Times New Roman"/>
          <w:szCs w:val="24"/>
        </w:rPr>
        <w:t xml:space="preserve"> </w:t>
      </w:r>
      <w:r w:rsidRPr="00CB1082">
        <w:rPr>
          <w:rFonts w:eastAsia="Times New Roman" w:cs="Times New Roman"/>
          <w:szCs w:val="24"/>
          <w:highlight w:val="yellow"/>
        </w:rPr>
        <w:t>Yes</w:t>
      </w:r>
      <w:r w:rsidRPr="00E458FA">
        <w:rPr>
          <w:rFonts w:eastAsia="Times New Roman" w:cs="Times New Roman"/>
          <w:szCs w:val="24"/>
        </w:rPr>
        <w:tab/>
      </w:r>
      <w:r w:rsidRPr="00E458FA">
        <w:rPr>
          <w:rFonts w:eastAsia="Times New Roman" w:cs="Times New Roman"/>
          <w:szCs w:val="24"/>
        </w:rPr>
        <w:tab/>
      </w:r>
      <w:sdt>
        <w:sdtPr>
          <w:rPr>
            <w:rFonts w:ascii="MS Gothic" w:eastAsia="MS Gothic" w:hAnsi="MS Gothic" w:cs="Times New Roman"/>
            <w:szCs w:val="24"/>
          </w:rPr>
          <w:id w:val="-2032948440"/>
          <w14:checkbox>
            <w14:checked w14:val="0"/>
            <w14:checkedState w14:val="2612" w14:font="Arial Unicode MS"/>
            <w14:uncheckedState w14:val="2610" w14:font="Arial Unicode MS"/>
          </w14:checkbox>
        </w:sdtPr>
        <w:sdtEndPr/>
        <w:sdtContent>
          <w:r w:rsidRPr="00E458FA">
            <w:rPr>
              <w:rFonts w:ascii="MS Gothic" w:eastAsia="MS Gothic" w:hAnsi="MS Gothic" w:cs="Times New Roman" w:hint="eastAsia"/>
              <w:szCs w:val="24"/>
            </w:rPr>
            <w:t>☐</w:t>
          </w:r>
        </w:sdtContent>
      </w:sdt>
      <w:r w:rsidRPr="00E458FA">
        <w:rPr>
          <w:rFonts w:eastAsia="Times New Roman" w:cs="Times New Roman"/>
          <w:szCs w:val="24"/>
        </w:rPr>
        <w:t xml:space="preserve"> No</w:t>
      </w:r>
      <w:r w:rsidRPr="00E458FA">
        <w:rPr>
          <w:rFonts w:eastAsia="Times New Roman" w:cs="Times New Roman"/>
          <w:szCs w:val="24"/>
        </w:rPr>
        <w:tab/>
      </w:r>
      <w:r w:rsidRPr="00E458FA">
        <w:rPr>
          <w:rFonts w:eastAsia="Times New Roman" w:cs="Times New Roman"/>
          <w:szCs w:val="24"/>
        </w:rPr>
        <w:tab/>
      </w:r>
      <w:r w:rsidRPr="00E458FA">
        <w:rPr>
          <w:rFonts w:eastAsia="Times New Roman" w:cs="Times New Roman"/>
          <w:szCs w:val="24"/>
        </w:rPr>
        <w:tab/>
      </w:r>
      <w:sdt>
        <w:sdtPr>
          <w:rPr>
            <w:rFonts w:ascii="MS Gothic" w:eastAsia="MS Gothic" w:hAnsi="MS Gothic" w:cs="Times New Roman"/>
            <w:szCs w:val="24"/>
          </w:rPr>
          <w:id w:val="-1890416440"/>
          <w14:checkbox>
            <w14:checked w14:val="0"/>
            <w14:checkedState w14:val="2612" w14:font="Arial Unicode MS"/>
            <w14:uncheckedState w14:val="2610" w14:font="Arial Unicode MS"/>
          </w14:checkbox>
        </w:sdtPr>
        <w:sdtEndPr/>
        <w:sdtContent>
          <w:r w:rsidRPr="00E458FA">
            <w:rPr>
              <w:rFonts w:ascii="MS Gothic" w:eastAsia="MS Gothic" w:hAnsi="MS Gothic" w:cs="Times New Roman" w:hint="eastAsia"/>
              <w:szCs w:val="24"/>
            </w:rPr>
            <w:t>☐</w:t>
          </w:r>
        </w:sdtContent>
      </w:sdt>
      <w:r w:rsidRPr="00E458FA">
        <w:rPr>
          <w:rFonts w:eastAsia="Times New Roman" w:cs="Times New Roman"/>
          <w:szCs w:val="24"/>
        </w:rPr>
        <w:t xml:space="preserve"> </w:t>
      </w:r>
      <w:proofErr w:type="gramStart"/>
      <w:r w:rsidRPr="00E458FA">
        <w:rPr>
          <w:rFonts w:eastAsia="Times New Roman" w:cs="Times New Roman"/>
          <w:szCs w:val="24"/>
        </w:rPr>
        <w:t>Not</w:t>
      </w:r>
      <w:proofErr w:type="gramEnd"/>
      <w:r w:rsidRPr="00E458FA">
        <w:rPr>
          <w:rFonts w:eastAsia="Times New Roman" w:cs="Times New Roman"/>
          <w:szCs w:val="24"/>
        </w:rPr>
        <w:t xml:space="preserve"> sure</w:t>
      </w:r>
    </w:p>
    <w:p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Please give reasons for your answer.</w:t>
      </w:r>
    </w:p>
    <w:p w:rsidR="00CB1082" w:rsidRPr="008C1A5E" w:rsidRDefault="00CB1082" w:rsidP="00CB1082">
      <w:pPr>
        <w:spacing w:after="0" w:line="240" w:lineRule="auto"/>
        <w:rPr>
          <w:color w:val="0070C0"/>
          <w:sz w:val="22"/>
        </w:rPr>
      </w:pPr>
      <w:r w:rsidRPr="008C1A5E">
        <w:rPr>
          <w:rFonts w:eastAsia="Arial" w:cs="Arial"/>
          <w:color w:val="0070C0"/>
          <w:sz w:val="22"/>
        </w:rPr>
        <w:t xml:space="preserve">SEDA </w:t>
      </w:r>
      <w:r w:rsidR="00041123" w:rsidRPr="008C1A5E">
        <w:rPr>
          <w:rFonts w:eastAsia="Arial" w:cs="Arial"/>
          <w:color w:val="0070C0"/>
          <w:sz w:val="22"/>
        </w:rPr>
        <w:t>are</w:t>
      </w:r>
      <w:r w:rsidR="008C1A5E">
        <w:rPr>
          <w:rFonts w:eastAsia="Arial" w:cs="Arial"/>
          <w:color w:val="0070C0"/>
          <w:sz w:val="22"/>
        </w:rPr>
        <w:t xml:space="preserve"> </w:t>
      </w:r>
      <w:r w:rsidRPr="008C1A5E">
        <w:rPr>
          <w:rFonts w:eastAsia="Arial" w:cs="Arial"/>
          <w:color w:val="0070C0"/>
          <w:sz w:val="22"/>
        </w:rPr>
        <w:t xml:space="preserve">in agreement that where institutions historic inability to progress the widening of access or inclusivity of the learning experience within their institutions, the </w:t>
      </w:r>
      <w:proofErr w:type="spellStart"/>
      <w:r w:rsidRPr="008C1A5E">
        <w:rPr>
          <w:rFonts w:eastAsia="Arial" w:cs="Arial"/>
          <w:color w:val="0070C0"/>
          <w:sz w:val="22"/>
        </w:rPr>
        <w:t>OfS</w:t>
      </w:r>
      <w:proofErr w:type="spellEnd"/>
      <w:r w:rsidRPr="008C1A5E">
        <w:rPr>
          <w:rFonts w:eastAsia="Arial" w:cs="Arial"/>
          <w:color w:val="0070C0"/>
          <w:sz w:val="22"/>
        </w:rPr>
        <w:t xml:space="preserve"> should be able to set targets (and create financial consequences) </w:t>
      </w:r>
      <w:proofErr w:type="gramStart"/>
      <w:r w:rsidRPr="008C1A5E">
        <w:rPr>
          <w:rFonts w:eastAsia="Arial" w:cs="Arial"/>
          <w:color w:val="0070C0"/>
          <w:sz w:val="22"/>
        </w:rPr>
        <w:t>that ensure</w:t>
      </w:r>
      <w:proofErr w:type="gramEnd"/>
      <w:r w:rsidRPr="008C1A5E">
        <w:rPr>
          <w:rFonts w:eastAsia="Arial" w:cs="Arial"/>
          <w:color w:val="0070C0"/>
          <w:sz w:val="22"/>
        </w:rPr>
        <w:t xml:space="preserve"> progress towards such </w:t>
      </w:r>
      <w:proofErr w:type="spellStart"/>
      <w:r w:rsidRPr="008C1A5E">
        <w:rPr>
          <w:rFonts w:eastAsia="Arial" w:cs="Arial"/>
          <w:color w:val="0070C0"/>
          <w:sz w:val="22"/>
        </w:rPr>
        <w:t>a</w:t>
      </w:r>
      <w:r w:rsidR="00041123" w:rsidRPr="008C1A5E">
        <w:rPr>
          <w:rFonts w:eastAsia="Arial" w:cs="Arial"/>
          <w:color w:val="0070C0"/>
          <w:sz w:val="22"/>
        </w:rPr>
        <w:t>xiometric</w:t>
      </w:r>
      <w:proofErr w:type="spellEnd"/>
      <w:r w:rsidR="00041123" w:rsidRPr="008C1A5E">
        <w:rPr>
          <w:rFonts w:eastAsia="Arial" w:cs="Arial"/>
          <w:color w:val="0070C0"/>
          <w:sz w:val="22"/>
        </w:rPr>
        <w:t xml:space="preserve"> </w:t>
      </w:r>
      <w:r w:rsidRPr="008C1A5E">
        <w:rPr>
          <w:rFonts w:eastAsia="Arial" w:cs="Arial"/>
          <w:color w:val="0070C0"/>
          <w:sz w:val="22"/>
        </w:rPr>
        <w:t>ambitions is made.</w:t>
      </w:r>
    </w:p>
    <w:p w:rsidR="00E458FA" w:rsidRPr="008C1A5E" w:rsidRDefault="00E458FA" w:rsidP="00E458FA">
      <w:pPr>
        <w:tabs>
          <w:tab w:val="left" w:pos="567"/>
        </w:tabs>
        <w:spacing w:after="288" w:line="240" w:lineRule="auto"/>
        <w:ind w:left="142" w:right="11"/>
        <w:rPr>
          <w:rFonts w:eastAsia="Times New Roman" w:cs="Arial"/>
          <w:color w:val="0070C0"/>
          <w:szCs w:val="24"/>
        </w:rPr>
      </w:pPr>
    </w:p>
    <w:p w:rsidR="00E458FA" w:rsidRPr="00E458FA" w:rsidRDefault="00E458FA" w:rsidP="00E458FA">
      <w:pPr>
        <w:numPr>
          <w:ilvl w:val="0"/>
          <w:numId w:val="20"/>
        </w:numPr>
        <w:tabs>
          <w:tab w:val="left" w:pos="567"/>
        </w:tabs>
        <w:spacing w:after="288" w:line="240" w:lineRule="auto"/>
        <w:ind w:right="11"/>
        <w:rPr>
          <w:rFonts w:eastAsia="Times New Roman" w:cs="Arial"/>
          <w:szCs w:val="24"/>
        </w:rPr>
      </w:pPr>
      <w:r w:rsidRPr="00E458FA">
        <w:rPr>
          <w:rFonts w:eastAsia="Times New Roman" w:cs="Arial"/>
          <w:szCs w:val="24"/>
        </w:rPr>
        <w:t>What other groups or measures should the Government consider?</w:t>
      </w:r>
    </w:p>
    <w:p w:rsidR="00A71570" w:rsidRPr="008C1A5E" w:rsidRDefault="00A71570" w:rsidP="008C1A5E">
      <w:pPr>
        <w:spacing w:after="0" w:line="240" w:lineRule="auto"/>
        <w:rPr>
          <w:rFonts w:cs="Arial"/>
          <w:color w:val="0070C0"/>
          <w:sz w:val="22"/>
        </w:rPr>
      </w:pPr>
      <w:r w:rsidRPr="008C1A5E">
        <w:rPr>
          <w:rFonts w:eastAsia="Arial" w:cs="Arial"/>
          <w:color w:val="0070C0"/>
          <w:sz w:val="22"/>
        </w:rPr>
        <w:t>Engagement and adherence to:</w:t>
      </w:r>
    </w:p>
    <w:p w:rsidR="00A71570" w:rsidRPr="008C1A5E" w:rsidRDefault="00A71570" w:rsidP="00A71570">
      <w:pPr>
        <w:spacing w:after="0" w:line="240" w:lineRule="auto"/>
        <w:rPr>
          <w:rFonts w:cs="Arial"/>
          <w:color w:val="0070C0"/>
          <w:sz w:val="22"/>
        </w:rPr>
      </w:pPr>
      <w:proofErr w:type="gramStart"/>
      <w:r w:rsidRPr="008C1A5E">
        <w:rPr>
          <w:rFonts w:eastAsia="Arial" w:cs="Arial"/>
          <w:color w:val="0070C0"/>
          <w:sz w:val="22"/>
        </w:rPr>
        <w:t>Race Relations Act, DDA and DSA.</w:t>
      </w:r>
      <w:proofErr w:type="gramEnd"/>
    </w:p>
    <w:p w:rsidR="00E458FA" w:rsidRPr="008C1A5E" w:rsidRDefault="00E458FA" w:rsidP="00E458FA">
      <w:pPr>
        <w:tabs>
          <w:tab w:val="left" w:pos="567"/>
          <w:tab w:val="left" w:pos="2776"/>
        </w:tabs>
        <w:spacing w:after="288" w:line="240" w:lineRule="auto"/>
        <w:ind w:left="142" w:right="11"/>
        <w:rPr>
          <w:rFonts w:eastAsia="Times New Roman" w:cs="Arial"/>
          <w:color w:val="0070C0"/>
          <w:szCs w:val="24"/>
        </w:rPr>
      </w:pPr>
    </w:p>
    <w:p w:rsidR="00E458FA" w:rsidRPr="00E458FA" w:rsidRDefault="00E458FA" w:rsidP="00E458FA">
      <w:pPr>
        <w:tabs>
          <w:tab w:val="left" w:pos="567"/>
          <w:tab w:val="left" w:pos="2776"/>
        </w:tabs>
        <w:spacing w:after="288" w:line="240" w:lineRule="auto"/>
        <w:ind w:left="142" w:right="11"/>
        <w:rPr>
          <w:rFonts w:eastAsia="Times New Roman" w:cs="Arial"/>
          <w:szCs w:val="24"/>
        </w:rPr>
      </w:pPr>
      <w:r w:rsidRPr="00E458FA">
        <w:rPr>
          <w:rFonts w:eastAsia="Times New Roman" w:cs="Arial"/>
          <w:szCs w:val="24"/>
        </w:rPr>
        <w:t>Question 13:</w:t>
      </w:r>
      <w:r w:rsidRPr="00E458FA">
        <w:rPr>
          <w:rFonts w:eastAsia="Times New Roman" w:cs="Arial"/>
          <w:szCs w:val="24"/>
        </w:rPr>
        <w:tab/>
      </w:r>
    </w:p>
    <w:p w:rsidR="00E458FA" w:rsidRPr="00E458FA" w:rsidRDefault="00E458FA" w:rsidP="00E458FA">
      <w:pPr>
        <w:numPr>
          <w:ilvl w:val="0"/>
          <w:numId w:val="21"/>
        </w:numPr>
        <w:tabs>
          <w:tab w:val="left" w:pos="567"/>
        </w:tabs>
        <w:spacing w:after="288" w:line="240" w:lineRule="auto"/>
        <w:ind w:right="11"/>
        <w:rPr>
          <w:rFonts w:eastAsia="Times New Roman" w:cs="Arial"/>
          <w:szCs w:val="24"/>
        </w:rPr>
      </w:pPr>
      <w:r w:rsidRPr="00E458FA">
        <w:rPr>
          <w:rFonts w:eastAsia="Times New Roman" w:cs="Arial"/>
          <w:szCs w:val="24"/>
        </w:rPr>
        <w:t>What potential benefits for decision and policy making in relation to improving access might arise from additional data being available?</w:t>
      </w:r>
    </w:p>
    <w:p w:rsidR="00E458FA" w:rsidRPr="00E458FA" w:rsidRDefault="00E458FA" w:rsidP="00E458FA">
      <w:pPr>
        <w:numPr>
          <w:ilvl w:val="0"/>
          <w:numId w:val="21"/>
        </w:numPr>
        <w:tabs>
          <w:tab w:val="left" w:pos="567"/>
        </w:tabs>
        <w:spacing w:after="288" w:line="240" w:lineRule="auto"/>
        <w:ind w:right="11"/>
        <w:rPr>
          <w:rFonts w:eastAsia="Times New Roman" w:cs="Arial"/>
          <w:szCs w:val="24"/>
        </w:rPr>
      </w:pPr>
      <w:r w:rsidRPr="00E458FA">
        <w:rPr>
          <w:rFonts w:eastAsia="Times New Roman" w:cs="Arial"/>
          <w:szCs w:val="24"/>
        </w:rPr>
        <w:t>What additional administrative burdens might this place on organisations? If additional costs are expected to be associated with this, please quantify them.</w:t>
      </w:r>
    </w:p>
    <w:p w:rsidR="00A71570" w:rsidRPr="008C1A5E" w:rsidRDefault="00A71570" w:rsidP="00A71570">
      <w:pPr>
        <w:spacing w:after="0" w:line="240" w:lineRule="auto"/>
        <w:ind w:left="142"/>
        <w:rPr>
          <w:color w:val="0070C0"/>
          <w:sz w:val="22"/>
        </w:rPr>
      </w:pPr>
      <w:r w:rsidRPr="008C1A5E">
        <w:rPr>
          <w:rFonts w:eastAsia="Arial" w:cs="Arial"/>
          <w:color w:val="0070C0"/>
          <w:sz w:val="22"/>
        </w:rPr>
        <w:t>We feel unable to respond to this question without more detail. The impact on administration cannot be assessed until more is known about the types of additional data that will be used.</w:t>
      </w:r>
    </w:p>
    <w:p w:rsidR="00E458FA" w:rsidRPr="008C1A5E" w:rsidRDefault="00E458FA" w:rsidP="00E458FA">
      <w:pPr>
        <w:numPr>
          <w:ilvl w:val="1"/>
          <w:numId w:val="0"/>
        </w:numPr>
        <w:spacing w:after="288" w:line="240" w:lineRule="auto"/>
        <w:ind w:left="142"/>
        <w:rPr>
          <w:rFonts w:eastAsiaTheme="majorEastAsia" w:cstheme="majorBidi"/>
          <w:iCs/>
          <w:color w:val="0070C0"/>
          <w:spacing w:val="15"/>
          <w:sz w:val="26"/>
          <w:szCs w:val="24"/>
          <w:u w:val="single"/>
        </w:rPr>
      </w:pPr>
    </w:p>
    <w:p w:rsidR="00E458FA" w:rsidRPr="00E458FA" w:rsidRDefault="00E458FA" w:rsidP="00E458FA">
      <w:pPr>
        <w:keepNext/>
        <w:spacing w:after="120" w:line="240" w:lineRule="auto"/>
        <w:ind w:left="142"/>
        <w:outlineLvl w:val="2"/>
        <w:rPr>
          <w:rFonts w:eastAsia="Times New Roman" w:cs="Times New Roman"/>
          <w:b/>
          <w:bCs/>
          <w:color w:val="009BBB"/>
          <w:sz w:val="26"/>
          <w:szCs w:val="26"/>
        </w:rPr>
      </w:pPr>
      <w:bookmarkStart w:id="11" w:name="_Toc434412499"/>
      <w:r w:rsidRPr="00E458FA">
        <w:rPr>
          <w:rFonts w:eastAsia="Times New Roman" w:cs="Times New Roman"/>
          <w:b/>
          <w:bCs/>
          <w:color w:val="009BBB"/>
          <w:sz w:val="26"/>
          <w:szCs w:val="26"/>
        </w:rPr>
        <w:t>Opening up the sector to new providers (Part B: Chapter 1)</w:t>
      </w:r>
      <w:bookmarkEnd w:id="11"/>
    </w:p>
    <w:p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 xml:space="preserve">Question 14: Do you agree with the proposed single route into the higher education sector?  </w:t>
      </w:r>
    </w:p>
    <w:p w:rsidR="00E458FA" w:rsidRPr="00E458FA" w:rsidRDefault="00E458FA" w:rsidP="00E458FA">
      <w:pPr>
        <w:tabs>
          <w:tab w:val="left" w:pos="567"/>
        </w:tabs>
        <w:spacing w:after="288" w:line="240" w:lineRule="auto"/>
        <w:ind w:left="142"/>
        <w:rPr>
          <w:rFonts w:eastAsia="Times New Roman" w:cs="Times New Roman"/>
          <w:szCs w:val="24"/>
        </w:rPr>
      </w:pPr>
      <w:r w:rsidRPr="00E458FA">
        <w:rPr>
          <w:rFonts w:eastAsia="Times New Roman" w:cs="Times New Roman"/>
          <w:szCs w:val="24"/>
        </w:rPr>
        <w:t xml:space="preserve"> </w:t>
      </w:r>
      <w:r w:rsidRPr="00E458FA">
        <w:rPr>
          <w:rFonts w:eastAsia="Times New Roman" w:cs="Times New Roman"/>
          <w:szCs w:val="24"/>
        </w:rPr>
        <w:tab/>
      </w:r>
      <w:sdt>
        <w:sdtPr>
          <w:rPr>
            <w:rFonts w:eastAsia="Times New Roman" w:cs="Times New Roman"/>
            <w:szCs w:val="24"/>
          </w:rPr>
          <w:id w:val="987746131"/>
          <w14:checkbox>
            <w14:checked w14:val="0"/>
            <w14:checkedState w14:val="2612" w14:font="Arial Unicode MS"/>
            <w14:uncheckedState w14:val="2610" w14:font="Arial Unicode MS"/>
          </w14:checkbox>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Yes</w:t>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5801436"/>
          <w14:checkbox>
            <w14:checked w14:val="0"/>
            <w14:checkedState w14:val="2612" w14:font="Arial Unicode MS"/>
            <w14:uncheckedState w14:val="2610" w14:font="Arial Unicode MS"/>
          </w14:checkbox>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w:t>
      </w:r>
      <w:r w:rsidRPr="00A71570">
        <w:rPr>
          <w:rFonts w:eastAsia="Times New Roman" w:cs="Times New Roman"/>
          <w:szCs w:val="24"/>
          <w:highlight w:val="yellow"/>
        </w:rPr>
        <w:t>No</w:t>
      </w:r>
      <w:r w:rsidRPr="00E458FA">
        <w:rPr>
          <w:rFonts w:eastAsia="Times New Roman" w:cs="Times New Roman"/>
          <w:szCs w:val="24"/>
        </w:rPr>
        <w:tab/>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1191913701"/>
          <w14:checkbox>
            <w14:checked w14:val="0"/>
            <w14:checkedState w14:val="2612" w14:font="Arial Unicode MS"/>
            <w14:uncheckedState w14:val="2610" w14:font="Arial Unicode MS"/>
          </w14:checkbox>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w:t>
      </w:r>
      <w:proofErr w:type="gramStart"/>
      <w:r w:rsidRPr="00E458FA">
        <w:rPr>
          <w:rFonts w:eastAsia="Times New Roman" w:cs="Times New Roman"/>
          <w:szCs w:val="24"/>
        </w:rPr>
        <w:t>Not</w:t>
      </w:r>
      <w:proofErr w:type="gramEnd"/>
      <w:r w:rsidRPr="00E458FA">
        <w:rPr>
          <w:rFonts w:eastAsia="Times New Roman" w:cs="Times New Roman"/>
          <w:szCs w:val="24"/>
        </w:rPr>
        <w:t xml:space="preserve"> sure</w:t>
      </w:r>
    </w:p>
    <w:p w:rsidR="00E458FA" w:rsidRPr="00E458FA" w:rsidRDefault="00E458FA" w:rsidP="00E458FA">
      <w:pPr>
        <w:tabs>
          <w:tab w:val="left" w:pos="567"/>
        </w:tabs>
        <w:spacing w:after="288" w:line="240" w:lineRule="auto"/>
        <w:ind w:left="142" w:right="11"/>
        <w:rPr>
          <w:rFonts w:eastAsia="Times New Roman" w:cs="Arial"/>
          <w:bCs/>
          <w:iCs/>
          <w:szCs w:val="24"/>
        </w:rPr>
      </w:pPr>
      <w:r w:rsidRPr="00E458FA">
        <w:rPr>
          <w:rFonts w:eastAsia="Times New Roman" w:cs="Arial"/>
          <w:szCs w:val="24"/>
        </w:rPr>
        <w:t>Please give reasons for your answer, including information quantifying how the potential cost of entry would change as a result of these proposals.</w:t>
      </w:r>
    </w:p>
    <w:p w:rsidR="00A71570" w:rsidRDefault="00A71570" w:rsidP="00E458FA">
      <w:pPr>
        <w:spacing w:after="288" w:line="240" w:lineRule="auto"/>
        <w:ind w:left="142"/>
        <w:rPr>
          <w:rFonts w:eastAsia="Times New Roman" w:cs="Times New Roman"/>
          <w:bCs/>
          <w:iCs/>
          <w:szCs w:val="24"/>
        </w:rPr>
      </w:pPr>
    </w:p>
    <w:p w:rsidR="00E458FA" w:rsidRPr="00E458FA" w:rsidRDefault="00E458FA" w:rsidP="00E458FA">
      <w:pPr>
        <w:spacing w:after="288" w:line="240" w:lineRule="auto"/>
        <w:ind w:left="142"/>
        <w:rPr>
          <w:rFonts w:eastAsia="Times New Roman" w:cs="Times New Roman"/>
          <w:bCs/>
          <w:iCs/>
          <w:szCs w:val="24"/>
        </w:rPr>
      </w:pPr>
      <w:r w:rsidRPr="00E458FA">
        <w:rPr>
          <w:rFonts w:eastAsia="Times New Roman" w:cs="Times New Roman"/>
          <w:bCs/>
          <w:iCs/>
          <w:szCs w:val="24"/>
        </w:rPr>
        <w:t>Question 15:</w:t>
      </w:r>
    </w:p>
    <w:p w:rsidR="00E458FA" w:rsidRPr="00E458FA" w:rsidRDefault="00E458FA" w:rsidP="00E458FA">
      <w:pPr>
        <w:numPr>
          <w:ilvl w:val="0"/>
          <w:numId w:val="22"/>
        </w:numPr>
        <w:tabs>
          <w:tab w:val="left" w:pos="567"/>
        </w:tabs>
        <w:spacing w:after="288" w:line="240" w:lineRule="auto"/>
        <w:ind w:right="11"/>
        <w:rPr>
          <w:rFonts w:eastAsia="Times New Roman" w:cs="Arial"/>
          <w:szCs w:val="24"/>
        </w:rPr>
      </w:pPr>
      <w:r w:rsidRPr="00E458FA">
        <w:rPr>
          <w:rFonts w:eastAsia="Times New Roman" w:cs="Arial"/>
          <w:szCs w:val="24"/>
        </w:rPr>
        <w:lastRenderedPageBreak/>
        <w:t xml:space="preserve">Do you agree with the proposed risk-based approach to eligibility for degree awarding powers (DAPs) and university title? </w:t>
      </w:r>
    </w:p>
    <w:p w:rsidR="00E458FA" w:rsidRPr="00E458FA" w:rsidRDefault="00E458FA" w:rsidP="00E458FA">
      <w:pPr>
        <w:tabs>
          <w:tab w:val="left" w:pos="567"/>
        </w:tabs>
        <w:spacing w:after="288" w:line="240" w:lineRule="auto"/>
        <w:ind w:left="142"/>
        <w:rPr>
          <w:rFonts w:eastAsia="Times New Roman" w:cs="Times New Roman"/>
          <w:szCs w:val="24"/>
        </w:rPr>
      </w:pPr>
      <w:r w:rsidRPr="00E458FA">
        <w:rPr>
          <w:rFonts w:eastAsia="Times New Roman" w:cs="Times New Roman"/>
          <w:szCs w:val="24"/>
        </w:rPr>
        <w:t xml:space="preserve">    </w:t>
      </w:r>
      <w:sdt>
        <w:sdtPr>
          <w:rPr>
            <w:rFonts w:ascii="MS Gothic" w:eastAsia="MS Gothic" w:hAnsi="MS Gothic" w:cs="Times New Roman"/>
            <w:szCs w:val="24"/>
          </w:rPr>
          <w:id w:val="-1743702721"/>
          <w14:checkbox>
            <w14:checked w14:val="0"/>
            <w14:checkedState w14:val="2612" w14:font="Arial Unicode MS"/>
            <w14:uncheckedState w14:val="2610" w14:font="Arial Unicode MS"/>
          </w14:checkbox>
        </w:sdtPr>
        <w:sdtEndPr/>
        <w:sdtContent>
          <w:r w:rsidRPr="00E458FA">
            <w:rPr>
              <w:rFonts w:ascii="MS Gothic" w:eastAsia="MS Gothic" w:hAnsi="MS Gothic" w:cs="Times New Roman" w:hint="eastAsia"/>
              <w:szCs w:val="24"/>
            </w:rPr>
            <w:t>☐</w:t>
          </w:r>
        </w:sdtContent>
      </w:sdt>
      <w:r w:rsidRPr="00E458FA">
        <w:rPr>
          <w:rFonts w:eastAsia="Times New Roman" w:cs="Times New Roman"/>
          <w:szCs w:val="24"/>
        </w:rPr>
        <w:t xml:space="preserve"> Yes</w:t>
      </w:r>
      <w:r w:rsidRPr="00E458FA">
        <w:rPr>
          <w:rFonts w:eastAsia="Times New Roman" w:cs="Times New Roman"/>
          <w:szCs w:val="24"/>
        </w:rPr>
        <w:tab/>
      </w:r>
      <w:r w:rsidRPr="00E458FA">
        <w:rPr>
          <w:rFonts w:eastAsia="Times New Roman" w:cs="Times New Roman"/>
          <w:szCs w:val="24"/>
        </w:rPr>
        <w:tab/>
      </w:r>
      <w:sdt>
        <w:sdtPr>
          <w:rPr>
            <w:rFonts w:ascii="MS Gothic" w:eastAsia="MS Gothic" w:hAnsi="MS Gothic" w:cs="Times New Roman"/>
            <w:szCs w:val="24"/>
          </w:rPr>
          <w:id w:val="-98027560"/>
          <w14:checkbox>
            <w14:checked w14:val="0"/>
            <w14:checkedState w14:val="2612" w14:font="Arial Unicode MS"/>
            <w14:uncheckedState w14:val="2610" w14:font="Arial Unicode MS"/>
          </w14:checkbox>
        </w:sdtPr>
        <w:sdtEndPr/>
        <w:sdtContent>
          <w:r w:rsidRPr="00E458FA">
            <w:rPr>
              <w:rFonts w:ascii="MS Gothic" w:eastAsia="MS Gothic" w:hAnsi="MS Gothic" w:cs="Times New Roman" w:hint="eastAsia"/>
              <w:szCs w:val="24"/>
            </w:rPr>
            <w:t>☐</w:t>
          </w:r>
        </w:sdtContent>
      </w:sdt>
      <w:r w:rsidRPr="00E458FA">
        <w:rPr>
          <w:rFonts w:eastAsia="Times New Roman" w:cs="Times New Roman"/>
          <w:szCs w:val="24"/>
        </w:rPr>
        <w:t xml:space="preserve"> No</w:t>
      </w:r>
      <w:r w:rsidRPr="00E458FA">
        <w:rPr>
          <w:rFonts w:eastAsia="Times New Roman" w:cs="Times New Roman"/>
          <w:szCs w:val="24"/>
        </w:rPr>
        <w:tab/>
      </w:r>
      <w:r w:rsidRPr="00E458FA">
        <w:rPr>
          <w:rFonts w:eastAsia="Times New Roman" w:cs="Times New Roman"/>
          <w:szCs w:val="24"/>
        </w:rPr>
        <w:tab/>
      </w:r>
      <w:r w:rsidRPr="00E458FA">
        <w:rPr>
          <w:rFonts w:eastAsia="Times New Roman" w:cs="Times New Roman"/>
          <w:szCs w:val="24"/>
        </w:rPr>
        <w:tab/>
      </w:r>
      <w:sdt>
        <w:sdtPr>
          <w:rPr>
            <w:rFonts w:ascii="MS Gothic" w:eastAsia="MS Gothic" w:hAnsi="MS Gothic" w:cs="Times New Roman"/>
            <w:szCs w:val="24"/>
          </w:rPr>
          <w:id w:val="-1141418866"/>
          <w14:checkbox>
            <w14:checked w14:val="0"/>
            <w14:checkedState w14:val="2612" w14:font="Arial Unicode MS"/>
            <w14:uncheckedState w14:val="2610" w14:font="Arial Unicode MS"/>
          </w14:checkbox>
        </w:sdtPr>
        <w:sdtEndPr/>
        <w:sdtContent>
          <w:r w:rsidRPr="00E458FA">
            <w:rPr>
              <w:rFonts w:ascii="MS Gothic" w:eastAsia="MS Gothic" w:hAnsi="MS Gothic" w:cs="Times New Roman" w:hint="eastAsia"/>
              <w:szCs w:val="24"/>
            </w:rPr>
            <w:t>☐</w:t>
          </w:r>
        </w:sdtContent>
      </w:sdt>
      <w:r w:rsidRPr="00E458FA">
        <w:rPr>
          <w:rFonts w:eastAsia="Times New Roman" w:cs="Times New Roman"/>
          <w:szCs w:val="24"/>
        </w:rPr>
        <w:t xml:space="preserve"> </w:t>
      </w:r>
      <w:proofErr w:type="gramStart"/>
      <w:r w:rsidRPr="00A71570">
        <w:rPr>
          <w:rFonts w:eastAsia="Times New Roman" w:cs="Times New Roman"/>
          <w:szCs w:val="24"/>
          <w:highlight w:val="yellow"/>
        </w:rPr>
        <w:t>Not</w:t>
      </w:r>
      <w:proofErr w:type="gramEnd"/>
      <w:r w:rsidRPr="00A71570">
        <w:rPr>
          <w:rFonts w:eastAsia="Times New Roman" w:cs="Times New Roman"/>
          <w:szCs w:val="24"/>
          <w:highlight w:val="yellow"/>
        </w:rPr>
        <w:t xml:space="preserve"> sure</w:t>
      </w:r>
    </w:p>
    <w:p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Please give reasons for your answer.</w:t>
      </w:r>
    </w:p>
    <w:p w:rsidR="00A71570" w:rsidRPr="008C1A5E" w:rsidRDefault="00A71570" w:rsidP="00A71570">
      <w:pPr>
        <w:spacing w:after="0" w:line="240" w:lineRule="auto"/>
        <w:rPr>
          <w:color w:val="0070C0"/>
          <w:sz w:val="22"/>
        </w:rPr>
      </w:pPr>
      <w:r w:rsidRPr="008C1A5E">
        <w:rPr>
          <w:rFonts w:eastAsia="Arial" w:cs="Arial"/>
          <w:color w:val="0070C0"/>
          <w:sz w:val="22"/>
        </w:rPr>
        <w:t>This is not an area of SEDA’s expertise.</w:t>
      </w:r>
    </w:p>
    <w:p w:rsidR="00E458FA" w:rsidRPr="00E458FA" w:rsidRDefault="00E458FA" w:rsidP="00E458FA">
      <w:pPr>
        <w:tabs>
          <w:tab w:val="left" w:pos="567"/>
        </w:tabs>
        <w:spacing w:after="288" w:line="240" w:lineRule="auto"/>
        <w:ind w:left="142" w:right="11"/>
        <w:rPr>
          <w:rFonts w:eastAsia="Times New Roman" w:cs="Arial"/>
          <w:szCs w:val="24"/>
        </w:rPr>
      </w:pPr>
    </w:p>
    <w:p w:rsidR="00E458FA" w:rsidRPr="00E458FA" w:rsidRDefault="00E458FA" w:rsidP="00E458FA">
      <w:pPr>
        <w:numPr>
          <w:ilvl w:val="0"/>
          <w:numId w:val="22"/>
        </w:numPr>
        <w:tabs>
          <w:tab w:val="left" w:pos="567"/>
        </w:tabs>
        <w:spacing w:after="288" w:line="240" w:lineRule="auto"/>
        <w:ind w:right="11"/>
        <w:rPr>
          <w:rFonts w:eastAsia="Times New Roman" w:cs="Arial"/>
          <w:szCs w:val="24"/>
        </w:rPr>
      </w:pPr>
      <w:r w:rsidRPr="00E458FA">
        <w:rPr>
          <w:rFonts w:eastAsia="Times New Roman" w:cs="Arial"/>
          <w:szCs w:val="24"/>
        </w:rPr>
        <w:t>What are your views on the options identified for validation of courses delivered b</w:t>
      </w:r>
      <w:r w:rsidR="00000F71">
        <w:rPr>
          <w:rFonts w:eastAsia="Times New Roman" w:cs="Arial"/>
          <w:szCs w:val="24"/>
        </w:rPr>
        <w:t>y providers who do not hold DAPs</w:t>
      </w:r>
      <w:r w:rsidRPr="00E458FA">
        <w:rPr>
          <w:rFonts w:eastAsia="Times New Roman" w:cs="Arial"/>
          <w:szCs w:val="24"/>
        </w:rPr>
        <w:t xml:space="preserve">? </w:t>
      </w:r>
    </w:p>
    <w:p w:rsidR="00A71570" w:rsidRPr="008C1A5E" w:rsidRDefault="00A71570" w:rsidP="00A71570">
      <w:pPr>
        <w:spacing w:after="0" w:line="240" w:lineRule="auto"/>
        <w:rPr>
          <w:color w:val="0070C0"/>
          <w:sz w:val="22"/>
        </w:rPr>
      </w:pPr>
      <w:r w:rsidRPr="008C1A5E">
        <w:rPr>
          <w:rFonts w:eastAsia="Arial" w:cs="Arial"/>
          <w:color w:val="0070C0"/>
          <w:sz w:val="22"/>
        </w:rPr>
        <w:t>This is not an area of SEDA’s expertise.</w:t>
      </w:r>
    </w:p>
    <w:p w:rsidR="00E458FA" w:rsidRPr="00E458FA" w:rsidRDefault="00E458FA" w:rsidP="00E458FA">
      <w:pPr>
        <w:tabs>
          <w:tab w:val="left" w:pos="567"/>
        </w:tabs>
        <w:spacing w:after="288" w:line="240" w:lineRule="auto"/>
        <w:ind w:right="11"/>
        <w:rPr>
          <w:rFonts w:eastAsia="Times New Roman" w:cs="Arial"/>
          <w:szCs w:val="24"/>
        </w:rPr>
      </w:pPr>
    </w:p>
    <w:p w:rsidR="00E458FA" w:rsidRPr="00E458FA" w:rsidRDefault="00E458FA" w:rsidP="00E458FA">
      <w:pPr>
        <w:tabs>
          <w:tab w:val="left" w:pos="567"/>
        </w:tabs>
        <w:spacing w:after="288" w:line="240" w:lineRule="auto"/>
        <w:ind w:right="11"/>
        <w:rPr>
          <w:rFonts w:eastAsia="Times New Roman" w:cs="Arial"/>
          <w:szCs w:val="24"/>
        </w:rPr>
      </w:pPr>
      <w:r w:rsidRPr="00E458FA">
        <w:rPr>
          <w:rFonts w:eastAsia="Times New Roman" w:cs="Arial"/>
          <w:szCs w:val="24"/>
        </w:rPr>
        <w:t xml:space="preserve">Question 16: Do you agree with the proposed immediate actions intended to speed up entry?  </w:t>
      </w:r>
    </w:p>
    <w:p w:rsidR="00E458FA" w:rsidRPr="00E458FA" w:rsidRDefault="00E458FA" w:rsidP="00E458FA">
      <w:pPr>
        <w:tabs>
          <w:tab w:val="left" w:pos="567"/>
        </w:tabs>
        <w:spacing w:after="288" w:line="240" w:lineRule="auto"/>
        <w:ind w:left="142"/>
        <w:rPr>
          <w:rFonts w:eastAsia="Times New Roman" w:cs="Times New Roman"/>
          <w:szCs w:val="24"/>
        </w:rPr>
      </w:pPr>
      <w:r w:rsidRPr="00E458FA">
        <w:rPr>
          <w:rFonts w:eastAsia="Times New Roman" w:cs="Times New Roman"/>
          <w:szCs w:val="24"/>
        </w:rPr>
        <w:t xml:space="preserve">      </w:t>
      </w:r>
      <w:sdt>
        <w:sdtPr>
          <w:rPr>
            <w:rFonts w:eastAsia="Times New Roman" w:cs="Times New Roman"/>
            <w:szCs w:val="24"/>
          </w:rPr>
          <w:id w:val="-40375466"/>
          <w14:checkbox>
            <w14:checked w14:val="0"/>
            <w14:checkedState w14:val="2612" w14:font="Arial Unicode MS"/>
            <w14:uncheckedState w14:val="2610" w14:font="Arial Unicode MS"/>
          </w14:checkbox>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Yes</w:t>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1378078010"/>
          <w14:checkbox>
            <w14:checked w14:val="0"/>
            <w14:checkedState w14:val="2612" w14:font="Arial Unicode MS"/>
            <w14:uncheckedState w14:val="2610" w14:font="Arial Unicode MS"/>
          </w14:checkbox>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No</w:t>
      </w:r>
      <w:r w:rsidRPr="00E458FA">
        <w:rPr>
          <w:rFonts w:eastAsia="Times New Roman" w:cs="Times New Roman"/>
          <w:szCs w:val="24"/>
        </w:rPr>
        <w:tab/>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602231205"/>
          <w14:checkbox>
            <w14:checked w14:val="0"/>
            <w14:checkedState w14:val="2612" w14:font="Arial Unicode MS"/>
            <w14:uncheckedState w14:val="2610" w14:font="Arial Unicode MS"/>
          </w14:checkbox>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w:t>
      </w:r>
      <w:proofErr w:type="gramStart"/>
      <w:r w:rsidRPr="00A71570">
        <w:rPr>
          <w:rFonts w:eastAsia="Times New Roman" w:cs="Times New Roman"/>
          <w:szCs w:val="24"/>
          <w:highlight w:val="yellow"/>
        </w:rPr>
        <w:t>Not</w:t>
      </w:r>
      <w:proofErr w:type="gramEnd"/>
      <w:r w:rsidRPr="00A71570">
        <w:rPr>
          <w:rFonts w:eastAsia="Times New Roman" w:cs="Times New Roman"/>
          <w:szCs w:val="24"/>
          <w:highlight w:val="yellow"/>
        </w:rPr>
        <w:t xml:space="preserve"> sure</w:t>
      </w:r>
    </w:p>
    <w:p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Please give reasons for your answer.</w:t>
      </w:r>
    </w:p>
    <w:p w:rsidR="00A71570" w:rsidRPr="008C1A5E" w:rsidRDefault="00A71570" w:rsidP="00A71570">
      <w:pPr>
        <w:spacing w:after="0" w:line="240" w:lineRule="auto"/>
        <w:rPr>
          <w:color w:val="0070C0"/>
          <w:sz w:val="22"/>
        </w:rPr>
      </w:pPr>
      <w:r w:rsidRPr="008C1A5E">
        <w:rPr>
          <w:rFonts w:eastAsia="Arial" w:cs="Arial"/>
          <w:color w:val="0070C0"/>
          <w:sz w:val="22"/>
        </w:rPr>
        <w:t>This is not an area of SEDA’s expertise.</w:t>
      </w:r>
    </w:p>
    <w:p w:rsidR="00E458FA" w:rsidRPr="00E458FA" w:rsidRDefault="00E458FA" w:rsidP="00E458FA">
      <w:pPr>
        <w:numPr>
          <w:ilvl w:val="1"/>
          <w:numId w:val="0"/>
        </w:numPr>
        <w:spacing w:after="288" w:line="240" w:lineRule="auto"/>
        <w:ind w:left="142"/>
        <w:rPr>
          <w:rFonts w:eastAsiaTheme="majorEastAsia" w:cstheme="majorBidi"/>
          <w:b/>
          <w:iCs/>
          <w:color w:val="4F81BD" w:themeColor="accent1"/>
          <w:spacing w:val="15"/>
          <w:sz w:val="26"/>
          <w:szCs w:val="24"/>
          <w:u w:val="single"/>
        </w:rPr>
      </w:pPr>
    </w:p>
    <w:p w:rsidR="00E458FA" w:rsidRPr="00E458FA" w:rsidRDefault="00E458FA" w:rsidP="00E458FA">
      <w:pPr>
        <w:keepNext/>
        <w:spacing w:after="120" w:line="240" w:lineRule="auto"/>
        <w:outlineLvl w:val="2"/>
        <w:rPr>
          <w:rFonts w:eastAsia="Times New Roman" w:cs="Times New Roman"/>
          <w:b/>
          <w:bCs/>
          <w:color w:val="009BBB"/>
          <w:sz w:val="26"/>
          <w:szCs w:val="26"/>
        </w:rPr>
      </w:pPr>
      <w:bookmarkStart w:id="12" w:name="_Toc434412500"/>
      <w:r w:rsidRPr="00E458FA">
        <w:rPr>
          <w:rFonts w:eastAsia="Times New Roman" w:cs="Times New Roman"/>
          <w:b/>
          <w:bCs/>
          <w:color w:val="009BBB"/>
          <w:sz w:val="26"/>
          <w:szCs w:val="26"/>
        </w:rPr>
        <w:t>Provider exit and student protection (Part B: Chapter 2)</w:t>
      </w:r>
      <w:bookmarkEnd w:id="12"/>
    </w:p>
    <w:p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Question 17: Do you agree with the proposal to introduce a requirement for all providers to have contingency arrangements to support students in the event that their course cannot be completed?</w:t>
      </w:r>
    </w:p>
    <w:p w:rsidR="00E458FA" w:rsidRPr="00E458FA" w:rsidRDefault="00E458FA" w:rsidP="00E458FA">
      <w:pPr>
        <w:tabs>
          <w:tab w:val="left" w:pos="567"/>
        </w:tabs>
        <w:spacing w:after="288" w:line="240" w:lineRule="auto"/>
        <w:ind w:left="142"/>
        <w:rPr>
          <w:rFonts w:eastAsia="Times New Roman" w:cs="Times New Roman"/>
          <w:szCs w:val="24"/>
        </w:rPr>
      </w:pPr>
      <w:r w:rsidRPr="00E458FA">
        <w:rPr>
          <w:rFonts w:eastAsia="Times New Roman" w:cs="Times New Roman"/>
          <w:szCs w:val="24"/>
        </w:rPr>
        <w:t xml:space="preserve">     </w:t>
      </w:r>
      <w:sdt>
        <w:sdtPr>
          <w:rPr>
            <w:rFonts w:eastAsia="Times New Roman" w:cs="Times New Roman"/>
            <w:szCs w:val="24"/>
          </w:rPr>
          <w:id w:val="1269128739"/>
          <w14:checkbox>
            <w14:checked w14:val="0"/>
            <w14:checkedState w14:val="2612" w14:font="Arial Unicode MS"/>
            <w14:uncheckedState w14:val="2610" w14:font="Arial Unicode MS"/>
          </w14:checkbox>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w:t>
      </w:r>
      <w:r w:rsidRPr="00A71570">
        <w:rPr>
          <w:rFonts w:eastAsia="Times New Roman" w:cs="Times New Roman"/>
          <w:szCs w:val="24"/>
          <w:highlight w:val="yellow"/>
        </w:rPr>
        <w:t>Yes</w:t>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1161995371"/>
          <w14:checkbox>
            <w14:checked w14:val="0"/>
            <w14:checkedState w14:val="2612" w14:font="Arial Unicode MS"/>
            <w14:uncheckedState w14:val="2610" w14:font="Arial Unicode MS"/>
          </w14:checkbox>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No</w:t>
      </w:r>
      <w:r w:rsidRPr="00E458FA">
        <w:rPr>
          <w:rFonts w:eastAsia="Times New Roman" w:cs="Times New Roman"/>
          <w:szCs w:val="24"/>
        </w:rPr>
        <w:tab/>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935441191"/>
          <w14:checkbox>
            <w14:checked w14:val="0"/>
            <w14:checkedState w14:val="2612" w14:font="Arial Unicode MS"/>
            <w14:uncheckedState w14:val="2610" w14:font="Arial Unicode MS"/>
          </w14:checkbox>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w:t>
      </w:r>
      <w:proofErr w:type="gramStart"/>
      <w:r w:rsidRPr="00E458FA">
        <w:rPr>
          <w:rFonts w:eastAsia="Times New Roman" w:cs="Times New Roman"/>
          <w:szCs w:val="24"/>
        </w:rPr>
        <w:t>Not</w:t>
      </w:r>
      <w:proofErr w:type="gramEnd"/>
      <w:r w:rsidRPr="00E458FA">
        <w:rPr>
          <w:rFonts w:eastAsia="Times New Roman" w:cs="Times New Roman"/>
          <w:szCs w:val="24"/>
        </w:rPr>
        <w:t xml:space="preserve"> sure</w:t>
      </w:r>
    </w:p>
    <w:p w:rsidR="00E458FA" w:rsidRPr="00E458FA" w:rsidRDefault="00E458FA" w:rsidP="00E458FA">
      <w:pPr>
        <w:tabs>
          <w:tab w:val="left" w:pos="567"/>
        </w:tabs>
        <w:spacing w:after="288" w:line="240" w:lineRule="auto"/>
        <w:ind w:left="142" w:right="11"/>
        <w:rPr>
          <w:rFonts w:eastAsia="Times New Roman" w:cs="Times New Roman"/>
          <w:szCs w:val="24"/>
        </w:rPr>
      </w:pPr>
      <w:r w:rsidRPr="00E458FA">
        <w:rPr>
          <w:rFonts w:eastAsia="Times New Roman" w:cs="Arial"/>
          <w:szCs w:val="24"/>
        </w:rPr>
        <w:t xml:space="preserve">Please give reasons for your answer, including evidence on the costs and benefits associated with having a contingency plan in place? Please quantify these costs where possible. </w:t>
      </w:r>
    </w:p>
    <w:p w:rsidR="00A71570" w:rsidRPr="008C1A5E" w:rsidRDefault="00A71570" w:rsidP="00A71570">
      <w:pPr>
        <w:spacing w:after="0" w:line="240" w:lineRule="auto"/>
        <w:rPr>
          <w:color w:val="0070C0"/>
          <w:sz w:val="22"/>
        </w:rPr>
      </w:pPr>
      <w:r w:rsidRPr="008C1A5E">
        <w:rPr>
          <w:rFonts w:eastAsia="Arial" w:cs="Arial"/>
          <w:color w:val="0070C0"/>
          <w:sz w:val="22"/>
        </w:rPr>
        <w:t>This should already be in place in institutions however this is not within SEDA’s expertise.</w:t>
      </w:r>
    </w:p>
    <w:p w:rsidR="00E458FA" w:rsidRPr="00E458FA" w:rsidRDefault="00E458FA" w:rsidP="00E458FA">
      <w:pPr>
        <w:spacing w:after="288" w:line="240" w:lineRule="auto"/>
        <w:ind w:left="142"/>
        <w:rPr>
          <w:rFonts w:eastAsia="Times New Roman" w:cs="Times New Roman"/>
          <w:szCs w:val="24"/>
        </w:rPr>
      </w:pPr>
    </w:p>
    <w:p w:rsidR="00E458FA" w:rsidRPr="00E458FA" w:rsidRDefault="00E458FA" w:rsidP="00E458FA">
      <w:pPr>
        <w:keepNext/>
        <w:spacing w:after="120" w:line="240" w:lineRule="auto"/>
        <w:ind w:left="142"/>
        <w:outlineLvl w:val="2"/>
        <w:rPr>
          <w:rFonts w:eastAsia="Times New Roman" w:cs="Times New Roman"/>
          <w:b/>
          <w:bCs/>
          <w:color w:val="009BBB"/>
          <w:sz w:val="26"/>
          <w:szCs w:val="26"/>
        </w:rPr>
      </w:pPr>
      <w:bookmarkStart w:id="13" w:name="_Toc434412501"/>
      <w:r w:rsidRPr="00E458FA">
        <w:rPr>
          <w:rFonts w:eastAsia="Times New Roman" w:cs="Times New Roman"/>
          <w:b/>
          <w:bCs/>
          <w:color w:val="009BBB"/>
          <w:sz w:val="26"/>
          <w:szCs w:val="26"/>
        </w:rPr>
        <w:t>Simplifying the higher education architecture (Part C)</w:t>
      </w:r>
      <w:bookmarkEnd w:id="13"/>
    </w:p>
    <w:p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Question 18:</w:t>
      </w:r>
    </w:p>
    <w:p w:rsidR="00E458FA" w:rsidRPr="00E458FA" w:rsidRDefault="00E458FA" w:rsidP="00E458FA">
      <w:pPr>
        <w:numPr>
          <w:ilvl w:val="0"/>
          <w:numId w:val="23"/>
        </w:numPr>
        <w:tabs>
          <w:tab w:val="left" w:pos="567"/>
        </w:tabs>
        <w:spacing w:after="288" w:line="240" w:lineRule="auto"/>
        <w:ind w:right="11"/>
        <w:rPr>
          <w:rFonts w:eastAsia="Times New Roman" w:cs="Arial"/>
          <w:szCs w:val="24"/>
        </w:rPr>
      </w:pPr>
      <w:r w:rsidRPr="00E458FA">
        <w:rPr>
          <w:rFonts w:eastAsia="Times New Roman" w:cs="Arial"/>
          <w:szCs w:val="24"/>
        </w:rPr>
        <w:t xml:space="preserve">Do you agree with the proposed changes to the higher education architecture? </w:t>
      </w:r>
    </w:p>
    <w:p w:rsidR="00E458FA" w:rsidRPr="00E458FA" w:rsidRDefault="00A3507C" w:rsidP="00E458FA">
      <w:pPr>
        <w:tabs>
          <w:tab w:val="left" w:pos="567"/>
        </w:tabs>
        <w:spacing w:after="288" w:line="240" w:lineRule="auto"/>
        <w:ind w:left="142"/>
        <w:rPr>
          <w:rFonts w:eastAsia="Times New Roman" w:cs="Times New Roman"/>
          <w:szCs w:val="24"/>
        </w:rPr>
      </w:pPr>
      <w:sdt>
        <w:sdtPr>
          <w:rPr>
            <w:rFonts w:ascii="MS Gothic" w:eastAsia="MS Gothic" w:hAnsi="MS Gothic" w:cs="Times New Roman"/>
            <w:szCs w:val="24"/>
          </w:rPr>
          <w:id w:val="-1084302760"/>
          <w14:checkbox>
            <w14:checked w14:val="0"/>
            <w14:checkedState w14:val="2612" w14:font="Arial Unicode MS"/>
            <w14:uncheckedState w14:val="2610" w14:font="Arial Unicode MS"/>
          </w14:checkbox>
        </w:sdtPr>
        <w:sdtEndPr/>
        <w:sdtContent>
          <w:r w:rsidR="00E458FA" w:rsidRPr="00E458FA">
            <w:rPr>
              <w:rFonts w:ascii="MS Gothic" w:eastAsia="MS Gothic" w:hAnsi="MS Gothic" w:cs="Times New Roman" w:hint="eastAsia"/>
              <w:szCs w:val="24"/>
            </w:rPr>
            <w:t>☐</w:t>
          </w:r>
        </w:sdtContent>
      </w:sdt>
      <w:r w:rsidR="00E458FA" w:rsidRPr="00E458FA">
        <w:rPr>
          <w:rFonts w:eastAsia="Times New Roman" w:cs="Times New Roman"/>
          <w:szCs w:val="24"/>
        </w:rPr>
        <w:t xml:space="preserve"> Yes</w:t>
      </w:r>
      <w:r w:rsidR="00E458FA" w:rsidRPr="00E458FA">
        <w:rPr>
          <w:rFonts w:eastAsia="Times New Roman" w:cs="Times New Roman"/>
          <w:szCs w:val="24"/>
        </w:rPr>
        <w:tab/>
      </w:r>
      <w:r w:rsidR="00E458FA" w:rsidRPr="00E458FA">
        <w:rPr>
          <w:rFonts w:eastAsia="Times New Roman" w:cs="Times New Roman"/>
          <w:szCs w:val="24"/>
        </w:rPr>
        <w:tab/>
      </w:r>
      <w:sdt>
        <w:sdtPr>
          <w:rPr>
            <w:rFonts w:ascii="MS Gothic" w:eastAsia="MS Gothic" w:hAnsi="MS Gothic" w:cs="Times New Roman"/>
            <w:szCs w:val="24"/>
          </w:rPr>
          <w:id w:val="-905529047"/>
          <w14:checkbox>
            <w14:checked w14:val="0"/>
            <w14:checkedState w14:val="2612" w14:font="Arial Unicode MS"/>
            <w14:uncheckedState w14:val="2610" w14:font="Arial Unicode MS"/>
          </w14:checkbox>
        </w:sdtPr>
        <w:sdtEndPr/>
        <w:sdtContent>
          <w:r w:rsidR="00E458FA" w:rsidRPr="00E458FA">
            <w:rPr>
              <w:rFonts w:ascii="MS Gothic" w:eastAsia="MS Gothic" w:hAnsi="MS Gothic" w:cs="Times New Roman" w:hint="eastAsia"/>
              <w:szCs w:val="24"/>
            </w:rPr>
            <w:t>☐</w:t>
          </w:r>
        </w:sdtContent>
      </w:sdt>
      <w:r w:rsidR="00E458FA" w:rsidRPr="00E458FA">
        <w:rPr>
          <w:rFonts w:eastAsia="Times New Roman" w:cs="Times New Roman"/>
          <w:szCs w:val="24"/>
        </w:rPr>
        <w:t xml:space="preserve"> </w:t>
      </w:r>
      <w:r w:rsidR="00E458FA" w:rsidRPr="00A71570">
        <w:rPr>
          <w:rFonts w:eastAsia="Times New Roman" w:cs="Times New Roman"/>
          <w:szCs w:val="24"/>
          <w:highlight w:val="yellow"/>
        </w:rPr>
        <w:t>No</w:t>
      </w:r>
      <w:r w:rsidR="00E458FA" w:rsidRPr="00E458FA">
        <w:rPr>
          <w:rFonts w:eastAsia="Times New Roman" w:cs="Times New Roman"/>
          <w:szCs w:val="24"/>
        </w:rPr>
        <w:tab/>
      </w:r>
      <w:r w:rsidR="00E458FA" w:rsidRPr="00E458FA">
        <w:rPr>
          <w:rFonts w:eastAsia="Times New Roman" w:cs="Times New Roman"/>
          <w:szCs w:val="24"/>
        </w:rPr>
        <w:tab/>
      </w:r>
      <w:r w:rsidR="00E458FA" w:rsidRPr="00E458FA">
        <w:rPr>
          <w:rFonts w:eastAsia="Times New Roman" w:cs="Times New Roman"/>
          <w:szCs w:val="24"/>
        </w:rPr>
        <w:tab/>
      </w:r>
      <w:sdt>
        <w:sdtPr>
          <w:rPr>
            <w:rFonts w:ascii="MS Gothic" w:eastAsia="MS Gothic" w:hAnsi="MS Gothic" w:cs="Times New Roman"/>
            <w:szCs w:val="24"/>
          </w:rPr>
          <w:id w:val="-1203939290"/>
          <w14:checkbox>
            <w14:checked w14:val="0"/>
            <w14:checkedState w14:val="2612" w14:font="Arial Unicode MS"/>
            <w14:uncheckedState w14:val="2610" w14:font="Arial Unicode MS"/>
          </w14:checkbox>
        </w:sdtPr>
        <w:sdtEndPr/>
        <w:sdtContent>
          <w:r w:rsidR="00E458FA" w:rsidRPr="00E458FA">
            <w:rPr>
              <w:rFonts w:ascii="MS Gothic" w:eastAsia="MS Gothic" w:hAnsi="MS Gothic" w:cs="Times New Roman" w:hint="eastAsia"/>
              <w:szCs w:val="24"/>
            </w:rPr>
            <w:t>☐</w:t>
          </w:r>
        </w:sdtContent>
      </w:sdt>
      <w:r w:rsidR="00E458FA" w:rsidRPr="00E458FA">
        <w:rPr>
          <w:rFonts w:eastAsia="Times New Roman" w:cs="Times New Roman"/>
          <w:szCs w:val="24"/>
        </w:rPr>
        <w:t xml:space="preserve"> </w:t>
      </w:r>
      <w:proofErr w:type="gramStart"/>
      <w:r w:rsidR="00E458FA" w:rsidRPr="00E458FA">
        <w:rPr>
          <w:rFonts w:eastAsia="Times New Roman" w:cs="Times New Roman"/>
          <w:szCs w:val="24"/>
        </w:rPr>
        <w:t>Not</w:t>
      </w:r>
      <w:proofErr w:type="gramEnd"/>
      <w:r w:rsidR="00E458FA" w:rsidRPr="00E458FA">
        <w:rPr>
          <w:rFonts w:eastAsia="Times New Roman" w:cs="Times New Roman"/>
          <w:szCs w:val="24"/>
        </w:rPr>
        <w:t xml:space="preserve"> sure</w:t>
      </w:r>
    </w:p>
    <w:p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 xml:space="preserve">Please give reasons for your answer.  </w:t>
      </w:r>
    </w:p>
    <w:p w:rsidR="00A71570" w:rsidRPr="008C1A5E" w:rsidRDefault="00A71570" w:rsidP="00A71570">
      <w:pPr>
        <w:spacing w:after="0" w:line="240" w:lineRule="auto"/>
        <w:rPr>
          <w:color w:val="0070C0"/>
          <w:sz w:val="22"/>
        </w:rPr>
      </w:pPr>
      <w:r w:rsidRPr="008C1A5E">
        <w:rPr>
          <w:rFonts w:eastAsia="Arial" w:cs="Arial"/>
          <w:color w:val="0070C0"/>
          <w:sz w:val="22"/>
        </w:rPr>
        <w:lastRenderedPageBreak/>
        <w:t xml:space="preserve">Although there are understandable reasons for creating a </w:t>
      </w:r>
      <w:proofErr w:type="spellStart"/>
      <w:r w:rsidRPr="008C1A5E">
        <w:rPr>
          <w:rFonts w:eastAsia="Arial" w:cs="Arial"/>
          <w:color w:val="0070C0"/>
          <w:sz w:val="22"/>
        </w:rPr>
        <w:t>superquango</w:t>
      </w:r>
      <w:proofErr w:type="spellEnd"/>
      <w:r w:rsidRPr="008C1A5E">
        <w:rPr>
          <w:rFonts w:eastAsia="Arial" w:cs="Arial"/>
          <w:color w:val="0070C0"/>
          <w:sz w:val="22"/>
        </w:rPr>
        <w:t>, this would include legislative changes to HEFCE which seem both unrealistic and unachievable in the time-frame.</w:t>
      </w:r>
    </w:p>
    <w:p w:rsidR="00E458FA" w:rsidRPr="00E458FA" w:rsidRDefault="00E458FA" w:rsidP="00E458FA">
      <w:pPr>
        <w:tabs>
          <w:tab w:val="left" w:pos="567"/>
        </w:tabs>
        <w:spacing w:after="288" w:line="240" w:lineRule="auto"/>
        <w:ind w:left="142" w:right="11"/>
        <w:rPr>
          <w:rFonts w:eastAsia="Times New Roman" w:cs="Arial"/>
          <w:szCs w:val="24"/>
        </w:rPr>
      </w:pPr>
    </w:p>
    <w:p w:rsidR="00E458FA" w:rsidRPr="00E458FA" w:rsidRDefault="00E458FA" w:rsidP="00E458FA">
      <w:pPr>
        <w:numPr>
          <w:ilvl w:val="0"/>
          <w:numId w:val="23"/>
        </w:numPr>
        <w:tabs>
          <w:tab w:val="left" w:pos="567"/>
        </w:tabs>
        <w:spacing w:after="288" w:line="240" w:lineRule="auto"/>
        <w:ind w:right="11"/>
        <w:rPr>
          <w:rFonts w:eastAsia="Times New Roman" w:cs="Arial"/>
          <w:szCs w:val="24"/>
        </w:rPr>
      </w:pPr>
      <w:r w:rsidRPr="00E458FA">
        <w:rPr>
          <w:rFonts w:eastAsia="Times New Roman" w:cs="Arial"/>
          <w:szCs w:val="24"/>
        </w:rPr>
        <w:t>To what extent should the Office for Students (</w:t>
      </w:r>
      <w:proofErr w:type="spellStart"/>
      <w:r w:rsidRPr="00E458FA">
        <w:rPr>
          <w:rFonts w:eastAsia="Times New Roman" w:cs="Arial"/>
          <w:szCs w:val="24"/>
        </w:rPr>
        <w:t>OfS</w:t>
      </w:r>
      <w:proofErr w:type="spellEnd"/>
      <w:r w:rsidRPr="00E458FA">
        <w:rPr>
          <w:rFonts w:eastAsia="Times New Roman" w:cs="Arial"/>
          <w:szCs w:val="24"/>
        </w:rPr>
        <w:t xml:space="preserve">) have the power to contract out its functions to separate bodies?  </w:t>
      </w:r>
    </w:p>
    <w:p w:rsidR="00E458FA" w:rsidRPr="00E458FA" w:rsidRDefault="00E458FA" w:rsidP="00E458FA">
      <w:pPr>
        <w:tabs>
          <w:tab w:val="left" w:pos="567"/>
        </w:tabs>
        <w:spacing w:after="288" w:line="240" w:lineRule="auto"/>
        <w:rPr>
          <w:rFonts w:eastAsia="Times New Roman" w:cs="Times New Roman"/>
          <w:szCs w:val="24"/>
        </w:rPr>
      </w:pPr>
      <w:r w:rsidRPr="00E458FA">
        <w:rPr>
          <w:rFonts w:eastAsia="Times New Roman" w:cs="Times New Roman"/>
          <w:szCs w:val="24"/>
        </w:rPr>
        <w:tab/>
      </w:r>
      <w:sdt>
        <w:sdtPr>
          <w:rPr>
            <w:rFonts w:ascii="MS Gothic" w:eastAsia="MS Gothic" w:hAnsi="MS Gothic" w:cs="Times New Roman"/>
            <w:szCs w:val="24"/>
          </w:rPr>
          <w:id w:val="1920902391"/>
          <w14:checkbox>
            <w14:checked w14:val="0"/>
            <w14:checkedState w14:val="2612" w14:font="Arial Unicode MS"/>
            <w14:uncheckedState w14:val="2610" w14:font="Arial Unicode MS"/>
          </w14:checkbox>
        </w:sdtPr>
        <w:sdtEndPr/>
        <w:sdtContent>
          <w:r w:rsidRPr="00E458FA">
            <w:rPr>
              <w:rFonts w:ascii="MS Gothic" w:eastAsia="MS Gothic" w:hAnsi="MS Gothic" w:cs="Times New Roman" w:hint="eastAsia"/>
              <w:szCs w:val="24"/>
            </w:rPr>
            <w:t>☐</w:t>
          </w:r>
        </w:sdtContent>
      </w:sdt>
      <w:r w:rsidRPr="00E458FA">
        <w:rPr>
          <w:rFonts w:eastAsia="Times New Roman" w:cs="Times New Roman"/>
          <w:szCs w:val="24"/>
        </w:rPr>
        <w:t xml:space="preserve"> Fully</w:t>
      </w:r>
      <w:r w:rsidRPr="00E458FA">
        <w:rPr>
          <w:rFonts w:eastAsia="Times New Roman" w:cs="Times New Roman"/>
          <w:szCs w:val="24"/>
        </w:rPr>
        <w:tab/>
      </w:r>
      <w:r w:rsidRPr="00E458FA">
        <w:rPr>
          <w:rFonts w:eastAsia="Times New Roman" w:cs="Times New Roman"/>
          <w:szCs w:val="24"/>
        </w:rPr>
        <w:tab/>
      </w:r>
      <w:sdt>
        <w:sdtPr>
          <w:rPr>
            <w:rFonts w:ascii="MS Gothic" w:eastAsia="MS Gothic" w:hAnsi="MS Gothic" w:cs="Times New Roman"/>
            <w:szCs w:val="24"/>
          </w:rPr>
          <w:id w:val="-16547384"/>
          <w14:checkbox>
            <w14:checked w14:val="0"/>
            <w14:checkedState w14:val="2612" w14:font="Arial Unicode MS"/>
            <w14:uncheckedState w14:val="2610" w14:font="Arial Unicode MS"/>
          </w14:checkbox>
        </w:sdtPr>
        <w:sdtEndPr/>
        <w:sdtContent>
          <w:r w:rsidRPr="00E458FA">
            <w:rPr>
              <w:rFonts w:ascii="MS Gothic" w:eastAsia="MS Gothic" w:hAnsi="MS Gothic" w:cs="Times New Roman" w:hint="eastAsia"/>
              <w:szCs w:val="24"/>
            </w:rPr>
            <w:t>☐</w:t>
          </w:r>
        </w:sdtContent>
      </w:sdt>
      <w:r w:rsidRPr="00E458FA">
        <w:rPr>
          <w:rFonts w:eastAsia="Times New Roman" w:cs="Times New Roman"/>
          <w:szCs w:val="24"/>
        </w:rPr>
        <w:t xml:space="preserve"> </w:t>
      </w:r>
      <w:proofErr w:type="gramStart"/>
      <w:r w:rsidRPr="00A71570">
        <w:rPr>
          <w:rFonts w:eastAsia="Times New Roman" w:cs="Times New Roman"/>
          <w:szCs w:val="24"/>
          <w:highlight w:val="yellow"/>
        </w:rPr>
        <w:t>Partially</w:t>
      </w:r>
      <w:proofErr w:type="gramEnd"/>
      <w:r w:rsidRPr="00E458FA">
        <w:rPr>
          <w:rFonts w:eastAsia="Times New Roman" w:cs="Times New Roman"/>
          <w:szCs w:val="24"/>
        </w:rPr>
        <w:tab/>
      </w:r>
      <w:r w:rsidRPr="00E458FA">
        <w:rPr>
          <w:rFonts w:eastAsia="Times New Roman" w:cs="Times New Roman"/>
          <w:szCs w:val="24"/>
        </w:rPr>
        <w:tab/>
      </w:r>
      <w:r w:rsidRPr="00E458FA">
        <w:rPr>
          <w:rFonts w:eastAsia="Times New Roman" w:cs="Times New Roman"/>
          <w:szCs w:val="24"/>
        </w:rPr>
        <w:tab/>
      </w:r>
      <w:sdt>
        <w:sdtPr>
          <w:rPr>
            <w:rFonts w:ascii="MS Gothic" w:eastAsia="MS Gothic" w:hAnsi="MS Gothic" w:cs="Times New Roman"/>
            <w:szCs w:val="24"/>
          </w:rPr>
          <w:id w:val="701595152"/>
          <w14:checkbox>
            <w14:checked w14:val="0"/>
            <w14:checkedState w14:val="2612" w14:font="Arial Unicode MS"/>
            <w14:uncheckedState w14:val="2610" w14:font="Arial Unicode MS"/>
          </w14:checkbox>
        </w:sdtPr>
        <w:sdtEndPr/>
        <w:sdtContent>
          <w:r w:rsidRPr="00E458FA">
            <w:rPr>
              <w:rFonts w:ascii="MS Gothic" w:eastAsia="MS Gothic" w:hAnsi="MS Gothic" w:cs="Times New Roman" w:hint="eastAsia"/>
              <w:szCs w:val="24"/>
            </w:rPr>
            <w:t>☐</w:t>
          </w:r>
        </w:sdtContent>
      </w:sdt>
      <w:r w:rsidRPr="00E458FA">
        <w:rPr>
          <w:rFonts w:eastAsia="Times New Roman" w:cs="Times New Roman"/>
          <w:szCs w:val="24"/>
        </w:rPr>
        <w:t xml:space="preserve"> Not at all</w:t>
      </w:r>
    </w:p>
    <w:p w:rsidR="00E458FA" w:rsidRPr="00E458FA" w:rsidRDefault="00E458FA" w:rsidP="00E458FA">
      <w:pPr>
        <w:numPr>
          <w:ilvl w:val="0"/>
          <w:numId w:val="23"/>
        </w:numPr>
        <w:tabs>
          <w:tab w:val="left" w:pos="567"/>
        </w:tabs>
        <w:spacing w:after="288" w:line="240" w:lineRule="auto"/>
        <w:ind w:left="360" w:right="11"/>
        <w:rPr>
          <w:rFonts w:eastAsia="Times New Roman" w:cs="Arial"/>
          <w:szCs w:val="24"/>
        </w:rPr>
      </w:pPr>
      <w:r w:rsidRPr="00E458FA">
        <w:rPr>
          <w:rFonts w:eastAsia="Times New Roman" w:cs="Arial"/>
          <w:szCs w:val="24"/>
        </w:rPr>
        <w:t xml:space="preserve">If you agree, which functions should the </w:t>
      </w:r>
      <w:proofErr w:type="spellStart"/>
      <w:r w:rsidRPr="00E458FA">
        <w:rPr>
          <w:rFonts w:eastAsia="Times New Roman" w:cs="Arial"/>
          <w:szCs w:val="24"/>
        </w:rPr>
        <w:t>OfS</w:t>
      </w:r>
      <w:proofErr w:type="spellEnd"/>
      <w:r w:rsidRPr="00E458FA">
        <w:rPr>
          <w:rFonts w:eastAsia="Times New Roman" w:cs="Arial"/>
          <w:szCs w:val="24"/>
        </w:rPr>
        <w:t xml:space="preserve"> be able to contract out?</w:t>
      </w:r>
    </w:p>
    <w:p w:rsidR="00E458FA" w:rsidRPr="00E458FA" w:rsidRDefault="00E458FA" w:rsidP="00E458FA">
      <w:pPr>
        <w:spacing w:after="0" w:line="240" w:lineRule="auto"/>
        <w:ind w:left="502"/>
        <w:contextualSpacing/>
        <w:rPr>
          <w:rFonts w:ascii="Times New Roman" w:eastAsia="Times New Roman" w:hAnsi="Times New Roman" w:cs="Times New Roman"/>
          <w:szCs w:val="24"/>
          <w:lang w:eastAsia="en-GB"/>
        </w:rPr>
      </w:pPr>
    </w:p>
    <w:p w:rsidR="00E458FA" w:rsidRPr="00E458FA" w:rsidRDefault="00E458FA" w:rsidP="00E458FA">
      <w:pPr>
        <w:tabs>
          <w:tab w:val="left" w:pos="567"/>
        </w:tabs>
        <w:spacing w:after="288" w:line="240" w:lineRule="auto"/>
        <w:ind w:left="502" w:right="11"/>
        <w:rPr>
          <w:rFonts w:eastAsia="Times New Roman" w:cs="Arial"/>
          <w:b/>
          <w:i/>
          <w:color w:val="4F81BD" w:themeColor="accent1"/>
          <w:szCs w:val="24"/>
        </w:rPr>
      </w:pPr>
    </w:p>
    <w:p w:rsidR="00E458FA" w:rsidRPr="00E458FA" w:rsidRDefault="00E458FA" w:rsidP="00E458FA">
      <w:pPr>
        <w:numPr>
          <w:ilvl w:val="0"/>
          <w:numId w:val="23"/>
        </w:numPr>
        <w:tabs>
          <w:tab w:val="left" w:pos="567"/>
        </w:tabs>
        <w:spacing w:after="288" w:line="240" w:lineRule="auto"/>
        <w:ind w:left="360" w:right="11"/>
        <w:rPr>
          <w:rFonts w:eastAsia="Times New Roman" w:cs="Arial"/>
          <w:szCs w:val="24"/>
        </w:rPr>
      </w:pPr>
      <w:r w:rsidRPr="00E458FA">
        <w:rPr>
          <w:rFonts w:eastAsia="Times New Roman" w:cs="Arial"/>
          <w:szCs w:val="24"/>
        </w:rPr>
        <w:t>What are your views on the proposed options for allocating Teaching Grant?</w:t>
      </w:r>
    </w:p>
    <w:p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Option 1: BIS Ministers set strategic priorities and BIS officials determine formula.</w:t>
      </w:r>
    </w:p>
    <w:p w:rsidR="00E458FA" w:rsidRPr="00E458FA" w:rsidRDefault="00A3507C" w:rsidP="00E458FA">
      <w:pPr>
        <w:spacing w:after="288" w:line="240" w:lineRule="auto"/>
        <w:ind w:firstLine="720"/>
        <w:rPr>
          <w:rFonts w:eastAsia="Times New Roman" w:cs="Times New Roman"/>
          <w:szCs w:val="24"/>
        </w:rPr>
      </w:pPr>
      <w:sdt>
        <w:sdtPr>
          <w:rPr>
            <w:rFonts w:eastAsia="Times New Roman" w:cs="Times New Roman"/>
            <w:szCs w:val="24"/>
          </w:rPr>
          <w:id w:val="1815599012"/>
          <w14:checkbox>
            <w14:checked w14:val="0"/>
            <w14:checkedState w14:val="2612" w14:font="Arial Unicode MS"/>
            <w14:uncheckedState w14:val="2610" w14:font="Arial Unicode MS"/>
          </w14:checkbox>
        </w:sdtPr>
        <w:sdtEndPr/>
        <w:sdtContent>
          <w:r w:rsidR="006C7C6B">
            <w:rPr>
              <w:rFonts w:ascii="MS Gothic" w:eastAsia="MS Gothic" w:hAnsi="MS Gothic" w:cs="Times New Roman" w:hint="eastAsia"/>
              <w:szCs w:val="24"/>
            </w:rPr>
            <w:t>☐</w:t>
          </w:r>
        </w:sdtContent>
      </w:sdt>
      <w:r w:rsidR="00E458FA" w:rsidRPr="00E458FA">
        <w:rPr>
          <w:rFonts w:eastAsia="Times New Roman" w:cs="Times New Roman"/>
          <w:szCs w:val="24"/>
        </w:rPr>
        <w:t xml:space="preserve"> Agree</w:t>
      </w:r>
      <w:r w:rsidR="00E458FA" w:rsidRPr="00E458FA">
        <w:rPr>
          <w:rFonts w:eastAsia="Times New Roman" w:cs="Times New Roman"/>
          <w:szCs w:val="24"/>
        </w:rPr>
        <w:tab/>
      </w:r>
      <w:r w:rsidR="00E458FA" w:rsidRPr="00E458FA">
        <w:rPr>
          <w:rFonts w:eastAsia="Times New Roman" w:cs="Times New Roman"/>
          <w:szCs w:val="24"/>
        </w:rPr>
        <w:tab/>
      </w:r>
      <w:sdt>
        <w:sdtPr>
          <w:rPr>
            <w:rFonts w:eastAsia="Times New Roman" w:cs="Times New Roman"/>
            <w:szCs w:val="24"/>
          </w:rPr>
          <w:id w:val="1659104861"/>
          <w14:checkbox>
            <w14:checked w14:val="0"/>
            <w14:checkedState w14:val="2612" w14:font="Arial Unicode MS"/>
            <w14:uncheckedState w14:val="2610" w14:font="Arial Unicode MS"/>
          </w14:checkbox>
        </w:sdtPr>
        <w:sdtEndPr/>
        <w:sdtContent>
          <w:r w:rsidR="00E458FA" w:rsidRPr="00E458FA">
            <w:rPr>
              <w:rFonts w:ascii="MS Gothic" w:eastAsia="MS Gothic" w:hAnsi="MS Gothic" w:cs="MS Gothic" w:hint="eastAsia"/>
              <w:szCs w:val="24"/>
            </w:rPr>
            <w:t>☐</w:t>
          </w:r>
        </w:sdtContent>
      </w:sdt>
      <w:r w:rsidR="00E458FA" w:rsidRPr="00E458FA">
        <w:rPr>
          <w:rFonts w:eastAsia="Times New Roman" w:cs="Times New Roman"/>
          <w:szCs w:val="24"/>
        </w:rPr>
        <w:t xml:space="preserve"> </w:t>
      </w:r>
      <w:r w:rsidR="00E458FA" w:rsidRPr="00A71570">
        <w:rPr>
          <w:rFonts w:eastAsia="Times New Roman" w:cs="Times New Roman"/>
          <w:szCs w:val="24"/>
          <w:highlight w:val="yellow"/>
        </w:rPr>
        <w:t>Disagree</w:t>
      </w:r>
      <w:r w:rsidR="00E458FA" w:rsidRPr="00E458FA">
        <w:rPr>
          <w:rFonts w:eastAsia="Times New Roman" w:cs="Times New Roman"/>
          <w:szCs w:val="24"/>
        </w:rPr>
        <w:tab/>
      </w:r>
      <w:r w:rsidR="00E458FA" w:rsidRPr="00E458FA">
        <w:rPr>
          <w:rFonts w:eastAsia="Times New Roman" w:cs="Times New Roman"/>
          <w:szCs w:val="24"/>
        </w:rPr>
        <w:tab/>
      </w:r>
      <w:r w:rsidR="00E458FA" w:rsidRPr="00E458FA">
        <w:rPr>
          <w:rFonts w:eastAsia="Times New Roman" w:cs="Times New Roman"/>
          <w:szCs w:val="24"/>
        </w:rPr>
        <w:tab/>
      </w:r>
      <w:sdt>
        <w:sdtPr>
          <w:rPr>
            <w:rFonts w:eastAsia="Times New Roman" w:cs="Times New Roman"/>
            <w:szCs w:val="24"/>
          </w:rPr>
          <w:id w:val="1535004148"/>
          <w14:checkbox>
            <w14:checked w14:val="0"/>
            <w14:checkedState w14:val="2612" w14:font="Arial Unicode MS"/>
            <w14:uncheckedState w14:val="2610" w14:font="Arial Unicode MS"/>
          </w14:checkbox>
        </w:sdtPr>
        <w:sdtEndPr/>
        <w:sdtContent>
          <w:r w:rsidR="00E458FA" w:rsidRPr="00E458FA">
            <w:rPr>
              <w:rFonts w:ascii="MS Gothic" w:eastAsia="MS Gothic" w:hAnsi="MS Gothic" w:cs="MS Gothic" w:hint="eastAsia"/>
              <w:szCs w:val="24"/>
            </w:rPr>
            <w:t>☐</w:t>
          </w:r>
        </w:sdtContent>
      </w:sdt>
      <w:r w:rsidR="00E458FA" w:rsidRPr="00E458FA">
        <w:rPr>
          <w:rFonts w:eastAsia="Times New Roman" w:cs="Times New Roman"/>
          <w:szCs w:val="24"/>
        </w:rPr>
        <w:t xml:space="preserve"> </w:t>
      </w:r>
      <w:proofErr w:type="gramStart"/>
      <w:r w:rsidR="00E458FA" w:rsidRPr="00E458FA">
        <w:rPr>
          <w:rFonts w:eastAsia="Times New Roman" w:cs="Times New Roman"/>
          <w:szCs w:val="24"/>
        </w:rPr>
        <w:t>Not</w:t>
      </w:r>
      <w:proofErr w:type="gramEnd"/>
      <w:r w:rsidR="00E458FA" w:rsidRPr="00E458FA">
        <w:rPr>
          <w:rFonts w:eastAsia="Times New Roman" w:cs="Times New Roman"/>
          <w:szCs w:val="24"/>
        </w:rPr>
        <w:t xml:space="preserve"> sure</w:t>
      </w:r>
    </w:p>
    <w:p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 xml:space="preserve">Option 2: BIS Minister sets strategic priorities and allocation responsibilities divested to </w:t>
      </w:r>
      <w:proofErr w:type="spellStart"/>
      <w:r w:rsidRPr="00E458FA">
        <w:rPr>
          <w:rFonts w:eastAsia="Times New Roman" w:cs="Arial"/>
          <w:szCs w:val="24"/>
        </w:rPr>
        <w:t>OfS</w:t>
      </w:r>
      <w:proofErr w:type="spellEnd"/>
    </w:p>
    <w:p w:rsidR="00E458FA" w:rsidRPr="00E458FA" w:rsidRDefault="00A3507C" w:rsidP="00E458FA">
      <w:pPr>
        <w:spacing w:after="288" w:line="240" w:lineRule="auto"/>
        <w:ind w:firstLine="720"/>
        <w:rPr>
          <w:rFonts w:eastAsia="Times New Roman" w:cs="Times New Roman"/>
          <w:szCs w:val="24"/>
        </w:rPr>
      </w:pPr>
      <w:sdt>
        <w:sdtPr>
          <w:rPr>
            <w:rFonts w:eastAsia="Times New Roman" w:cs="Times New Roman"/>
            <w:szCs w:val="24"/>
          </w:rPr>
          <w:id w:val="-1252809423"/>
          <w14:checkbox>
            <w14:checked w14:val="0"/>
            <w14:checkedState w14:val="2612" w14:font="Arial Unicode MS"/>
            <w14:uncheckedState w14:val="2610" w14:font="Arial Unicode MS"/>
          </w14:checkbox>
        </w:sdtPr>
        <w:sdtEndPr/>
        <w:sdtContent>
          <w:r w:rsidR="00E458FA" w:rsidRPr="00E458FA">
            <w:rPr>
              <w:rFonts w:ascii="MS Gothic" w:eastAsia="MS Gothic" w:hAnsi="MS Gothic" w:cs="MS Gothic" w:hint="eastAsia"/>
              <w:szCs w:val="24"/>
            </w:rPr>
            <w:t>☐</w:t>
          </w:r>
        </w:sdtContent>
      </w:sdt>
      <w:r w:rsidR="00E458FA" w:rsidRPr="00E458FA">
        <w:rPr>
          <w:rFonts w:eastAsia="Times New Roman" w:cs="Times New Roman"/>
          <w:szCs w:val="24"/>
        </w:rPr>
        <w:t xml:space="preserve"> </w:t>
      </w:r>
      <w:r w:rsidR="00E458FA" w:rsidRPr="008C1A5E">
        <w:rPr>
          <w:rFonts w:eastAsia="Times New Roman" w:cs="Times New Roman"/>
          <w:szCs w:val="24"/>
          <w:highlight w:val="yellow"/>
        </w:rPr>
        <w:t>Agree</w:t>
      </w:r>
      <w:r w:rsidR="00E458FA" w:rsidRPr="00E458FA">
        <w:rPr>
          <w:rFonts w:eastAsia="Times New Roman" w:cs="Times New Roman"/>
          <w:szCs w:val="24"/>
        </w:rPr>
        <w:tab/>
      </w:r>
      <w:r w:rsidR="00E458FA" w:rsidRPr="00E458FA">
        <w:rPr>
          <w:rFonts w:eastAsia="Times New Roman" w:cs="Times New Roman"/>
          <w:szCs w:val="24"/>
        </w:rPr>
        <w:tab/>
      </w:r>
      <w:sdt>
        <w:sdtPr>
          <w:rPr>
            <w:rFonts w:eastAsia="Times New Roman" w:cs="Times New Roman"/>
            <w:szCs w:val="24"/>
          </w:rPr>
          <w:id w:val="-1195371255"/>
          <w14:checkbox>
            <w14:checked w14:val="0"/>
            <w14:checkedState w14:val="2612" w14:font="Arial Unicode MS"/>
            <w14:uncheckedState w14:val="2610" w14:font="Arial Unicode MS"/>
          </w14:checkbox>
        </w:sdtPr>
        <w:sdtEndPr/>
        <w:sdtContent>
          <w:r w:rsidR="00E458FA" w:rsidRPr="00E458FA">
            <w:rPr>
              <w:rFonts w:ascii="MS Gothic" w:eastAsia="MS Gothic" w:hAnsi="MS Gothic" w:cs="MS Gothic" w:hint="eastAsia"/>
              <w:szCs w:val="24"/>
            </w:rPr>
            <w:t>☐</w:t>
          </w:r>
        </w:sdtContent>
      </w:sdt>
      <w:r w:rsidR="00E458FA" w:rsidRPr="00E458FA">
        <w:rPr>
          <w:rFonts w:eastAsia="Times New Roman" w:cs="Times New Roman"/>
          <w:szCs w:val="24"/>
        </w:rPr>
        <w:t xml:space="preserve"> </w:t>
      </w:r>
      <w:r w:rsidR="00E458FA" w:rsidRPr="008C1A5E">
        <w:rPr>
          <w:rFonts w:eastAsia="Times New Roman" w:cs="Times New Roman"/>
          <w:szCs w:val="24"/>
        </w:rPr>
        <w:t>Disagree</w:t>
      </w:r>
      <w:r w:rsidR="00E458FA" w:rsidRPr="00E458FA">
        <w:rPr>
          <w:rFonts w:eastAsia="Times New Roman" w:cs="Times New Roman"/>
          <w:szCs w:val="24"/>
        </w:rPr>
        <w:tab/>
      </w:r>
      <w:r w:rsidR="00E458FA" w:rsidRPr="00E458FA">
        <w:rPr>
          <w:rFonts w:eastAsia="Times New Roman" w:cs="Times New Roman"/>
          <w:szCs w:val="24"/>
        </w:rPr>
        <w:tab/>
      </w:r>
      <w:r w:rsidR="00E458FA" w:rsidRPr="00E458FA">
        <w:rPr>
          <w:rFonts w:eastAsia="Times New Roman" w:cs="Times New Roman"/>
          <w:szCs w:val="24"/>
        </w:rPr>
        <w:tab/>
      </w:r>
      <w:sdt>
        <w:sdtPr>
          <w:rPr>
            <w:rFonts w:eastAsia="Times New Roman" w:cs="Times New Roman"/>
            <w:szCs w:val="24"/>
          </w:rPr>
          <w:id w:val="-525562819"/>
          <w14:checkbox>
            <w14:checked w14:val="0"/>
            <w14:checkedState w14:val="2612" w14:font="Arial Unicode MS"/>
            <w14:uncheckedState w14:val="2610" w14:font="Arial Unicode MS"/>
          </w14:checkbox>
        </w:sdtPr>
        <w:sdtEndPr/>
        <w:sdtContent>
          <w:r w:rsidR="00E458FA" w:rsidRPr="00E458FA">
            <w:rPr>
              <w:rFonts w:ascii="MS Gothic" w:eastAsia="MS Gothic" w:hAnsi="MS Gothic" w:cs="MS Gothic" w:hint="eastAsia"/>
              <w:szCs w:val="24"/>
            </w:rPr>
            <w:t>☐</w:t>
          </w:r>
        </w:sdtContent>
      </w:sdt>
      <w:r w:rsidR="00E458FA" w:rsidRPr="00E458FA">
        <w:rPr>
          <w:rFonts w:eastAsia="Times New Roman" w:cs="Times New Roman"/>
          <w:szCs w:val="24"/>
        </w:rPr>
        <w:t xml:space="preserve"> </w:t>
      </w:r>
      <w:proofErr w:type="gramStart"/>
      <w:r w:rsidR="00E458FA" w:rsidRPr="00E458FA">
        <w:rPr>
          <w:rFonts w:eastAsia="Times New Roman" w:cs="Times New Roman"/>
          <w:szCs w:val="24"/>
        </w:rPr>
        <w:t>Not</w:t>
      </w:r>
      <w:proofErr w:type="gramEnd"/>
      <w:r w:rsidR="00E458FA" w:rsidRPr="00E458FA">
        <w:rPr>
          <w:rFonts w:eastAsia="Times New Roman" w:cs="Times New Roman"/>
          <w:szCs w:val="24"/>
        </w:rPr>
        <w:t xml:space="preserve"> sure</w:t>
      </w:r>
    </w:p>
    <w:p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Please give reasons for your answer,</w:t>
      </w:r>
    </w:p>
    <w:p w:rsidR="00A71570" w:rsidRPr="008C1A5E" w:rsidRDefault="00A71570" w:rsidP="00A71570">
      <w:pPr>
        <w:spacing w:after="0"/>
        <w:rPr>
          <w:color w:val="0070C0"/>
          <w:sz w:val="22"/>
        </w:rPr>
      </w:pPr>
      <w:r w:rsidRPr="008C1A5E">
        <w:rPr>
          <w:color w:val="0070C0"/>
          <w:sz w:val="22"/>
        </w:rPr>
        <w:t>SEDA’s experience is allocation of grants requires an enormous amount of insight into the sector to be able to do this and so it does not make sense to move these away from those who have the existing experience</w:t>
      </w:r>
    </w:p>
    <w:p w:rsidR="00E458FA" w:rsidRPr="00E458FA" w:rsidRDefault="00E458FA" w:rsidP="00E458FA">
      <w:pPr>
        <w:tabs>
          <w:tab w:val="left" w:pos="567"/>
        </w:tabs>
        <w:spacing w:after="288" w:line="240" w:lineRule="auto"/>
        <w:ind w:left="142" w:right="11"/>
        <w:rPr>
          <w:rFonts w:eastAsia="Times New Roman" w:cs="Arial"/>
          <w:szCs w:val="24"/>
        </w:rPr>
      </w:pPr>
    </w:p>
    <w:p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 xml:space="preserve">Question 19: Do you agree with the proposal for a single, transparent and light touch regulatory framework for every higher education provider?  </w:t>
      </w:r>
    </w:p>
    <w:p w:rsidR="00E458FA" w:rsidRPr="00E458FA" w:rsidRDefault="00E458FA" w:rsidP="00E458FA">
      <w:pPr>
        <w:tabs>
          <w:tab w:val="left" w:pos="567"/>
        </w:tabs>
        <w:spacing w:after="288" w:line="240" w:lineRule="auto"/>
        <w:ind w:left="142"/>
        <w:rPr>
          <w:rFonts w:eastAsia="Times New Roman" w:cs="Times New Roman"/>
          <w:szCs w:val="24"/>
        </w:rPr>
      </w:pPr>
      <w:r w:rsidRPr="00E458FA">
        <w:rPr>
          <w:rFonts w:eastAsia="Times New Roman" w:cs="Times New Roman"/>
          <w:szCs w:val="24"/>
        </w:rPr>
        <w:t xml:space="preserve">      </w:t>
      </w:r>
      <w:sdt>
        <w:sdtPr>
          <w:rPr>
            <w:rFonts w:eastAsia="Times New Roman" w:cs="Times New Roman"/>
            <w:szCs w:val="24"/>
          </w:rPr>
          <w:id w:val="1952740566"/>
          <w14:checkbox>
            <w14:checked w14:val="0"/>
            <w14:checkedState w14:val="2612" w14:font="Arial Unicode MS"/>
            <w14:uncheckedState w14:val="2610" w14:font="Arial Unicode MS"/>
          </w14:checkbox>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Yes</w:t>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1921630910"/>
          <w14:checkbox>
            <w14:checked w14:val="0"/>
            <w14:checkedState w14:val="2612" w14:font="Arial Unicode MS"/>
            <w14:uncheckedState w14:val="2610" w14:font="Arial Unicode MS"/>
          </w14:checkbox>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w:t>
      </w:r>
      <w:r w:rsidRPr="007E773C">
        <w:rPr>
          <w:rFonts w:eastAsia="Times New Roman" w:cs="Times New Roman"/>
          <w:szCs w:val="24"/>
          <w:highlight w:val="yellow"/>
        </w:rPr>
        <w:t>No</w:t>
      </w:r>
      <w:r w:rsidRPr="00E458FA">
        <w:rPr>
          <w:rFonts w:eastAsia="Times New Roman" w:cs="Times New Roman"/>
          <w:szCs w:val="24"/>
        </w:rPr>
        <w:tab/>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1384293363"/>
          <w14:checkbox>
            <w14:checked w14:val="0"/>
            <w14:checkedState w14:val="2612" w14:font="Arial Unicode MS"/>
            <w14:uncheckedState w14:val="2610" w14:font="Arial Unicode MS"/>
          </w14:checkbox>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w:t>
      </w:r>
      <w:proofErr w:type="gramStart"/>
      <w:r w:rsidRPr="00E458FA">
        <w:rPr>
          <w:rFonts w:eastAsia="Times New Roman" w:cs="Times New Roman"/>
          <w:szCs w:val="24"/>
        </w:rPr>
        <w:t>Not</w:t>
      </w:r>
      <w:proofErr w:type="gramEnd"/>
      <w:r w:rsidRPr="00E458FA">
        <w:rPr>
          <w:rFonts w:eastAsia="Times New Roman" w:cs="Times New Roman"/>
          <w:szCs w:val="24"/>
        </w:rPr>
        <w:t xml:space="preserve"> sure</w:t>
      </w:r>
    </w:p>
    <w:p w:rsidR="00E458FA" w:rsidRPr="00E458FA" w:rsidRDefault="00E458FA" w:rsidP="00E458FA">
      <w:pPr>
        <w:tabs>
          <w:tab w:val="left" w:pos="567"/>
        </w:tabs>
        <w:spacing w:after="288" w:line="240" w:lineRule="auto"/>
        <w:ind w:left="142" w:right="11"/>
        <w:rPr>
          <w:rFonts w:eastAsia="Times New Roman" w:cs="Arial"/>
          <w:szCs w:val="24"/>
        </w:rPr>
      </w:pPr>
    </w:p>
    <w:p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Please give reasons for your answer, including how the proposed framework would change the burden on providers.  Please quantify the benefits and/or costs where possible.</w:t>
      </w:r>
    </w:p>
    <w:p w:rsidR="007E773C" w:rsidRPr="008C1A5E" w:rsidRDefault="007E773C" w:rsidP="007E773C">
      <w:pPr>
        <w:spacing w:after="0" w:line="240" w:lineRule="auto"/>
        <w:rPr>
          <w:color w:val="0070C0"/>
          <w:sz w:val="22"/>
        </w:rPr>
      </w:pPr>
      <w:r w:rsidRPr="008C1A5E">
        <w:rPr>
          <w:rFonts w:eastAsia="Arial" w:cs="Arial"/>
          <w:color w:val="0070C0"/>
          <w:sz w:val="22"/>
        </w:rPr>
        <w:t xml:space="preserve">This does not match the metric approach proposed and the focus on risk does not promote excellence. </w:t>
      </w:r>
      <w:r w:rsidR="00041123" w:rsidRPr="008C1A5E">
        <w:rPr>
          <w:rFonts w:eastAsia="Arial" w:cs="Arial"/>
          <w:color w:val="0070C0"/>
          <w:sz w:val="22"/>
        </w:rPr>
        <w:t xml:space="preserve">There is no mention in the paper of balancing the duty </w:t>
      </w:r>
      <w:r w:rsidR="0059022D" w:rsidRPr="008C1A5E">
        <w:rPr>
          <w:rFonts w:eastAsia="Arial" w:cs="Arial"/>
          <w:color w:val="0070C0"/>
          <w:sz w:val="22"/>
        </w:rPr>
        <w:t xml:space="preserve">of the interests of the HEI’s as employers and their employees the teaching staff. </w:t>
      </w:r>
      <w:r w:rsidRPr="008C1A5E">
        <w:rPr>
          <w:rFonts w:eastAsia="Arial" w:cs="Arial"/>
          <w:color w:val="0070C0"/>
          <w:sz w:val="22"/>
        </w:rPr>
        <w:t xml:space="preserve">There could be a risk of reputation </w:t>
      </w:r>
      <w:r w:rsidR="0059022D" w:rsidRPr="008C1A5E">
        <w:rPr>
          <w:rFonts w:eastAsia="Arial" w:cs="Arial"/>
          <w:color w:val="0070C0"/>
          <w:sz w:val="22"/>
        </w:rPr>
        <w:t xml:space="preserve">and an incorrect perception of </w:t>
      </w:r>
      <w:r w:rsidRPr="008C1A5E">
        <w:rPr>
          <w:rFonts w:eastAsia="Arial" w:cs="Arial"/>
          <w:color w:val="0070C0"/>
          <w:sz w:val="22"/>
        </w:rPr>
        <w:t xml:space="preserve">risk. There is also an issue about </w:t>
      </w:r>
      <w:r w:rsidR="00041123" w:rsidRPr="008C1A5E">
        <w:rPr>
          <w:rFonts w:eastAsia="Arial" w:cs="Arial"/>
          <w:color w:val="0070C0"/>
          <w:sz w:val="22"/>
        </w:rPr>
        <w:t xml:space="preserve">combining </w:t>
      </w:r>
      <w:r w:rsidRPr="008C1A5E">
        <w:rPr>
          <w:rFonts w:eastAsia="Arial" w:cs="Arial"/>
          <w:color w:val="0070C0"/>
          <w:sz w:val="22"/>
        </w:rPr>
        <w:t xml:space="preserve">the </w:t>
      </w:r>
      <w:r w:rsidRPr="008C1A5E">
        <w:rPr>
          <w:rFonts w:eastAsia="Arial" w:cs="Arial"/>
          <w:color w:val="0070C0"/>
          <w:sz w:val="22"/>
        </w:rPr>
        <w:lastRenderedPageBreak/>
        <w:t>funding and regulatory roles</w:t>
      </w:r>
      <w:r w:rsidR="00041123" w:rsidRPr="008C1A5E">
        <w:rPr>
          <w:rFonts w:eastAsia="Arial" w:cs="Arial"/>
          <w:color w:val="0070C0"/>
          <w:sz w:val="22"/>
        </w:rPr>
        <w:t>,</w:t>
      </w:r>
      <w:r w:rsidRPr="008C1A5E">
        <w:rPr>
          <w:rFonts w:eastAsia="Arial" w:cs="Arial"/>
          <w:color w:val="0070C0"/>
          <w:sz w:val="22"/>
        </w:rPr>
        <w:t xml:space="preserve"> so that there is no independent body </w:t>
      </w:r>
      <w:r w:rsidR="00041123" w:rsidRPr="008C1A5E">
        <w:rPr>
          <w:rFonts w:eastAsia="Arial" w:cs="Arial"/>
          <w:color w:val="0070C0"/>
          <w:sz w:val="22"/>
        </w:rPr>
        <w:t xml:space="preserve">with oversight of </w:t>
      </w:r>
      <w:r w:rsidRPr="008C1A5E">
        <w:rPr>
          <w:rFonts w:eastAsia="Arial" w:cs="Arial"/>
          <w:color w:val="0070C0"/>
          <w:sz w:val="22"/>
        </w:rPr>
        <w:t xml:space="preserve">these roles. This would be a risk to the reputation of </w:t>
      </w:r>
      <w:r w:rsidR="00041123" w:rsidRPr="008C1A5E">
        <w:rPr>
          <w:rFonts w:eastAsia="Arial" w:cs="Arial"/>
          <w:color w:val="0070C0"/>
          <w:sz w:val="22"/>
        </w:rPr>
        <w:t xml:space="preserve">the </w:t>
      </w:r>
      <w:r w:rsidRPr="008C1A5E">
        <w:rPr>
          <w:rFonts w:eastAsia="Arial" w:cs="Arial"/>
          <w:color w:val="0070C0"/>
          <w:sz w:val="22"/>
        </w:rPr>
        <w:t>Higher Education</w:t>
      </w:r>
      <w:r w:rsidR="00041123" w:rsidRPr="008C1A5E">
        <w:rPr>
          <w:rFonts w:eastAsia="Arial" w:cs="Arial"/>
          <w:color w:val="0070C0"/>
          <w:sz w:val="22"/>
        </w:rPr>
        <w:t xml:space="preserve"> sector</w:t>
      </w:r>
      <w:r w:rsidRPr="008C1A5E">
        <w:rPr>
          <w:rFonts w:eastAsia="Arial" w:cs="Arial"/>
          <w:color w:val="0070C0"/>
          <w:sz w:val="22"/>
        </w:rPr>
        <w:t>.</w:t>
      </w:r>
    </w:p>
    <w:p w:rsidR="00E458FA" w:rsidRPr="00E458FA" w:rsidRDefault="00E458FA" w:rsidP="00E458FA">
      <w:pPr>
        <w:tabs>
          <w:tab w:val="left" w:pos="567"/>
        </w:tabs>
        <w:spacing w:after="288" w:line="240" w:lineRule="auto"/>
        <w:ind w:left="142" w:right="11"/>
        <w:rPr>
          <w:rFonts w:eastAsia="Times New Roman" w:cs="Arial"/>
          <w:szCs w:val="24"/>
        </w:rPr>
      </w:pPr>
    </w:p>
    <w:p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Question 20: What steps could be taken to increase the transparency of student unions and strengthen unions’ accountability to their student members?</w:t>
      </w:r>
    </w:p>
    <w:p w:rsidR="00E458FA" w:rsidRPr="008C1A5E" w:rsidRDefault="007E773C" w:rsidP="00E458FA">
      <w:pPr>
        <w:tabs>
          <w:tab w:val="left" w:pos="567"/>
        </w:tabs>
        <w:spacing w:after="288" w:line="240" w:lineRule="auto"/>
        <w:ind w:left="142" w:right="11"/>
        <w:rPr>
          <w:rFonts w:eastAsia="Times New Roman" w:cs="Arial"/>
          <w:color w:val="0070C0"/>
          <w:sz w:val="22"/>
        </w:rPr>
      </w:pPr>
      <w:r w:rsidRPr="008C1A5E">
        <w:rPr>
          <w:rFonts w:eastAsia="Times New Roman" w:cs="Arial"/>
          <w:color w:val="0070C0"/>
          <w:sz w:val="22"/>
        </w:rPr>
        <w:t>Not SEDA’s area of expertise.</w:t>
      </w:r>
    </w:p>
    <w:p w:rsidR="007E773C" w:rsidRDefault="007E773C" w:rsidP="00E458FA">
      <w:pPr>
        <w:tabs>
          <w:tab w:val="left" w:pos="567"/>
        </w:tabs>
        <w:spacing w:after="288" w:line="240" w:lineRule="auto"/>
        <w:ind w:left="142" w:right="11"/>
        <w:rPr>
          <w:rFonts w:eastAsia="Times New Roman" w:cs="Arial"/>
          <w:szCs w:val="24"/>
        </w:rPr>
      </w:pPr>
    </w:p>
    <w:p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Question 21:</w:t>
      </w:r>
    </w:p>
    <w:p w:rsidR="00E458FA" w:rsidRPr="00E458FA" w:rsidRDefault="00E458FA" w:rsidP="00E458FA">
      <w:pPr>
        <w:numPr>
          <w:ilvl w:val="0"/>
          <w:numId w:val="24"/>
        </w:numPr>
        <w:tabs>
          <w:tab w:val="left" w:pos="567"/>
        </w:tabs>
        <w:spacing w:after="288" w:line="240" w:lineRule="auto"/>
        <w:ind w:right="11"/>
        <w:rPr>
          <w:rFonts w:eastAsia="Times New Roman" w:cs="Arial"/>
          <w:szCs w:val="24"/>
        </w:rPr>
      </w:pPr>
      <w:r w:rsidRPr="00E458FA">
        <w:rPr>
          <w:rFonts w:eastAsia="Times New Roman" w:cs="Arial"/>
          <w:szCs w:val="24"/>
        </w:rPr>
        <w:t xml:space="preserve">Do you agree with the proposed duties and powers of the Office for Students?  </w:t>
      </w:r>
    </w:p>
    <w:p w:rsidR="00E458FA" w:rsidRPr="00E458FA" w:rsidRDefault="00E458FA" w:rsidP="00E458FA">
      <w:pPr>
        <w:tabs>
          <w:tab w:val="left" w:pos="567"/>
        </w:tabs>
        <w:spacing w:after="288" w:line="240" w:lineRule="auto"/>
        <w:ind w:left="142"/>
        <w:rPr>
          <w:rFonts w:eastAsia="Times New Roman" w:cs="Times New Roman"/>
          <w:szCs w:val="24"/>
        </w:rPr>
      </w:pPr>
      <w:r w:rsidRPr="00E458FA">
        <w:rPr>
          <w:rFonts w:eastAsia="Times New Roman" w:cs="Times New Roman"/>
          <w:szCs w:val="24"/>
        </w:rPr>
        <w:t xml:space="preserve">      </w:t>
      </w:r>
      <w:sdt>
        <w:sdtPr>
          <w:rPr>
            <w:rFonts w:ascii="MS Gothic" w:eastAsia="MS Gothic" w:hAnsi="MS Gothic" w:cs="Times New Roman"/>
            <w:szCs w:val="24"/>
          </w:rPr>
          <w:id w:val="-960189894"/>
          <w14:checkbox>
            <w14:checked w14:val="0"/>
            <w14:checkedState w14:val="2612" w14:font="Arial Unicode MS"/>
            <w14:uncheckedState w14:val="2610" w14:font="Arial Unicode MS"/>
          </w14:checkbox>
        </w:sdtPr>
        <w:sdtEndPr/>
        <w:sdtContent>
          <w:r w:rsidRPr="00E458FA">
            <w:rPr>
              <w:rFonts w:ascii="MS Gothic" w:eastAsia="MS Gothic" w:hAnsi="MS Gothic" w:cs="Times New Roman" w:hint="eastAsia"/>
              <w:szCs w:val="24"/>
            </w:rPr>
            <w:t>☐</w:t>
          </w:r>
        </w:sdtContent>
      </w:sdt>
      <w:r w:rsidRPr="00E458FA">
        <w:rPr>
          <w:rFonts w:eastAsia="Times New Roman" w:cs="Times New Roman"/>
          <w:szCs w:val="24"/>
        </w:rPr>
        <w:t xml:space="preserve"> Yes</w:t>
      </w:r>
      <w:r w:rsidRPr="00E458FA">
        <w:rPr>
          <w:rFonts w:eastAsia="Times New Roman" w:cs="Times New Roman"/>
          <w:szCs w:val="24"/>
        </w:rPr>
        <w:tab/>
      </w:r>
      <w:r w:rsidRPr="00E458FA">
        <w:rPr>
          <w:rFonts w:eastAsia="Times New Roman" w:cs="Times New Roman"/>
          <w:szCs w:val="24"/>
        </w:rPr>
        <w:tab/>
      </w:r>
      <w:sdt>
        <w:sdtPr>
          <w:rPr>
            <w:rFonts w:ascii="MS Gothic" w:eastAsia="MS Gothic" w:hAnsi="MS Gothic" w:cs="Times New Roman"/>
            <w:szCs w:val="24"/>
          </w:rPr>
          <w:id w:val="-778334009"/>
          <w14:checkbox>
            <w14:checked w14:val="0"/>
            <w14:checkedState w14:val="2612" w14:font="Arial Unicode MS"/>
            <w14:uncheckedState w14:val="2610" w14:font="Arial Unicode MS"/>
          </w14:checkbox>
        </w:sdtPr>
        <w:sdtEndPr/>
        <w:sdtContent>
          <w:r w:rsidRPr="00E458FA">
            <w:rPr>
              <w:rFonts w:ascii="MS Gothic" w:eastAsia="MS Gothic" w:hAnsi="MS Gothic" w:cs="Times New Roman" w:hint="eastAsia"/>
              <w:szCs w:val="24"/>
            </w:rPr>
            <w:t>☐</w:t>
          </w:r>
        </w:sdtContent>
      </w:sdt>
      <w:r w:rsidRPr="00E458FA">
        <w:rPr>
          <w:rFonts w:eastAsia="Times New Roman" w:cs="Times New Roman"/>
          <w:szCs w:val="24"/>
        </w:rPr>
        <w:t xml:space="preserve"> No</w:t>
      </w:r>
      <w:r w:rsidRPr="00E458FA">
        <w:rPr>
          <w:rFonts w:eastAsia="Times New Roman" w:cs="Times New Roman"/>
          <w:szCs w:val="24"/>
        </w:rPr>
        <w:tab/>
      </w:r>
      <w:r w:rsidRPr="00E458FA">
        <w:rPr>
          <w:rFonts w:eastAsia="Times New Roman" w:cs="Times New Roman"/>
          <w:szCs w:val="24"/>
        </w:rPr>
        <w:tab/>
      </w:r>
      <w:r w:rsidRPr="00E458FA">
        <w:rPr>
          <w:rFonts w:eastAsia="Times New Roman" w:cs="Times New Roman"/>
          <w:szCs w:val="24"/>
        </w:rPr>
        <w:tab/>
      </w:r>
      <w:sdt>
        <w:sdtPr>
          <w:rPr>
            <w:rFonts w:ascii="MS Gothic" w:eastAsia="MS Gothic" w:hAnsi="MS Gothic" w:cs="Times New Roman"/>
            <w:szCs w:val="24"/>
          </w:rPr>
          <w:id w:val="-2080131308"/>
          <w14:checkbox>
            <w14:checked w14:val="0"/>
            <w14:checkedState w14:val="2612" w14:font="Arial Unicode MS"/>
            <w14:uncheckedState w14:val="2610" w14:font="Arial Unicode MS"/>
          </w14:checkbox>
        </w:sdtPr>
        <w:sdtEndPr/>
        <w:sdtContent>
          <w:r w:rsidRPr="00E458FA">
            <w:rPr>
              <w:rFonts w:ascii="MS Gothic" w:eastAsia="MS Gothic" w:hAnsi="MS Gothic" w:cs="Times New Roman" w:hint="eastAsia"/>
              <w:szCs w:val="24"/>
            </w:rPr>
            <w:t>☐</w:t>
          </w:r>
        </w:sdtContent>
      </w:sdt>
      <w:r w:rsidRPr="00E458FA">
        <w:rPr>
          <w:rFonts w:eastAsia="Times New Roman" w:cs="Times New Roman"/>
          <w:szCs w:val="24"/>
        </w:rPr>
        <w:t xml:space="preserve"> </w:t>
      </w:r>
      <w:proofErr w:type="gramStart"/>
      <w:r w:rsidRPr="007E773C">
        <w:rPr>
          <w:rFonts w:eastAsia="Times New Roman" w:cs="Times New Roman"/>
          <w:szCs w:val="24"/>
          <w:highlight w:val="yellow"/>
        </w:rPr>
        <w:t>Not</w:t>
      </w:r>
      <w:proofErr w:type="gramEnd"/>
      <w:r w:rsidRPr="007E773C">
        <w:rPr>
          <w:rFonts w:eastAsia="Times New Roman" w:cs="Times New Roman"/>
          <w:szCs w:val="24"/>
          <w:highlight w:val="yellow"/>
        </w:rPr>
        <w:t xml:space="preserve"> sure</w:t>
      </w:r>
    </w:p>
    <w:p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Please give reasons for your answer.</w:t>
      </w:r>
    </w:p>
    <w:p w:rsidR="007E773C" w:rsidRPr="008C1A5E" w:rsidRDefault="007E773C" w:rsidP="007E773C">
      <w:pPr>
        <w:spacing w:after="0" w:line="240" w:lineRule="auto"/>
        <w:rPr>
          <w:color w:val="0070C0"/>
          <w:sz w:val="22"/>
        </w:rPr>
      </w:pPr>
      <w:r w:rsidRPr="008C1A5E">
        <w:rPr>
          <w:rFonts w:eastAsia="Arial" w:cs="Arial"/>
          <w:color w:val="0070C0"/>
          <w:sz w:val="22"/>
        </w:rPr>
        <w:t>This is not SEDA’s area of expertise.</w:t>
      </w:r>
    </w:p>
    <w:p w:rsidR="00E458FA" w:rsidRPr="00E458FA" w:rsidRDefault="00E458FA" w:rsidP="00E458FA">
      <w:pPr>
        <w:tabs>
          <w:tab w:val="left" w:pos="567"/>
        </w:tabs>
        <w:spacing w:after="288" w:line="240" w:lineRule="auto"/>
        <w:ind w:left="142" w:right="11"/>
        <w:rPr>
          <w:rFonts w:eastAsia="Times New Roman" w:cs="Arial"/>
          <w:szCs w:val="24"/>
        </w:rPr>
      </w:pPr>
    </w:p>
    <w:p w:rsidR="00E458FA" w:rsidRPr="00E458FA" w:rsidRDefault="00E458FA" w:rsidP="00E458FA">
      <w:pPr>
        <w:numPr>
          <w:ilvl w:val="0"/>
          <w:numId w:val="24"/>
        </w:numPr>
        <w:tabs>
          <w:tab w:val="left" w:pos="567"/>
        </w:tabs>
        <w:spacing w:after="288" w:line="240" w:lineRule="auto"/>
        <w:ind w:right="11"/>
        <w:rPr>
          <w:rFonts w:eastAsia="Times New Roman" w:cs="Arial"/>
          <w:szCs w:val="24"/>
        </w:rPr>
      </w:pPr>
      <w:r w:rsidRPr="00E458FA">
        <w:rPr>
          <w:rFonts w:eastAsia="Times New Roman" w:cs="Arial"/>
          <w:szCs w:val="24"/>
        </w:rPr>
        <w:t xml:space="preserve">Do you agree with the proposed subscription funding model?  </w:t>
      </w:r>
    </w:p>
    <w:p w:rsidR="00E458FA" w:rsidRPr="00E458FA" w:rsidRDefault="00E458FA" w:rsidP="00E458FA">
      <w:pPr>
        <w:tabs>
          <w:tab w:val="left" w:pos="567"/>
        </w:tabs>
        <w:spacing w:after="288" w:line="240" w:lineRule="auto"/>
        <w:ind w:left="142"/>
        <w:rPr>
          <w:rFonts w:eastAsia="Times New Roman" w:cs="Times New Roman"/>
          <w:szCs w:val="24"/>
        </w:rPr>
      </w:pPr>
      <w:r w:rsidRPr="00E458FA">
        <w:rPr>
          <w:rFonts w:eastAsia="Times New Roman" w:cs="Times New Roman"/>
          <w:szCs w:val="24"/>
        </w:rPr>
        <w:t xml:space="preserve">    </w:t>
      </w:r>
      <w:sdt>
        <w:sdtPr>
          <w:rPr>
            <w:rFonts w:ascii="MS Gothic" w:eastAsia="MS Gothic" w:hAnsi="MS Gothic" w:cs="Times New Roman"/>
            <w:szCs w:val="24"/>
          </w:rPr>
          <w:id w:val="1743217433"/>
          <w14:checkbox>
            <w14:checked w14:val="0"/>
            <w14:checkedState w14:val="2612" w14:font="Arial Unicode MS"/>
            <w14:uncheckedState w14:val="2610" w14:font="Arial Unicode MS"/>
          </w14:checkbox>
        </w:sdtPr>
        <w:sdtEndPr/>
        <w:sdtContent>
          <w:r w:rsidRPr="00E458FA">
            <w:rPr>
              <w:rFonts w:ascii="MS Gothic" w:eastAsia="MS Gothic" w:hAnsi="MS Gothic" w:cs="Times New Roman" w:hint="eastAsia"/>
              <w:szCs w:val="24"/>
            </w:rPr>
            <w:t>☐</w:t>
          </w:r>
        </w:sdtContent>
      </w:sdt>
      <w:r w:rsidRPr="00E458FA">
        <w:rPr>
          <w:rFonts w:eastAsia="Times New Roman" w:cs="Times New Roman"/>
          <w:szCs w:val="24"/>
        </w:rPr>
        <w:t xml:space="preserve"> Yes</w:t>
      </w:r>
      <w:r w:rsidRPr="00E458FA">
        <w:rPr>
          <w:rFonts w:eastAsia="Times New Roman" w:cs="Times New Roman"/>
          <w:szCs w:val="24"/>
        </w:rPr>
        <w:tab/>
      </w:r>
      <w:r w:rsidRPr="00E458FA">
        <w:rPr>
          <w:rFonts w:eastAsia="Times New Roman" w:cs="Times New Roman"/>
          <w:szCs w:val="24"/>
        </w:rPr>
        <w:tab/>
      </w:r>
      <w:sdt>
        <w:sdtPr>
          <w:rPr>
            <w:rFonts w:ascii="MS Gothic" w:eastAsia="MS Gothic" w:hAnsi="MS Gothic" w:cs="Times New Roman"/>
            <w:szCs w:val="24"/>
          </w:rPr>
          <w:id w:val="150646112"/>
          <w14:checkbox>
            <w14:checked w14:val="0"/>
            <w14:checkedState w14:val="2612" w14:font="Arial Unicode MS"/>
            <w14:uncheckedState w14:val="2610" w14:font="Arial Unicode MS"/>
          </w14:checkbox>
        </w:sdtPr>
        <w:sdtEndPr/>
        <w:sdtContent>
          <w:r w:rsidRPr="00E458FA">
            <w:rPr>
              <w:rFonts w:ascii="MS Gothic" w:eastAsia="MS Gothic" w:hAnsi="MS Gothic" w:cs="Times New Roman" w:hint="eastAsia"/>
              <w:szCs w:val="24"/>
            </w:rPr>
            <w:t>☐</w:t>
          </w:r>
        </w:sdtContent>
      </w:sdt>
      <w:r w:rsidRPr="00E458FA">
        <w:rPr>
          <w:rFonts w:eastAsia="Times New Roman" w:cs="Times New Roman"/>
          <w:szCs w:val="24"/>
        </w:rPr>
        <w:t xml:space="preserve"> No</w:t>
      </w:r>
      <w:r w:rsidRPr="00E458FA">
        <w:rPr>
          <w:rFonts w:eastAsia="Times New Roman" w:cs="Times New Roman"/>
          <w:szCs w:val="24"/>
        </w:rPr>
        <w:tab/>
      </w:r>
      <w:r w:rsidRPr="00E458FA">
        <w:rPr>
          <w:rFonts w:eastAsia="Times New Roman" w:cs="Times New Roman"/>
          <w:szCs w:val="24"/>
        </w:rPr>
        <w:tab/>
      </w:r>
      <w:r w:rsidRPr="00E458FA">
        <w:rPr>
          <w:rFonts w:eastAsia="Times New Roman" w:cs="Times New Roman"/>
          <w:szCs w:val="24"/>
        </w:rPr>
        <w:tab/>
      </w:r>
      <w:sdt>
        <w:sdtPr>
          <w:rPr>
            <w:rFonts w:ascii="MS Gothic" w:eastAsia="MS Gothic" w:hAnsi="MS Gothic" w:cs="Times New Roman"/>
            <w:szCs w:val="24"/>
          </w:rPr>
          <w:id w:val="-1697998353"/>
          <w14:checkbox>
            <w14:checked w14:val="0"/>
            <w14:checkedState w14:val="2612" w14:font="Arial Unicode MS"/>
            <w14:uncheckedState w14:val="2610" w14:font="Arial Unicode MS"/>
          </w14:checkbox>
        </w:sdtPr>
        <w:sdtEndPr/>
        <w:sdtContent>
          <w:r w:rsidRPr="00E458FA">
            <w:rPr>
              <w:rFonts w:ascii="MS Gothic" w:eastAsia="MS Gothic" w:hAnsi="MS Gothic" w:cs="Times New Roman" w:hint="eastAsia"/>
              <w:szCs w:val="24"/>
            </w:rPr>
            <w:t>☐</w:t>
          </w:r>
        </w:sdtContent>
      </w:sdt>
      <w:r w:rsidRPr="00E458FA">
        <w:rPr>
          <w:rFonts w:eastAsia="Times New Roman" w:cs="Times New Roman"/>
          <w:szCs w:val="24"/>
        </w:rPr>
        <w:t xml:space="preserve"> </w:t>
      </w:r>
      <w:proofErr w:type="gramStart"/>
      <w:r w:rsidRPr="007E773C">
        <w:rPr>
          <w:rFonts w:eastAsia="Times New Roman" w:cs="Times New Roman"/>
          <w:szCs w:val="24"/>
          <w:highlight w:val="yellow"/>
        </w:rPr>
        <w:t>Not</w:t>
      </w:r>
      <w:proofErr w:type="gramEnd"/>
      <w:r w:rsidRPr="007E773C">
        <w:rPr>
          <w:rFonts w:eastAsia="Times New Roman" w:cs="Times New Roman"/>
          <w:szCs w:val="24"/>
          <w:highlight w:val="yellow"/>
        </w:rPr>
        <w:t xml:space="preserve"> sure</w:t>
      </w:r>
    </w:p>
    <w:p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Please give reasons for your answer.</w:t>
      </w:r>
    </w:p>
    <w:p w:rsidR="007E773C" w:rsidRPr="008C1A5E" w:rsidRDefault="007E773C" w:rsidP="007E773C">
      <w:pPr>
        <w:spacing w:after="0" w:line="240" w:lineRule="auto"/>
        <w:rPr>
          <w:color w:val="0070C0"/>
          <w:sz w:val="22"/>
        </w:rPr>
      </w:pPr>
      <w:r w:rsidRPr="008C1A5E">
        <w:rPr>
          <w:rFonts w:eastAsia="Arial" w:cs="Arial"/>
          <w:color w:val="0070C0"/>
          <w:sz w:val="22"/>
        </w:rPr>
        <w:t>This is not SEDA’s area of expertise.</w:t>
      </w:r>
    </w:p>
    <w:p w:rsidR="00E458FA" w:rsidRPr="00E458FA" w:rsidRDefault="00E458FA" w:rsidP="00E458FA">
      <w:pPr>
        <w:tabs>
          <w:tab w:val="left" w:pos="567"/>
        </w:tabs>
        <w:spacing w:after="288" w:line="240" w:lineRule="auto"/>
        <w:ind w:left="142" w:right="11"/>
        <w:rPr>
          <w:rFonts w:eastAsia="Times New Roman" w:cs="Arial"/>
          <w:szCs w:val="24"/>
        </w:rPr>
      </w:pPr>
    </w:p>
    <w:p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 xml:space="preserve">Question 22: </w:t>
      </w:r>
    </w:p>
    <w:p w:rsidR="00E458FA" w:rsidRPr="00E458FA" w:rsidRDefault="00E458FA" w:rsidP="00E458FA">
      <w:pPr>
        <w:numPr>
          <w:ilvl w:val="0"/>
          <w:numId w:val="25"/>
        </w:numPr>
        <w:tabs>
          <w:tab w:val="left" w:pos="567"/>
        </w:tabs>
        <w:spacing w:after="288" w:line="240" w:lineRule="auto"/>
        <w:ind w:right="11"/>
        <w:rPr>
          <w:rFonts w:eastAsia="Times New Roman" w:cs="Arial"/>
          <w:szCs w:val="24"/>
        </w:rPr>
      </w:pPr>
      <w:r w:rsidRPr="00E458FA">
        <w:rPr>
          <w:rFonts w:eastAsia="Times New Roman" w:cs="Arial"/>
          <w:szCs w:val="24"/>
        </w:rPr>
        <w:t xml:space="preserve">Do you agree with the proposed powers for </w:t>
      </w:r>
      <w:proofErr w:type="spellStart"/>
      <w:r w:rsidRPr="00E458FA">
        <w:rPr>
          <w:rFonts w:eastAsia="Times New Roman" w:cs="Arial"/>
          <w:szCs w:val="24"/>
        </w:rPr>
        <w:t>OfS</w:t>
      </w:r>
      <w:proofErr w:type="spellEnd"/>
      <w:r w:rsidRPr="00E458FA">
        <w:rPr>
          <w:rFonts w:eastAsia="Times New Roman" w:cs="Arial"/>
          <w:szCs w:val="24"/>
        </w:rPr>
        <w:t xml:space="preserve"> and the Secretary of State to manage risk?  </w:t>
      </w:r>
    </w:p>
    <w:p w:rsidR="00E458FA" w:rsidRPr="00E458FA" w:rsidRDefault="00E458FA" w:rsidP="00E458FA">
      <w:pPr>
        <w:tabs>
          <w:tab w:val="left" w:pos="567"/>
        </w:tabs>
        <w:spacing w:after="288" w:line="240" w:lineRule="auto"/>
        <w:ind w:left="142"/>
        <w:rPr>
          <w:rFonts w:eastAsia="Times New Roman" w:cs="Times New Roman"/>
          <w:szCs w:val="24"/>
        </w:rPr>
      </w:pPr>
      <w:r w:rsidRPr="00E458FA">
        <w:rPr>
          <w:rFonts w:eastAsia="Times New Roman" w:cs="Times New Roman"/>
          <w:szCs w:val="24"/>
        </w:rPr>
        <w:t xml:space="preserve">         </w:t>
      </w:r>
      <w:sdt>
        <w:sdtPr>
          <w:rPr>
            <w:rFonts w:eastAsia="Times New Roman" w:cs="Times New Roman"/>
            <w:szCs w:val="24"/>
          </w:rPr>
          <w:id w:val="1973100556"/>
          <w14:checkbox>
            <w14:checked w14:val="0"/>
            <w14:checkedState w14:val="2612" w14:font="Arial Unicode MS"/>
            <w14:uncheckedState w14:val="2610" w14:font="Arial Unicode MS"/>
          </w14:checkbox>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Yes</w:t>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1326043094"/>
          <w14:checkbox>
            <w14:checked w14:val="0"/>
            <w14:checkedState w14:val="2612" w14:font="Arial Unicode MS"/>
            <w14:uncheckedState w14:val="2610" w14:font="Arial Unicode MS"/>
          </w14:checkbox>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w:t>
      </w:r>
      <w:r w:rsidRPr="008C1A5E">
        <w:rPr>
          <w:rFonts w:eastAsia="Times New Roman" w:cs="Times New Roman"/>
          <w:szCs w:val="24"/>
        </w:rPr>
        <w:t>No</w:t>
      </w:r>
      <w:r w:rsidRPr="00E458FA">
        <w:rPr>
          <w:rFonts w:eastAsia="Times New Roman" w:cs="Times New Roman"/>
          <w:szCs w:val="24"/>
        </w:rPr>
        <w:tab/>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282237460"/>
          <w14:checkbox>
            <w14:checked w14:val="0"/>
            <w14:checkedState w14:val="2612" w14:font="Arial Unicode MS"/>
            <w14:uncheckedState w14:val="2610" w14:font="Arial Unicode MS"/>
          </w14:checkbox>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w:t>
      </w:r>
      <w:proofErr w:type="gramStart"/>
      <w:r w:rsidRPr="008C1A5E">
        <w:rPr>
          <w:rFonts w:eastAsia="Times New Roman" w:cs="Times New Roman"/>
          <w:szCs w:val="24"/>
          <w:highlight w:val="yellow"/>
        </w:rPr>
        <w:t>Not</w:t>
      </w:r>
      <w:proofErr w:type="gramEnd"/>
      <w:r w:rsidRPr="008C1A5E">
        <w:rPr>
          <w:rFonts w:eastAsia="Times New Roman" w:cs="Times New Roman"/>
          <w:szCs w:val="24"/>
          <w:highlight w:val="yellow"/>
        </w:rPr>
        <w:t xml:space="preserve"> sure</w:t>
      </w:r>
    </w:p>
    <w:p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Please give reasons for your answer.</w:t>
      </w:r>
    </w:p>
    <w:p w:rsidR="00E458FA" w:rsidRPr="008C1A5E" w:rsidRDefault="005F1447" w:rsidP="00E458FA">
      <w:pPr>
        <w:tabs>
          <w:tab w:val="left" w:pos="567"/>
        </w:tabs>
        <w:spacing w:after="288" w:line="240" w:lineRule="auto"/>
        <w:ind w:left="142" w:right="11"/>
        <w:rPr>
          <w:rFonts w:eastAsia="Times New Roman" w:cs="Arial"/>
          <w:color w:val="0070C0"/>
          <w:sz w:val="22"/>
        </w:rPr>
      </w:pPr>
      <w:r w:rsidRPr="008C1A5E">
        <w:rPr>
          <w:rFonts w:eastAsia="Times New Roman" w:cs="Arial"/>
          <w:color w:val="0070C0"/>
          <w:sz w:val="22"/>
        </w:rPr>
        <w:t>This is not SEDA’s area of expertise.</w:t>
      </w:r>
    </w:p>
    <w:p w:rsidR="005F1447" w:rsidRPr="00E458FA" w:rsidRDefault="005F1447" w:rsidP="00E458FA">
      <w:pPr>
        <w:tabs>
          <w:tab w:val="left" w:pos="567"/>
        </w:tabs>
        <w:spacing w:after="288" w:line="240" w:lineRule="auto"/>
        <w:ind w:left="142" w:right="11"/>
        <w:rPr>
          <w:rFonts w:eastAsia="Times New Roman" w:cs="Arial"/>
          <w:szCs w:val="24"/>
        </w:rPr>
      </w:pPr>
    </w:p>
    <w:p w:rsidR="00E458FA" w:rsidRPr="00E458FA" w:rsidRDefault="00E458FA" w:rsidP="00E458FA">
      <w:pPr>
        <w:numPr>
          <w:ilvl w:val="0"/>
          <w:numId w:val="25"/>
        </w:numPr>
        <w:tabs>
          <w:tab w:val="left" w:pos="567"/>
        </w:tabs>
        <w:spacing w:after="288" w:line="240" w:lineRule="auto"/>
        <w:ind w:right="11"/>
        <w:rPr>
          <w:rFonts w:eastAsia="Times New Roman" w:cs="Arial"/>
          <w:szCs w:val="24"/>
        </w:rPr>
      </w:pPr>
      <w:r w:rsidRPr="00E458FA">
        <w:rPr>
          <w:rFonts w:eastAsia="Times New Roman" w:cs="Arial"/>
          <w:szCs w:val="24"/>
        </w:rPr>
        <w:t>What safeguards for providers should be considered to limit the use of such powers?</w:t>
      </w:r>
    </w:p>
    <w:p w:rsidR="00E458FA" w:rsidRPr="00E458FA" w:rsidRDefault="00E458FA" w:rsidP="00E458FA">
      <w:pPr>
        <w:tabs>
          <w:tab w:val="left" w:pos="567"/>
        </w:tabs>
        <w:spacing w:after="288" w:line="240" w:lineRule="auto"/>
        <w:ind w:left="142" w:right="11"/>
        <w:rPr>
          <w:rFonts w:eastAsia="Times New Roman" w:cs="Arial"/>
          <w:szCs w:val="24"/>
        </w:rPr>
      </w:pPr>
    </w:p>
    <w:p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lastRenderedPageBreak/>
        <w:t xml:space="preserve">Question 23: Do you agree with the proposed deregulatory measures?  </w:t>
      </w:r>
    </w:p>
    <w:p w:rsidR="00E458FA" w:rsidRPr="00E458FA" w:rsidRDefault="00E458FA" w:rsidP="00E458FA">
      <w:pPr>
        <w:tabs>
          <w:tab w:val="left" w:pos="567"/>
        </w:tabs>
        <w:spacing w:after="288" w:line="240" w:lineRule="auto"/>
        <w:ind w:left="142"/>
        <w:rPr>
          <w:rFonts w:eastAsia="Times New Roman" w:cs="Times New Roman"/>
          <w:szCs w:val="24"/>
        </w:rPr>
      </w:pPr>
      <w:r w:rsidRPr="00E458FA">
        <w:rPr>
          <w:rFonts w:eastAsia="Times New Roman" w:cs="Times New Roman"/>
          <w:szCs w:val="24"/>
        </w:rPr>
        <w:t xml:space="preserve">        </w:t>
      </w:r>
      <w:sdt>
        <w:sdtPr>
          <w:rPr>
            <w:rFonts w:eastAsia="Times New Roman" w:cs="Times New Roman"/>
            <w:szCs w:val="24"/>
          </w:rPr>
          <w:id w:val="217630817"/>
          <w14:checkbox>
            <w14:checked w14:val="0"/>
            <w14:checkedState w14:val="2612" w14:font="Arial Unicode MS"/>
            <w14:uncheckedState w14:val="2610" w14:font="Arial Unicode MS"/>
          </w14:checkbox>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Yes</w:t>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1938669189"/>
          <w14:checkbox>
            <w14:checked w14:val="0"/>
            <w14:checkedState w14:val="2612" w14:font="Arial Unicode MS"/>
            <w14:uncheckedState w14:val="2610" w14:font="Arial Unicode MS"/>
          </w14:checkbox>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No</w:t>
      </w:r>
      <w:r w:rsidRPr="00E458FA">
        <w:rPr>
          <w:rFonts w:eastAsia="Times New Roman" w:cs="Times New Roman"/>
          <w:szCs w:val="24"/>
        </w:rPr>
        <w:tab/>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1475714231"/>
          <w14:checkbox>
            <w14:checked w14:val="0"/>
            <w14:checkedState w14:val="2612" w14:font="Arial Unicode MS"/>
            <w14:uncheckedState w14:val="2610" w14:font="Arial Unicode MS"/>
          </w14:checkbox>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w:t>
      </w:r>
      <w:proofErr w:type="gramStart"/>
      <w:r w:rsidRPr="007E773C">
        <w:rPr>
          <w:rFonts w:eastAsia="Times New Roman" w:cs="Times New Roman"/>
          <w:szCs w:val="24"/>
          <w:highlight w:val="yellow"/>
        </w:rPr>
        <w:t>Not</w:t>
      </w:r>
      <w:proofErr w:type="gramEnd"/>
      <w:r w:rsidRPr="007E773C">
        <w:rPr>
          <w:rFonts w:eastAsia="Times New Roman" w:cs="Times New Roman"/>
          <w:szCs w:val="24"/>
          <w:highlight w:val="yellow"/>
        </w:rPr>
        <w:t xml:space="preserve"> sure</w:t>
      </w:r>
    </w:p>
    <w:p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Please give reasons for your answer, including how the proposals would change the burden on providers.  Please quantify the benefits and/or costs where possible.</w:t>
      </w:r>
    </w:p>
    <w:p w:rsidR="007E773C" w:rsidRPr="008C1A5E" w:rsidRDefault="007E773C" w:rsidP="007E773C">
      <w:pPr>
        <w:spacing w:after="0" w:line="240" w:lineRule="auto"/>
        <w:rPr>
          <w:color w:val="0070C0"/>
          <w:sz w:val="22"/>
        </w:rPr>
      </w:pPr>
      <w:r w:rsidRPr="008C1A5E">
        <w:rPr>
          <w:rFonts w:eastAsia="Arial" w:cs="Arial"/>
          <w:color w:val="0070C0"/>
          <w:sz w:val="22"/>
        </w:rPr>
        <w:t>This is not SEDA’s area of expertise.</w:t>
      </w:r>
    </w:p>
    <w:p w:rsidR="00E458FA" w:rsidRPr="00E458FA" w:rsidRDefault="00E458FA" w:rsidP="00E458FA">
      <w:pPr>
        <w:spacing w:after="288" w:line="240" w:lineRule="auto"/>
        <w:ind w:left="142"/>
        <w:rPr>
          <w:rFonts w:eastAsia="Times New Roman" w:cs="Times New Roman"/>
          <w:szCs w:val="24"/>
        </w:rPr>
      </w:pPr>
    </w:p>
    <w:p w:rsidR="00E458FA" w:rsidRPr="00E458FA" w:rsidRDefault="00E458FA" w:rsidP="00E458FA">
      <w:pPr>
        <w:keepNext/>
        <w:spacing w:after="120" w:line="240" w:lineRule="auto"/>
        <w:ind w:left="142"/>
        <w:outlineLvl w:val="2"/>
        <w:rPr>
          <w:rFonts w:eastAsia="Times New Roman" w:cs="Times New Roman"/>
          <w:b/>
          <w:bCs/>
          <w:color w:val="009BBB"/>
          <w:sz w:val="26"/>
          <w:szCs w:val="26"/>
        </w:rPr>
      </w:pPr>
      <w:bookmarkStart w:id="14" w:name="_Toc434412502"/>
      <w:r w:rsidRPr="00E458FA">
        <w:rPr>
          <w:rFonts w:eastAsia="Times New Roman" w:cs="Times New Roman"/>
          <w:b/>
          <w:bCs/>
          <w:color w:val="009BBB"/>
          <w:sz w:val="26"/>
          <w:szCs w:val="26"/>
        </w:rPr>
        <w:t>Reducing complexity and bureaucracy in research funding (Part D)</w:t>
      </w:r>
      <w:bookmarkEnd w:id="14"/>
    </w:p>
    <w:p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Question 24: In light of the proposed changes to the institutional framework for higher education, and the forthcoming Nurse Review, what are your views on the future design of the institutional research landscape?</w:t>
      </w:r>
    </w:p>
    <w:p w:rsidR="007E773C" w:rsidRPr="008C1A5E" w:rsidRDefault="007E773C" w:rsidP="007E773C">
      <w:pPr>
        <w:spacing w:after="0" w:line="240" w:lineRule="auto"/>
        <w:rPr>
          <w:color w:val="0070C0"/>
          <w:sz w:val="22"/>
        </w:rPr>
      </w:pPr>
      <w:r w:rsidRPr="008C1A5E">
        <w:rPr>
          <w:rFonts w:eastAsia="Arial" w:cs="Arial"/>
          <w:color w:val="0070C0"/>
          <w:sz w:val="22"/>
        </w:rPr>
        <w:t>This is not SEDA’s area of expertise.</w:t>
      </w:r>
    </w:p>
    <w:p w:rsidR="00E458FA" w:rsidRPr="008C1A5E" w:rsidRDefault="00E458FA" w:rsidP="00E458FA">
      <w:pPr>
        <w:tabs>
          <w:tab w:val="left" w:pos="567"/>
        </w:tabs>
        <w:spacing w:after="288" w:line="240" w:lineRule="auto"/>
        <w:ind w:left="142" w:right="11"/>
        <w:rPr>
          <w:rFonts w:eastAsia="Times New Roman" w:cs="Arial"/>
          <w:color w:val="0070C0"/>
          <w:szCs w:val="24"/>
        </w:rPr>
      </w:pPr>
    </w:p>
    <w:p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Question 25:</w:t>
      </w:r>
    </w:p>
    <w:p w:rsidR="00E458FA" w:rsidRPr="00E458FA" w:rsidRDefault="00E458FA" w:rsidP="00E458FA">
      <w:pPr>
        <w:numPr>
          <w:ilvl w:val="0"/>
          <w:numId w:val="26"/>
        </w:numPr>
        <w:tabs>
          <w:tab w:val="left" w:pos="567"/>
        </w:tabs>
        <w:spacing w:after="288" w:line="240" w:lineRule="auto"/>
        <w:ind w:right="11"/>
        <w:rPr>
          <w:rFonts w:eastAsia="Times New Roman" w:cs="Arial"/>
          <w:szCs w:val="24"/>
        </w:rPr>
      </w:pPr>
      <w:r w:rsidRPr="00E458FA">
        <w:rPr>
          <w:rFonts w:eastAsia="Times New Roman" w:cs="Arial"/>
          <w:szCs w:val="24"/>
        </w:rPr>
        <w:t>What safeguards would you want to see in place in the event that dual funding was operated within a single organisation?</w:t>
      </w:r>
    </w:p>
    <w:p w:rsidR="007E773C" w:rsidRPr="008C1A5E" w:rsidRDefault="007E773C" w:rsidP="007E773C">
      <w:pPr>
        <w:spacing w:after="0" w:line="240" w:lineRule="auto"/>
        <w:ind w:left="142"/>
        <w:rPr>
          <w:color w:val="0070C0"/>
          <w:sz w:val="22"/>
        </w:rPr>
      </w:pPr>
      <w:r w:rsidRPr="008C1A5E">
        <w:rPr>
          <w:rFonts w:eastAsia="Arial" w:cs="Arial"/>
          <w:color w:val="0070C0"/>
          <w:sz w:val="22"/>
        </w:rPr>
        <w:t>This is not SEDA’s area of expertise.</w:t>
      </w:r>
    </w:p>
    <w:p w:rsidR="00E458FA" w:rsidRPr="00E458FA" w:rsidRDefault="00E458FA" w:rsidP="00E458FA">
      <w:pPr>
        <w:tabs>
          <w:tab w:val="left" w:pos="567"/>
        </w:tabs>
        <w:spacing w:after="288" w:line="240" w:lineRule="auto"/>
        <w:ind w:left="142" w:right="11"/>
        <w:rPr>
          <w:rFonts w:eastAsia="Times New Roman" w:cs="Arial"/>
          <w:szCs w:val="24"/>
        </w:rPr>
      </w:pPr>
    </w:p>
    <w:p w:rsidR="00E458FA" w:rsidRPr="00E458FA" w:rsidRDefault="00E458FA" w:rsidP="00E458FA">
      <w:pPr>
        <w:numPr>
          <w:ilvl w:val="0"/>
          <w:numId w:val="26"/>
        </w:numPr>
        <w:tabs>
          <w:tab w:val="left" w:pos="567"/>
        </w:tabs>
        <w:spacing w:after="288" w:line="240" w:lineRule="auto"/>
        <w:ind w:right="11"/>
        <w:rPr>
          <w:rFonts w:eastAsia="Times New Roman" w:cs="Arial"/>
          <w:szCs w:val="24"/>
        </w:rPr>
      </w:pPr>
      <w:r w:rsidRPr="00E458FA">
        <w:rPr>
          <w:rFonts w:eastAsia="Times New Roman" w:cs="Arial"/>
          <w:szCs w:val="24"/>
        </w:rPr>
        <w:t xml:space="preserve">Would you favour a degree of hypothecation to ensure that dual funding streams, along with their distinctive characteristics, could not be changed by that organisation? </w:t>
      </w:r>
    </w:p>
    <w:p w:rsidR="00E458FA" w:rsidRPr="00E458FA" w:rsidRDefault="00E458FA" w:rsidP="00E458FA">
      <w:pPr>
        <w:tabs>
          <w:tab w:val="left" w:pos="567"/>
        </w:tabs>
        <w:spacing w:after="288" w:line="240" w:lineRule="auto"/>
        <w:ind w:left="142"/>
        <w:rPr>
          <w:rFonts w:eastAsia="Times New Roman" w:cs="Times New Roman"/>
          <w:szCs w:val="24"/>
        </w:rPr>
      </w:pPr>
      <w:r w:rsidRPr="00E458FA">
        <w:rPr>
          <w:rFonts w:eastAsia="Times New Roman" w:cs="Times New Roman"/>
          <w:szCs w:val="24"/>
        </w:rPr>
        <w:t xml:space="preserve">      </w:t>
      </w:r>
      <w:sdt>
        <w:sdtPr>
          <w:rPr>
            <w:rFonts w:ascii="MS Gothic" w:eastAsia="MS Gothic" w:hAnsi="MS Gothic" w:cs="Times New Roman"/>
            <w:szCs w:val="24"/>
          </w:rPr>
          <w:id w:val="617647884"/>
          <w14:checkbox>
            <w14:checked w14:val="0"/>
            <w14:checkedState w14:val="2612" w14:font="Arial Unicode MS"/>
            <w14:uncheckedState w14:val="2610" w14:font="Arial Unicode MS"/>
          </w14:checkbox>
        </w:sdtPr>
        <w:sdtEndPr/>
        <w:sdtContent>
          <w:r w:rsidRPr="00E458FA">
            <w:rPr>
              <w:rFonts w:ascii="MS Gothic" w:eastAsia="MS Gothic" w:hAnsi="MS Gothic" w:cs="Times New Roman" w:hint="eastAsia"/>
              <w:szCs w:val="24"/>
            </w:rPr>
            <w:t>☐</w:t>
          </w:r>
        </w:sdtContent>
      </w:sdt>
      <w:r w:rsidRPr="00E458FA">
        <w:rPr>
          <w:rFonts w:eastAsia="Times New Roman" w:cs="Times New Roman"/>
          <w:szCs w:val="24"/>
        </w:rPr>
        <w:t xml:space="preserve"> Yes</w:t>
      </w:r>
      <w:r w:rsidRPr="00E458FA">
        <w:rPr>
          <w:rFonts w:eastAsia="Times New Roman" w:cs="Times New Roman"/>
          <w:szCs w:val="24"/>
        </w:rPr>
        <w:tab/>
      </w:r>
      <w:r w:rsidRPr="00E458FA">
        <w:rPr>
          <w:rFonts w:eastAsia="Times New Roman" w:cs="Times New Roman"/>
          <w:szCs w:val="24"/>
        </w:rPr>
        <w:tab/>
      </w:r>
      <w:sdt>
        <w:sdtPr>
          <w:rPr>
            <w:rFonts w:ascii="MS Gothic" w:eastAsia="MS Gothic" w:hAnsi="MS Gothic" w:cs="Times New Roman"/>
            <w:szCs w:val="24"/>
          </w:rPr>
          <w:id w:val="675464568"/>
          <w14:checkbox>
            <w14:checked w14:val="0"/>
            <w14:checkedState w14:val="2612" w14:font="Arial Unicode MS"/>
            <w14:uncheckedState w14:val="2610" w14:font="Arial Unicode MS"/>
          </w14:checkbox>
        </w:sdtPr>
        <w:sdtEndPr/>
        <w:sdtContent>
          <w:r w:rsidRPr="00E458FA">
            <w:rPr>
              <w:rFonts w:ascii="MS Gothic" w:eastAsia="MS Gothic" w:hAnsi="MS Gothic" w:cs="Times New Roman" w:hint="eastAsia"/>
              <w:szCs w:val="24"/>
            </w:rPr>
            <w:t>☐</w:t>
          </w:r>
        </w:sdtContent>
      </w:sdt>
      <w:r w:rsidRPr="00E458FA">
        <w:rPr>
          <w:rFonts w:eastAsia="Times New Roman" w:cs="Times New Roman"/>
          <w:szCs w:val="24"/>
        </w:rPr>
        <w:t xml:space="preserve"> No</w:t>
      </w:r>
      <w:r w:rsidRPr="00E458FA">
        <w:rPr>
          <w:rFonts w:eastAsia="Times New Roman" w:cs="Times New Roman"/>
          <w:szCs w:val="24"/>
        </w:rPr>
        <w:tab/>
      </w:r>
      <w:r w:rsidRPr="00E458FA">
        <w:rPr>
          <w:rFonts w:eastAsia="Times New Roman" w:cs="Times New Roman"/>
          <w:szCs w:val="24"/>
        </w:rPr>
        <w:tab/>
      </w:r>
      <w:r w:rsidRPr="00E458FA">
        <w:rPr>
          <w:rFonts w:eastAsia="Times New Roman" w:cs="Times New Roman"/>
          <w:szCs w:val="24"/>
        </w:rPr>
        <w:tab/>
      </w:r>
      <w:sdt>
        <w:sdtPr>
          <w:rPr>
            <w:rFonts w:ascii="MS Gothic" w:eastAsia="MS Gothic" w:hAnsi="MS Gothic" w:cs="Times New Roman"/>
            <w:szCs w:val="24"/>
          </w:rPr>
          <w:id w:val="-37283413"/>
          <w14:checkbox>
            <w14:checked w14:val="0"/>
            <w14:checkedState w14:val="2612" w14:font="Arial Unicode MS"/>
            <w14:uncheckedState w14:val="2610" w14:font="Arial Unicode MS"/>
          </w14:checkbox>
        </w:sdtPr>
        <w:sdtEndPr/>
        <w:sdtContent>
          <w:r w:rsidRPr="00E458FA">
            <w:rPr>
              <w:rFonts w:ascii="MS Gothic" w:eastAsia="MS Gothic" w:hAnsi="MS Gothic" w:cs="Times New Roman" w:hint="eastAsia"/>
              <w:szCs w:val="24"/>
            </w:rPr>
            <w:t>☐</w:t>
          </w:r>
        </w:sdtContent>
      </w:sdt>
      <w:r w:rsidRPr="00E458FA">
        <w:rPr>
          <w:rFonts w:eastAsia="Times New Roman" w:cs="Times New Roman"/>
          <w:szCs w:val="24"/>
        </w:rPr>
        <w:t xml:space="preserve"> </w:t>
      </w:r>
      <w:proofErr w:type="gramStart"/>
      <w:r w:rsidRPr="007E773C">
        <w:rPr>
          <w:rFonts w:eastAsia="Times New Roman" w:cs="Times New Roman"/>
          <w:szCs w:val="24"/>
          <w:highlight w:val="yellow"/>
        </w:rPr>
        <w:t>Not</w:t>
      </w:r>
      <w:proofErr w:type="gramEnd"/>
      <w:r w:rsidRPr="007E773C">
        <w:rPr>
          <w:rFonts w:eastAsia="Times New Roman" w:cs="Times New Roman"/>
          <w:szCs w:val="24"/>
          <w:highlight w:val="yellow"/>
        </w:rPr>
        <w:t xml:space="preserve"> sure</w:t>
      </w:r>
    </w:p>
    <w:p w:rsidR="00E458FA" w:rsidRPr="00E458FA" w:rsidRDefault="00E458FA" w:rsidP="00E458FA">
      <w:pPr>
        <w:tabs>
          <w:tab w:val="left" w:pos="567"/>
        </w:tabs>
        <w:spacing w:after="288" w:line="240" w:lineRule="auto"/>
        <w:ind w:left="502" w:right="11"/>
        <w:rPr>
          <w:rFonts w:eastAsia="Times New Roman" w:cs="Arial"/>
          <w:szCs w:val="24"/>
        </w:rPr>
      </w:pPr>
      <w:r w:rsidRPr="00E458FA">
        <w:rPr>
          <w:rFonts w:eastAsia="Times New Roman" w:cs="Arial"/>
          <w:szCs w:val="24"/>
        </w:rPr>
        <w:t>Please give reasons for your answer</w:t>
      </w:r>
    </w:p>
    <w:p w:rsidR="007E773C" w:rsidRPr="008C1A5E" w:rsidRDefault="007E773C" w:rsidP="007E773C">
      <w:pPr>
        <w:spacing w:after="0" w:line="240" w:lineRule="auto"/>
        <w:rPr>
          <w:color w:val="0070C0"/>
          <w:sz w:val="22"/>
        </w:rPr>
      </w:pPr>
      <w:r w:rsidRPr="008C1A5E">
        <w:rPr>
          <w:rFonts w:eastAsia="Arial" w:cs="Arial"/>
          <w:color w:val="0070C0"/>
          <w:sz w:val="22"/>
        </w:rPr>
        <w:t>This is not SEDA’s area of expertise.</w:t>
      </w:r>
    </w:p>
    <w:p w:rsidR="00E458FA" w:rsidRPr="008C1A5E" w:rsidRDefault="00E458FA" w:rsidP="00E458FA">
      <w:pPr>
        <w:tabs>
          <w:tab w:val="left" w:pos="567"/>
        </w:tabs>
        <w:spacing w:after="288" w:line="240" w:lineRule="auto"/>
        <w:ind w:left="142" w:right="11"/>
        <w:rPr>
          <w:rFonts w:eastAsia="Times New Roman" w:cs="Arial"/>
          <w:color w:val="0070C0"/>
          <w:szCs w:val="24"/>
        </w:rPr>
      </w:pPr>
    </w:p>
    <w:p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Question 26: What are the benefits of the REF to a) your institution and b) to the wider sector? How can we ensure they are preserved?</w:t>
      </w:r>
    </w:p>
    <w:p w:rsidR="007E773C" w:rsidRPr="008C1A5E" w:rsidRDefault="007E773C" w:rsidP="007E773C">
      <w:pPr>
        <w:spacing w:after="0" w:line="240" w:lineRule="auto"/>
        <w:rPr>
          <w:color w:val="0070C0"/>
          <w:sz w:val="22"/>
        </w:rPr>
      </w:pPr>
      <w:r w:rsidRPr="008C1A5E">
        <w:rPr>
          <w:rFonts w:eastAsia="Arial" w:cs="Arial"/>
          <w:color w:val="0070C0"/>
          <w:sz w:val="22"/>
        </w:rPr>
        <w:t>Maintaining an important connection between Research and Learning and Teaching experiences of students should be a benefit to both institutions and the wider sector.</w:t>
      </w:r>
    </w:p>
    <w:p w:rsidR="00E458FA" w:rsidRPr="00E458FA" w:rsidRDefault="00E458FA" w:rsidP="00E458FA">
      <w:pPr>
        <w:tabs>
          <w:tab w:val="left" w:pos="567"/>
        </w:tabs>
        <w:spacing w:after="288" w:line="240" w:lineRule="auto"/>
        <w:ind w:left="142" w:right="11"/>
        <w:rPr>
          <w:rFonts w:eastAsia="Times New Roman" w:cs="Arial"/>
          <w:szCs w:val="24"/>
        </w:rPr>
      </w:pPr>
    </w:p>
    <w:p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Question 27: How would you suggest the burden of REF exercises is reduced?</w:t>
      </w:r>
    </w:p>
    <w:p w:rsidR="007E773C" w:rsidRPr="008C1A5E" w:rsidRDefault="007E773C" w:rsidP="007E773C">
      <w:pPr>
        <w:spacing w:after="0" w:line="240" w:lineRule="auto"/>
        <w:rPr>
          <w:color w:val="0070C0"/>
          <w:sz w:val="22"/>
        </w:rPr>
      </w:pPr>
      <w:r w:rsidRPr="008C1A5E">
        <w:rPr>
          <w:rFonts w:eastAsia="Arial" w:cs="Arial"/>
          <w:color w:val="0070C0"/>
          <w:sz w:val="22"/>
        </w:rPr>
        <w:t>This is not SEDA’s area of expertise.</w:t>
      </w:r>
    </w:p>
    <w:p w:rsidR="00E458FA" w:rsidRPr="00E458FA" w:rsidRDefault="00E458FA" w:rsidP="00E458FA">
      <w:pPr>
        <w:tabs>
          <w:tab w:val="left" w:pos="567"/>
        </w:tabs>
        <w:spacing w:after="288" w:line="240" w:lineRule="auto"/>
        <w:ind w:left="142" w:right="11"/>
        <w:rPr>
          <w:rFonts w:eastAsia="Times New Roman" w:cs="Times New Roman"/>
          <w:bCs/>
          <w:iCs/>
          <w:szCs w:val="24"/>
        </w:rPr>
      </w:pPr>
    </w:p>
    <w:p w:rsidR="00E458FA" w:rsidRPr="00E458FA" w:rsidRDefault="00E458FA" w:rsidP="00E458FA">
      <w:pPr>
        <w:tabs>
          <w:tab w:val="left" w:pos="567"/>
        </w:tabs>
        <w:spacing w:after="288" w:line="240" w:lineRule="auto"/>
        <w:ind w:left="142" w:right="11"/>
        <w:rPr>
          <w:rFonts w:eastAsia="Times New Roman" w:cs="Times New Roman"/>
          <w:bCs/>
          <w:iCs/>
          <w:szCs w:val="24"/>
        </w:rPr>
      </w:pPr>
      <w:r w:rsidRPr="00E458FA">
        <w:rPr>
          <w:rFonts w:eastAsia="Times New Roman" w:cs="Times New Roman"/>
          <w:bCs/>
          <w:iCs/>
          <w:szCs w:val="24"/>
        </w:rPr>
        <w:lastRenderedPageBreak/>
        <w:t xml:space="preserve">Question 28: How could the data infrastructure underpinning research information management be improved? </w:t>
      </w:r>
    </w:p>
    <w:p w:rsidR="007E773C" w:rsidRPr="008C1A5E" w:rsidRDefault="007E773C" w:rsidP="007E773C">
      <w:pPr>
        <w:spacing w:after="0" w:line="240" w:lineRule="auto"/>
        <w:rPr>
          <w:color w:val="0070C0"/>
          <w:sz w:val="22"/>
        </w:rPr>
      </w:pPr>
      <w:r w:rsidRPr="008C1A5E">
        <w:rPr>
          <w:rFonts w:eastAsia="Arial" w:cs="Arial"/>
          <w:color w:val="0070C0"/>
          <w:sz w:val="22"/>
        </w:rPr>
        <w:t>This is not SEDA’s area of expertise.</w:t>
      </w:r>
    </w:p>
    <w:p w:rsidR="00E458FA" w:rsidRPr="008C1A5E" w:rsidRDefault="00E458FA" w:rsidP="00E458FA">
      <w:pPr>
        <w:spacing w:after="288" w:line="240" w:lineRule="auto"/>
        <w:ind w:left="142"/>
        <w:rPr>
          <w:rFonts w:eastAsia="Times New Roman" w:cs="Times New Roman"/>
          <w:color w:val="0070C0"/>
          <w:szCs w:val="24"/>
        </w:rPr>
      </w:pPr>
    </w:p>
    <w:p w:rsidR="00E458FA" w:rsidRPr="00E458FA" w:rsidRDefault="00E458FA" w:rsidP="00E458FA">
      <w:pPr>
        <w:spacing w:after="288" w:line="240" w:lineRule="auto"/>
        <w:ind w:left="142"/>
        <w:rPr>
          <w:rFonts w:eastAsia="Times New Roman" w:cs="Times New Roman"/>
          <w:b/>
          <w:szCs w:val="24"/>
        </w:rPr>
      </w:pPr>
      <w:bookmarkStart w:id="15" w:name="_Toc222902189"/>
      <w:bookmarkStart w:id="16" w:name="_Toc337743660"/>
      <w:bookmarkStart w:id="17" w:name="_Toc426987240"/>
      <w:r w:rsidRPr="00E458FA">
        <w:rPr>
          <w:rFonts w:eastAsia="Times New Roman" w:cs="Times New Roman"/>
          <w:b/>
          <w:szCs w:val="24"/>
        </w:rPr>
        <w:t>Do you have any other comments that might aid the consultation process as a whole?</w:t>
      </w:r>
      <w:bookmarkEnd w:id="15"/>
      <w:bookmarkEnd w:id="16"/>
      <w:bookmarkEnd w:id="17"/>
    </w:p>
    <w:p w:rsidR="00E458FA" w:rsidRPr="00E458FA" w:rsidRDefault="00E458FA" w:rsidP="00E458FA">
      <w:pPr>
        <w:spacing w:after="0" w:line="240" w:lineRule="auto"/>
        <w:ind w:left="142"/>
        <w:rPr>
          <w:rFonts w:eastAsia="Times New Roman" w:cs="Times New Roman"/>
          <w:szCs w:val="24"/>
        </w:rPr>
      </w:pPr>
      <w:r w:rsidRPr="00E458FA">
        <w:rPr>
          <w:rFonts w:eastAsia="Times New Roman" w:cs="Times New Roman"/>
          <w:szCs w:val="24"/>
        </w:rPr>
        <w:t>Please use this space for any general comments that you may have, comments on the layout of this consultation would also be welcomed.</w:t>
      </w:r>
    </w:p>
    <w:p w:rsidR="00E458FA" w:rsidRPr="00E458FA" w:rsidRDefault="00E458FA" w:rsidP="00E458FA">
      <w:pPr>
        <w:spacing w:after="288" w:line="240" w:lineRule="auto"/>
        <w:ind w:left="142"/>
        <w:rPr>
          <w:rFonts w:eastAsia="Times New Roman" w:cs="Times New Roman"/>
          <w:szCs w:val="24"/>
        </w:rPr>
      </w:pPr>
    </w:p>
    <w:p w:rsidR="007E773C" w:rsidRPr="008C1A5E" w:rsidRDefault="007E773C" w:rsidP="007E773C">
      <w:pPr>
        <w:spacing w:after="0" w:line="240" w:lineRule="auto"/>
        <w:rPr>
          <w:color w:val="0070C0"/>
          <w:sz w:val="22"/>
        </w:rPr>
      </w:pPr>
      <w:r w:rsidRPr="008C1A5E">
        <w:rPr>
          <w:rFonts w:eastAsia="Arial" w:cs="Arial"/>
          <w:color w:val="0070C0"/>
          <w:sz w:val="22"/>
        </w:rPr>
        <w:t>SEDA’s core objective is the advancement of education for the benefit of the public and key to this is the improvement of educational and professional development in Higher Education. This is in order to enhance the quality of student educational experiences. We are therefore supportive and encouraged by the intention of the TEF to raise the status of teaching. The po</w:t>
      </w:r>
      <w:r w:rsidR="008C1A5E">
        <w:rPr>
          <w:rFonts w:eastAsia="Arial" w:cs="Arial"/>
          <w:color w:val="0070C0"/>
          <w:sz w:val="22"/>
        </w:rPr>
        <w:t>tential</w:t>
      </w:r>
      <w:r w:rsidRPr="008C1A5E">
        <w:rPr>
          <w:rFonts w:eastAsia="Arial" w:cs="Arial"/>
          <w:color w:val="0070C0"/>
          <w:sz w:val="22"/>
        </w:rPr>
        <w:t xml:space="preserve"> of the TEF </w:t>
      </w:r>
      <w:r w:rsidR="003C2E1D" w:rsidRPr="008C1A5E">
        <w:rPr>
          <w:rFonts w:eastAsia="Arial" w:cs="Arial"/>
          <w:color w:val="0070C0"/>
          <w:sz w:val="22"/>
        </w:rPr>
        <w:t>will be a positive move in challenging practice and the potential to help prospective students reach decisions</w:t>
      </w:r>
      <w:r w:rsidRPr="008C1A5E">
        <w:rPr>
          <w:rFonts w:eastAsia="Arial" w:cs="Arial"/>
          <w:color w:val="0070C0"/>
          <w:sz w:val="22"/>
        </w:rPr>
        <w:t xml:space="preserve">. The focus on widening participation is clearly very positive as are the statements that context will be taken into account and, that comparisons around discipline will be included. It is clear that there is an understanding that </w:t>
      </w:r>
      <w:r w:rsidR="003C2E1D" w:rsidRPr="008C1A5E">
        <w:rPr>
          <w:rFonts w:eastAsia="Arial" w:cs="Arial"/>
          <w:color w:val="0070C0"/>
          <w:sz w:val="22"/>
        </w:rPr>
        <w:t xml:space="preserve">there are some practices in </w:t>
      </w:r>
      <w:r w:rsidRPr="008C1A5E">
        <w:rPr>
          <w:rFonts w:eastAsia="Arial" w:cs="Arial"/>
          <w:color w:val="0070C0"/>
          <w:sz w:val="22"/>
        </w:rPr>
        <w:t xml:space="preserve"> Higher Education </w:t>
      </w:r>
      <w:r w:rsidR="003C2E1D" w:rsidRPr="008C1A5E">
        <w:rPr>
          <w:rFonts w:eastAsia="Arial" w:cs="Arial"/>
          <w:color w:val="0070C0"/>
          <w:sz w:val="22"/>
        </w:rPr>
        <w:t>that do need challenging and addressing to ensure the students experience</w:t>
      </w:r>
      <w:r w:rsidR="00FF6A81">
        <w:rPr>
          <w:rFonts w:eastAsia="Arial" w:cs="Arial"/>
          <w:color w:val="0070C0"/>
          <w:sz w:val="22"/>
        </w:rPr>
        <w:t xml:space="preserve"> are</w:t>
      </w:r>
      <w:r w:rsidR="003C2E1D" w:rsidRPr="008C1A5E">
        <w:rPr>
          <w:rFonts w:eastAsia="Arial" w:cs="Arial"/>
          <w:color w:val="0070C0"/>
          <w:sz w:val="22"/>
        </w:rPr>
        <w:t xml:space="preserve"> enhanced</w:t>
      </w:r>
      <w:r w:rsidRPr="008C1A5E">
        <w:rPr>
          <w:rFonts w:eastAsia="Arial" w:cs="Arial"/>
          <w:color w:val="0070C0"/>
          <w:sz w:val="22"/>
        </w:rPr>
        <w:t xml:space="preserve"> </w:t>
      </w:r>
      <w:r w:rsidR="0059022D" w:rsidRPr="008C1A5E">
        <w:rPr>
          <w:rFonts w:eastAsia="Arial" w:cs="Arial"/>
          <w:color w:val="0070C0"/>
          <w:sz w:val="22"/>
        </w:rPr>
        <w:t>however</w:t>
      </w:r>
      <w:r w:rsidR="00FF6A81">
        <w:rPr>
          <w:rFonts w:eastAsia="Arial" w:cs="Arial"/>
          <w:color w:val="0070C0"/>
          <w:sz w:val="22"/>
        </w:rPr>
        <w:t>,</w:t>
      </w:r>
      <w:r w:rsidR="0059022D" w:rsidRPr="008C1A5E">
        <w:rPr>
          <w:rFonts w:eastAsia="Arial" w:cs="Arial"/>
          <w:color w:val="0070C0"/>
          <w:sz w:val="22"/>
        </w:rPr>
        <w:t xml:space="preserve"> there also needs to be recognition that there </w:t>
      </w:r>
      <w:r w:rsidR="003C2E1D" w:rsidRPr="008C1A5E">
        <w:rPr>
          <w:rFonts w:eastAsia="Arial" w:cs="Arial"/>
          <w:color w:val="0070C0"/>
          <w:sz w:val="22"/>
        </w:rPr>
        <w:t>are</w:t>
      </w:r>
      <w:r w:rsidR="0059022D" w:rsidRPr="008C1A5E">
        <w:rPr>
          <w:rFonts w:eastAsia="Arial" w:cs="Arial"/>
          <w:color w:val="0070C0"/>
          <w:sz w:val="22"/>
        </w:rPr>
        <w:t xml:space="preserve"> already many areas of teaching excellence and this balance does not come across. We welcome the </w:t>
      </w:r>
      <w:r w:rsidRPr="008C1A5E">
        <w:rPr>
          <w:rFonts w:eastAsia="Arial" w:cs="Arial"/>
          <w:color w:val="0070C0"/>
          <w:sz w:val="22"/>
        </w:rPr>
        <w:t>recognition of the wider aspects of teaching excellence with the inclusion of the environment and learning gain.</w:t>
      </w:r>
    </w:p>
    <w:p w:rsidR="007E773C" w:rsidRPr="007E773C" w:rsidRDefault="007E773C" w:rsidP="007E773C">
      <w:pPr>
        <w:spacing w:after="0" w:line="240" w:lineRule="auto"/>
        <w:rPr>
          <w:sz w:val="22"/>
        </w:rPr>
      </w:pPr>
    </w:p>
    <w:p w:rsidR="007E773C" w:rsidRPr="00FF6A81" w:rsidRDefault="007E773C" w:rsidP="007E773C">
      <w:pPr>
        <w:spacing w:after="0" w:line="240" w:lineRule="auto"/>
        <w:rPr>
          <w:color w:val="0070C0"/>
          <w:sz w:val="22"/>
        </w:rPr>
      </w:pPr>
      <w:r w:rsidRPr="00FF6A81">
        <w:rPr>
          <w:rFonts w:eastAsia="Arial" w:cs="Arial"/>
          <w:color w:val="0070C0"/>
          <w:sz w:val="22"/>
        </w:rPr>
        <w:t xml:space="preserve">We believe that anything intended to enhance the student experience is to be supported </w:t>
      </w:r>
      <w:r w:rsidR="0059022D" w:rsidRPr="00FF6A81">
        <w:rPr>
          <w:rFonts w:eastAsia="Arial" w:cs="Arial"/>
          <w:color w:val="0070C0"/>
          <w:sz w:val="22"/>
        </w:rPr>
        <w:t xml:space="preserve">in principle, </w:t>
      </w:r>
      <w:r w:rsidRPr="00FF6A81">
        <w:rPr>
          <w:rFonts w:eastAsia="Arial" w:cs="Arial"/>
          <w:color w:val="0070C0"/>
          <w:sz w:val="22"/>
        </w:rPr>
        <w:t xml:space="preserve">however we do have several </w:t>
      </w:r>
      <w:r w:rsidR="0059022D" w:rsidRPr="00FF6A81">
        <w:rPr>
          <w:rFonts w:eastAsia="Arial" w:cs="Arial"/>
          <w:color w:val="0070C0"/>
          <w:sz w:val="22"/>
        </w:rPr>
        <w:t xml:space="preserve">significant </w:t>
      </w:r>
      <w:r w:rsidRPr="00FF6A81">
        <w:rPr>
          <w:rFonts w:eastAsia="Arial" w:cs="Arial"/>
          <w:color w:val="0070C0"/>
          <w:sz w:val="22"/>
        </w:rPr>
        <w:t xml:space="preserve">concerns about the proposals as they stand. </w:t>
      </w:r>
    </w:p>
    <w:p w:rsidR="007E773C" w:rsidRPr="00FF6A81" w:rsidRDefault="007E773C" w:rsidP="007E773C">
      <w:pPr>
        <w:numPr>
          <w:ilvl w:val="0"/>
          <w:numId w:val="27"/>
        </w:numPr>
        <w:spacing w:after="0" w:line="240" w:lineRule="auto"/>
        <w:ind w:hanging="360"/>
        <w:contextualSpacing/>
        <w:rPr>
          <w:color w:val="0070C0"/>
          <w:sz w:val="22"/>
        </w:rPr>
      </w:pPr>
      <w:r w:rsidRPr="00FF6A81">
        <w:rPr>
          <w:rFonts w:eastAsia="Arial" w:cs="Arial"/>
          <w:color w:val="0070C0"/>
          <w:sz w:val="22"/>
        </w:rPr>
        <w:t xml:space="preserve">The use of the three core metrics which do not focus on the transformation of the student and their learning gain is of </w:t>
      </w:r>
      <w:r w:rsidR="0059022D" w:rsidRPr="00FF6A81">
        <w:rPr>
          <w:rFonts w:eastAsia="Arial" w:cs="Arial"/>
          <w:color w:val="0070C0"/>
          <w:sz w:val="22"/>
        </w:rPr>
        <w:t xml:space="preserve">great </w:t>
      </w:r>
      <w:r w:rsidRPr="00FF6A81">
        <w:rPr>
          <w:rFonts w:eastAsia="Arial" w:cs="Arial"/>
          <w:color w:val="0070C0"/>
          <w:sz w:val="22"/>
        </w:rPr>
        <w:t xml:space="preserve">concern. </w:t>
      </w:r>
    </w:p>
    <w:p w:rsidR="007E773C" w:rsidRPr="00FF6A81" w:rsidRDefault="007E773C" w:rsidP="007E773C">
      <w:pPr>
        <w:numPr>
          <w:ilvl w:val="0"/>
          <w:numId w:val="27"/>
        </w:numPr>
        <w:spacing w:after="0" w:line="240" w:lineRule="auto"/>
        <w:ind w:hanging="360"/>
        <w:contextualSpacing/>
        <w:rPr>
          <w:color w:val="0070C0"/>
          <w:sz w:val="22"/>
        </w:rPr>
      </w:pPr>
      <w:r w:rsidRPr="00FF6A81">
        <w:rPr>
          <w:rFonts w:eastAsia="Arial" w:cs="Arial"/>
          <w:color w:val="0070C0"/>
          <w:sz w:val="22"/>
        </w:rPr>
        <w:t xml:space="preserve">The focus on teaching excellence without a definition </w:t>
      </w:r>
      <w:r w:rsidR="0059022D" w:rsidRPr="00FF6A81">
        <w:rPr>
          <w:rFonts w:eastAsia="Arial" w:cs="Arial"/>
          <w:color w:val="0070C0"/>
          <w:sz w:val="22"/>
        </w:rPr>
        <w:t xml:space="preserve">of that term </w:t>
      </w:r>
      <w:r w:rsidRPr="00FF6A81">
        <w:rPr>
          <w:rFonts w:eastAsia="Arial" w:cs="Arial"/>
          <w:color w:val="0070C0"/>
          <w:sz w:val="22"/>
        </w:rPr>
        <w:t xml:space="preserve">raises issues around what is being measured across the sector. </w:t>
      </w:r>
    </w:p>
    <w:p w:rsidR="007E773C" w:rsidRPr="00FF6A81" w:rsidRDefault="007E773C" w:rsidP="007E773C">
      <w:pPr>
        <w:numPr>
          <w:ilvl w:val="0"/>
          <w:numId w:val="27"/>
        </w:numPr>
        <w:spacing w:after="0" w:line="240" w:lineRule="auto"/>
        <w:ind w:hanging="360"/>
        <w:contextualSpacing/>
        <w:rPr>
          <w:color w:val="0070C0"/>
          <w:sz w:val="22"/>
        </w:rPr>
      </w:pPr>
      <w:r w:rsidRPr="00FF6A81">
        <w:rPr>
          <w:rFonts w:eastAsia="Arial" w:cs="Arial"/>
          <w:color w:val="0070C0"/>
          <w:sz w:val="22"/>
        </w:rPr>
        <w:t xml:space="preserve">The four tiers of TEF </w:t>
      </w:r>
      <w:r w:rsidR="0059022D" w:rsidRPr="00FF6A81">
        <w:rPr>
          <w:rFonts w:eastAsia="Arial" w:cs="Arial"/>
          <w:color w:val="0070C0"/>
          <w:sz w:val="22"/>
        </w:rPr>
        <w:t>suggest</w:t>
      </w:r>
      <w:r w:rsidRPr="00FF6A81">
        <w:rPr>
          <w:rFonts w:eastAsia="Arial" w:cs="Arial"/>
          <w:color w:val="0070C0"/>
          <w:sz w:val="22"/>
        </w:rPr>
        <w:t xml:space="preserve"> a move towards an </w:t>
      </w:r>
      <w:r w:rsidR="0059022D" w:rsidRPr="00FF6A81">
        <w:rPr>
          <w:rFonts w:eastAsia="Arial" w:cs="Arial"/>
          <w:color w:val="0070C0"/>
          <w:sz w:val="22"/>
        </w:rPr>
        <w:t xml:space="preserve">inappropriate </w:t>
      </w:r>
      <w:r w:rsidRPr="00FF6A81">
        <w:rPr>
          <w:rFonts w:eastAsia="Arial" w:cs="Arial"/>
          <w:color w:val="0070C0"/>
          <w:sz w:val="22"/>
        </w:rPr>
        <w:t>Ofsted</w:t>
      </w:r>
      <w:r w:rsidR="0059022D" w:rsidRPr="00FF6A81">
        <w:rPr>
          <w:rFonts w:eastAsia="Arial" w:cs="Arial"/>
          <w:color w:val="0070C0"/>
          <w:sz w:val="22"/>
        </w:rPr>
        <w:t>-style</w:t>
      </w:r>
      <w:r w:rsidRPr="00FF6A81">
        <w:rPr>
          <w:rFonts w:eastAsia="Arial" w:cs="Arial"/>
          <w:color w:val="0070C0"/>
          <w:sz w:val="22"/>
        </w:rPr>
        <w:t xml:space="preserve"> approach. </w:t>
      </w:r>
    </w:p>
    <w:p w:rsidR="007E773C" w:rsidRPr="00FF6A81" w:rsidRDefault="0059022D" w:rsidP="007E773C">
      <w:pPr>
        <w:numPr>
          <w:ilvl w:val="0"/>
          <w:numId w:val="27"/>
        </w:numPr>
        <w:spacing w:after="0" w:line="240" w:lineRule="auto"/>
        <w:ind w:hanging="360"/>
        <w:contextualSpacing/>
        <w:rPr>
          <w:color w:val="0070C0"/>
          <w:sz w:val="22"/>
        </w:rPr>
      </w:pPr>
      <w:r w:rsidRPr="00FF6A81">
        <w:rPr>
          <w:rFonts w:eastAsia="Arial" w:cs="Arial"/>
          <w:color w:val="0070C0"/>
          <w:sz w:val="22"/>
        </w:rPr>
        <w:t>It is not clear whether this</w:t>
      </w:r>
      <w:r w:rsidR="007E773C" w:rsidRPr="00FF6A81">
        <w:rPr>
          <w:rFonts w:eastAsia="Arial" w:cs="Arial"/>
          <w:color w:val="0070C0"/>
          <w:sz w:val="22"/>
        </w:rPr>
        <w:t xml:space="preserve"> this about institutional</w:t>
      </w:r>
      <w:r w:rsidR="00B71F66" w:rsidRPr="00FF6A81">
        <w:rPr>
          <w:rFonts w:eastAsia="Arial" w:cs="Arial"/>
          <w:color w:val="0070C0"/>
          <w:sz w:val="22"/>
        </w:rPr>
        <w:t>, discipline, programme</w:t>
      </w:r>
      <w:r w:rsidR="007E773C" w:rsidRPr="00FF6A81">
        <w:rPr>
          <w:rFonts w:eastAsia="Arial" w:cs="Arial"/>
          <w:color w:val="0070C0"/>
          <w:sz w:val="22"/>
        </w:rPr>
        <w:t xml:space="preserve"> or individual teaching excellence</w:t>
      </w:r>
      <w:r w:rsidRPr="00FF6A81">
        <w:rPr>
          <w:rFonts w:eastAsia="Arial" w:cs="Arial"/>
          <w:color w:val="0070C0"/>
          <w:sz w:val="22"/>
        </w:rPr>
        <w:t>.</w:t>
      </w:r>
    </w:p>
    <w:p w:rsidR="007E773C" w:rsidRPr="00FF6A81" w:rsidRDefault="0059022D" w:rsidP="007E773C">
      <w:pPr>
        <w:numPr>
          <w:ilvl w:val="0"/>
          <w:numId w:val="27"/>
        </w:numPr>
        <w:spacing w:after="0" w:line="240" w:lineRule="auto"/>
        <w:ind w:hanging="360"/>
        <w:contextualSpacing/>
        <w:rPr>
          <w:color w:val="0070C0"/>
          <w:sz w:val="22"/>
        </w:rPr>
      </w:pPr>
      <w:r w:rsidRPr="00FF6A81">
        <w:rPr>
          <w:rFonts w:eastAsia="Arial" w:cs="Arial"/>
          <w:color w:val="0070C0"/>
          <w:sz w:val="22"/>
        </w:rPr>
        <w:t xml:space="preserve">We cannot have confidence </w:t>
      </w:r>
      <w:r w:rsidR="00652940" w:rsidRPr="00FF6A81">
        <w:rPr>
          <w:rFonts w:eastAsia="Arial" w:cs="Arial"/>
          <w:color w:val="0070C0"/>
          <w:sz w:val="22"/>
        </w:rPr>
        <w:t xml:space="preserve">in </w:t>
      </w:r>
      <w:r w:rsidR="007E773C" w:rsidRPr="00FF6A81">
        <w:rPr>
          <w:rFonts w:eastAsia="Arial" w:cs="Arial"/>
          <w:color w:val="0070C0"/>
          <w:sz w:val="22"/>
        </w:rPr>
        <w:t xml:space="preserve"> a framework around teaching excellence that has no metrics for the professionalization of teaching </w:t>
      </w:r>
      <w:r w:rsidR="00652940" w:rsidRPr="00FF6A81">
        <w:rPr>
          <w:rFonts w:eastAsia="Arial" w:cs="Arial"/>
          <w:color w:val="0070C0"/>
          <w:sz w:val="22"/>
        </w:rPr>
        <w:t xml:space="preserve">, such a </w:t>
      </w:r>
      <w:r w:rsidR="007E773C" w:rsidRPr="00FF6A81">
        <w:rPr>
          <w:rFonts w:eastAsia="Arial" w:cs="Arial"/>
          <w:color w:val="0070C0"/>
          <w:sz w:val="22"/>
        </w:rPr>
        <w:t xml:space="preserve">framework </w:t>
      </w:r>
      <w:r w:rsidR="00652940" w:rsidRPr="00FF6A81">
        <w:rPr>
          <w:rFonts w:eastAsia="Arial" w:cs="Arial"/>
          <w:color w:val="0070C0"/>
          <w:sz w:val="22"/>
        </w:rPr>
        <w:t xml:space="preserve">will not </w:t>
      </w:r>
      <w:r w:rsidR="007E773C" w:rsidRPr="00FF6A81">
        <w:rPr>
          <w:rFonts w:eastAsia="Arial" w:cs="Arial"/>
          <w:color w:val="0070C0"/>
          <w:sz w:val="22"/>
        </w:rPr>
        <w:t>be</w:t>
      </w:r>
      <w:r w:rsidR="00FF6A81">
        <w:rPr>
          <w:rFonts w:eastAsia="Arial" w:cs="Arial"/>
          <w:color w:val="0070C0"/>
          <w:sz w:val="22"/>
        </w:rPr>
        <w:t xml:space="preserve"> </w:t>
      </w:r>
      <w:r w:rsidR="007E773C" w:rsidRPr="00FF6A81">
        <w:rPr>
          <w:rFonts w:eastAsia="Arial" w:cs="Arial"/>
          <w:color w:val="0070C0"/>
          <w:sz w:val="22"/>
        </w:rPr>
        <w:t>able to raise the status of teaching to equal that of research where there are known metrics around three star and four star research.</w:t>
      </w:r>
    </w:p>
    <w:p w:rsidR="007E773C" w:rsidRPr="00FF6A81" w:rsidRDefault="007E773C" w:rsidP="007E773C">
      <w:pPr>
        <w:numPr>
          <w:ilvl w:val="0"/>
          <w:numId w:val="27"/>
        </w:numPr>
        <w:spacing w:after="0" w:line="240" w:lineRule="auto"/>
        <w:ind w:hanging="360"/>
        <w:contextualSpacing/>
        <w:rPr>
          <w:color w:val="0070C0"/>
          <w:sz w:val="22"/>
        </w:rPr>
      </w:pPr>
      <w:r w:rsidRPr="00FF6A81">
        <w:rPr>
          <w:rFonts w:eastAsia="Arial" w:cs="Arial"/>
          <w:color w:val="0070C0"/>
          <w:sz w:val="22"/>
        </w:rPr>
        <w:t>It takes time to build a reputation and there is no real acknowledgement of this</w:t>
      </w:r>
      <w:r w:rsidR="00652940" w:rsidRPr="00FF6A81">
        <w:rPr>
          <w:rFonts w:eastAsia="Arial" w:cs="Arial"/>
          <w:color w:val="0070C0"/>
          <w:sz w:val="22"/>
        </w:rPr>
        <w:t xml:space="preserve"> in the timescales proposed</w:t>
      </w:r>
      <w:r w:rsidRPr="00FF6A81">
        <w:rPr>
          <w:rFonts w:eastAsia="Arial" w:cs="Arial"/>
          <w:color w:val="0070C0"/>
          <w:sz w:val="22"/>
        </w:rPr>
        <w:t>.</w:t>
      </w:r>
    </w:p>
    <w:p w:rsidR="007E773C" w:rsidRPr="007E773C" w:rsidRDefault="007E773C" w:rsidP="007E773C">
      <w:pPr>
        <w:spacing w:after="0" w:line="240" w:lineRule="auto"/>
        <w:rPr>
          <w:sz w:val="22"/>
        </w:rPr>
      </w:pPr>
    </w:p>
    <w:p w:rsidR="007E773C" w:rsidRPr="00FF6A81" w:rsidRDefault="007E773C" w:rsidP="007E773C">
      <w:pPr>
        <w:spacing w:after="0" w:line="240" w:lineRule="auto"/>
        <w:rPr>
          <w:color w:val="0070C0"/>
          <w:sz w:val="22"/>
        </w:rPr>
      </w:pPr>
      <w:r w:rsidRPr="00FF6A81">
        <w:rPr>
          <w:rFonts w:eastAsia="Arial" w:cs="Arial"/>
          <w:color w:val="0070C0"/>
          <w:sz w:val="22"/>
        </w:rPr>
        <w:t xml:space="preserve">We believe that </w:t>
      </w:r>
      <w:r w:rsidR="00FF6A81">
        <w:rPr>
          <w:rFonts w:eastAsia="Arial" w:cs="Arial"/>
          <w:color w:val="0070C0"/>
          <w:sz w:val="22"/>
        </w:rPr>
        <w:t xml:space="preserve">if there is a </w:t>
      </w:r>
      <w:r w:rsidRPr="00FF6A81">
        <w:rPr>
          <w:rFonts w:eastAsia="Arial" w:cs="Arial"/>
          <w:color w:val="0070C0"/>
          <w:sz w:val="22"/>
        </w:rPr>
        <w:t xml:space="preserve">panel of experts </w:t>
      </w:r>
      <w:r w:rsidR="00FF6A81">
        <w:rPr>
          <w:rFonts w:eastAsia="Arial" w:cs="Arial"/>
          <w:color w:val="0070C0"/>
          <w:sz w:val="22"/>
        </w:rPr>
        <w:t xml:space="preserve">this </w:t>
      </w:r>
      <w:r w:rsidRPr="00FF6A81">
        <w:rPr>
          <w:rFonts w:eastAsia="Arial" w:cs="Arial"/>
          <w:color w:val="0070C0"/>
          <w:sz w:val="22"/>
        </w:rPr>
        <w:t>should be formed of those in the position of being able to judge teaching</w:t>
      </w:r>
      <w:r w:rsidR="00652940" w:rsidRPr="00FF6A81">
        <w:rPr>
          <w:rFonts w:eastAsia="Arial" w:cs="Arial"/>
          <w:color w:val="0070C0"/>
          <w:sz w:val="22"/>
        </w:rPr>
        <w:t xml:space="preserve">. This should </w:t>
      </w:r>
      <w:r w:rsidRPr="00FF6A81">
        <w:rPr>
          <w:rFonts w:eastAsia="Arial" w:cs="Arial"/>
          <w:color w:val="0070C0"/>
          <w:sz w:val="22"/>
        </w:rPr>
        <w:t xml:space="preserve">include both experts who prepare teaching staff but also those at the “coal face” who deliver excellent teaching. </w:t>
      </w:r>
      <w:r w:rsidR="00B71F66" w:rsidRPr="00FF6A81">
        <w:rPr>
          <w:rFonts w:eastAsia="Arial" w:cs="Arial"/>
          <w:color w:val="0070C0"/>
          <w:sz w:val="22"/>
        </w:rPr>
        <w:t xml:space="preserve">There is already a strong network of National Teaching </w:t>
      </w:r>
      <w:r w:rsidR="00FF6A81">
        <w:rPr>
          <w:rFonts w:eastAsia="Arial" w:cs="Arial"/>
          <w:color w:val="0070C0"/>
          <w:sz w:val="22"/>
        </w:rPr>
        <w:t xml:space="preserve">Fellows </w:t>
      </w:r>
      <w:r w:rsidR="00B71F66" w:rsidRPr="00FF6A81">
        <w:rPr>
          <w:rFonts w:eastAsia="Arial" w:cs="Arial"/>
          <w:color w:val="0070C0"/>
          <w:sz w:val="22"/>
        </w:rPr>
        <w:t xml:space="preserve">and Principal Fellows of the Higher Education Academy and these two </w:t>
      </w:r>
      <w:proofErr w:type="gramStart"/>
      <w:r w:rsidR="00B71F66" w:rsidRPr="00FF6A81">
        <w:rPr>
          <w:rFonts w:eastAsia="Arial" w:cs="Arial"/>
          <w:color w:val="0070C0"/>
          <w:sz w:val="22"/>
        </w:rPr>
        <w:t>network</w:t>
      </w:r>
      <w:proofErr w:type="gramEnd"/>
      <w:r w:rsidR="00B71F66" w:rsidRPr="00FF6A81">
        <w:rPr>
          <w:rFonts w:eastAsia="Arial" w:cs="Arial"/>
          <w:color w:val="0070C0"/>
          <w:sz w:val="22"/>
        </w:rPr>
        <w:t xml:space="preserve"> would be an important source of panel members. </w:t>
      </w:r>
      <w:r w:rsidRPr="00FF6A81">
        <w:rPr>
          <w:rFonts w:eastAsia="Arial" w:cs="Arial"/>
          <w:color w:val="0070C0"/>
          <w:sz w:val="22"/>
        </w:rPr>
        <w:t xml:space="preserve">We are supportive of a move to raise the status of teaching and student learning but the </w:t>
      </w:r>
      <w:r w:rsidR="00652940" w:rsidRPr="00FF6A81">
        <w:rPr>
          <w:rFonts w:eastAsia="Arial" w:cs="Arial"/>
          <w:color w:val="0070C0"/>
          <w:sz w:val="22"/>
        </w:rPr>
        <w:t xml:space="preserve">definition of </w:t>
      </w:r>
      <w:r w:rsidRPr="00FF6A81">
        <w:rPr>
          <w:rFonts w:eastAsia="Arial" w:cs="Arial"/>
          <w:color w:val="0070C0"/>
          <w:sz w:val="22"/>
        </w:rPr>
        <w:t xml:space="preserve">metrics needs </w:t>
      </w:r>
      <w:r w:rsidR="00652940" w:rsidRPr="00FF6A81">
        <w:rPr>
          <w:rFonts w:eastAsia="Arial" w:cs="Arial"/>
          <w:color w:val="0070C0"/>
          <w:sz w:val="22"/>
        </w:rPr>
        <w:t xml:space="preserve">far </w:t>
      </w:r>
      <w:r w:rsidRPr="00FF6A81">
        <w:rPr>
          <w:rFonts w:eastAsia="Arial" w:cs="Arial"/>
          <w:color w:val="0070C0"/>
          <w:sz w:val="22"/>
        </w:rPr>
        <w:t>more development and we are in a position as a community to work with others in th</w:t>
      </w:r>
      <w:r w:rsidR="00652940" w:rsidRPr="00FF6A81">
        <w:rPr>
          <w:rFonts w:eastAsia="Arial" w:cs="Arial"/>
          <w:color w:val="0070C0"/>
          <w:sz w:val="22"/>
        </w:rPr>
        <w:t>at</w:t>
      </w:r>
      <w:r w:rsidRPr="00FF6A81">
        <w:rPr>
          <w:rFonts w:eastAsia="Arial" w:cs="Arial"/>
          <w:color w:val="0070C0"/>
          <w:sz w:val="22"/>
        </w:rPr>
        <w:t xml:space="preserve"> development. This is the beginning of an important journey and it is important </w:t>
      </w:r>
      <w:r w:rsidRPr="00FF6A81">
        <w:rPr>
          <w:rFonts w:eastAsia="Arial" w:cs="Arial"/>
          <w:color w:val="0070C0"/>
          <w:sz w:val="22"/>
        </w:rPr>
        <w:lastRenderedPageBreak/>
        <w:t xml:space="preserve">that </w:t>
      </w:r>
      <w:r w:rsidR="00652940" w:rsidRPr="00FF6A81">
        <w:rPr>
          <w:rFonts w:eastAsia="Arial" w:cs="Arial"/>
          <w:color w:val="0070C0"/>
          <w:sz w:val="22"/>
        </w:rPr>
        <w:t xml:space="preserve">it </w:t>
      </w:r>
      <w:r w:rsidRPr="00FF6A81">
        <w:rPr>
          <w:rFonts w:eastAsia="Arial" w:cs="Arial"/>
          <w:color w:val="0070C0"/>
          <w:sz w:val="22"/>
        </w:rPr>
        <w:t xml:space="preserve">sets off from the correct starting point utilising as much sector knowledge as possible. </w:t>
      </w:r>
      <w:r w:rsidR="00B71F66" w:rsidRPr="00FF6A81">
        <w:rPr>
          <w:rFonts w:eastAsia="Arial" w:cs="Arial"/>
          <w:color w:val="0070C0"/>
          <w:sz w:val="22"/>
        </w:rPr>
        <w:t>SEDA would be happy to provide further advice to BIS on these matters and be involved in any work around metrics.</w:t>
      </w:r>
    </w:p>
    <w:p w:rsidR="007E773C" w:rsidRDefault="007E773C" w:rsidP="007E773C"/>
    <w:p w:rsidR="00E458FA" w:rsidRPr="00E458FA" w:rsidRDefault="00E458FA" w:rsidP="00E458FA">
      <w:pPr>
        <w:spacing w:after="288" w:line="240" w:lineRule="auto"/>
        <w:ind w:left="142"/>
        <w:rPr>
          <w:rFonts w:eastAsia="Times New Roman" w:cs="Times New Roman"/>
          <w:szCs w:val="24"/>
        </w:rPr>
      </w:pPr>
      <w:r w:rsidRPr="00E458FA">
        <w:rPr>
          <w:rFonts w:eastAsia="Times New Roman" w:cs="Times New Roman"/>
          <w:szCs w:val="24"/>
        </w:rPr>
        <w:t xml:space="preserve">Thank you for your views on this consultation. </w:t>
      </w:r>
    </w:p>
    <w:p w:rsidR="00E458FA" w:rsidRPr="00E458FA" w:rsidRDefault="00E458FA" w:rsidP="00E458FA">
      <w:pPr>
        <w:spacing w:after="288" w:line="240" w:lineRule="auto"/>
        <w:ind w:left="142"/>
        <w:rPr>
          <w:rFonts w:eastAsia="Times New Roman" w:cs="Times New Roman"/>
          <w:szCs w:val="24"/>
        </w:rPr>
      </w:pPr>
      <w:r w:rsidRPr="00E458FA">
        <w:rPr>
          <w:rFonts w:eastAsia="Times New Roman" w:cs="Times New Roman"/>
          <w:szCs w:val="24"/>
        </w:rPr>
        <w:t xml:space="preserve">Thank you for taking the time to let us have your views. We do not intend to acknowledge receipt of individual responses unless you tick the box below. </w:t>
      </w:r>
    </w:p>
    <w:p w:rsidR="00E458FA" w:rsidRPr="00E458FA" w:rsidRDefault="00E458FA" w:rsidP="00E458FA">
      <w:pPr>
        <w:spacing w:after="288" w:line="240" w:lineRule="auto"/>
        <w:ind w:left="142"/>
        <w:rPr>
          <w:rFonts w:eastAsia="Times New Roman" w:cs="Times New Roman"/>
          <w:szCs w:val="24"/>
        </w:rPr>
      </w:pPr>
      <w:r w:rsidRPr="00E458FA">
        <w:rPr>
          <w:rFonts w:eastAsia="Times New Roman" w:cs="Times New Roman"/>
          <w:szCs w:val="24"/>
        </w:rPr>
        <w:t xml:space="preserve">Please acknowledge this reply </w:t>
      </w:r>
      <w:sdt>
        <w:sdtPr>
          <w:rPr>
            <w:rFonts w:eastAsia="Times New Roman" w:cs="Times New Roman"/>
            <w:szCs w:val="24"/>
          </w:rPr>
          <w:id w:val="-44844798"/>
          <w14:checkbox>
            <w14:checked w14:val="1"/>
            <w14:checkedState w14:val="2612" w14:font="Arial Unicode MS"/>
            <w14:uncheckedState w14:val="2610" w14:font="Arial Unicode MS"/>
          </w14:checkbox>
        </w:sdtPr>
        <w:sdtEndPr/>
        <w:sdtContent>
          <w:r w:rsidR="00FF6A81">
            <w:rPr>
              <w:rFonts w:ascii="Arial Unicode MS" w:eastAsia="Arial Unicode MS" w:hAnsi="Arial Unicode MS" w:cs="Arial Unicode MS" w:hint="eastAsia"/>
              <w:szCs w:val="24"/>
            </w:rPr>
            <w:t>☒</w:t>
          </w:r>
        </w:sdtContent>
      </w:sdt>
    </w:p>
    <w:p w:rsidR="00E458FA" w:rsidRPr="00E458FA" w:rsidRDefault="00E458FA" w:rsidP="00E458FA">
      <w:pPr>
        <w:spacing w:after="288" w:line="240" w:lineRule="auto"/>
        <w:ind w:left="142"/>
        <w:rPr>
          <w:rFonts w:eastAsia="Times New Roman" w:cs="Times New Roman"/>
          <w:szCs w:val="24"/>
        </w:rPr>
      </w:pPr>
      <w:r w:rsidRPr="00E458FA">
        <w:rPr>
          <w:rFonts w:eastAsia="Times New Roman" w:cs="Times New Roman"/>
          <w:szCs w:val="24"/>
        </w:rPr>
        <w:t xml:space="preserve">At BIS we carry out our research on many different topics and consultations. As your views are valuable to us, would it be okay if we were to contact you again from time to time either for research or to send through consultation documents? </w:t>
      </w:r>
    </w:p>
    <w:p w:rsidR="00E577FA" w:rsidRDefault="00A3507C" w:rsidP="00E458FA">
      <w:pPr>
        <w:spacing w:after="288" w:line="240" w:lineRule="auto"/>
        <w:ind w:left="142"/>
        <w:rPr>
          <w:rFonts w:eastAsia="Times New Roman" w:cs="Times New Roman"/>
          <w:szCs w:val="24"/>
        </w:rPr>
      </w:pPr>
      <w:sdt>
        <w:sdtPr>
          <w:rPr>
            <w:rFonts w:eastAsia="Times New Roman" w:cs="Times New Roman"/>
            <w:szCs w:val="24"/>
          </w:rPr>
          <w:id w:val="-924029108"/>
          <w14:checkbox>
            <w14:checked w14:val="1"/>
            <w14:checkedState w14:val="2612" w14:font="Arial Unicode MS"/>
            <w14:uncheckedState w14:val="2610" w14:font="Arial Unicode MS"/>
          </w14:checkbox>
        </w:sdtPr>
        <w:sdtEndPr/>
        <w:sdtContent>
          <w:r w:rsidR="00FF6A81">
            <w:rPr>
              <w:rFonts w:ascii="Arial Unicode MS" w:eastAsia="Arial Unicode MS" w:hAnsi="Arial Unicode MS" w:cs="Arial Unicode MS" w:hint="eastAsia"/>
              <w:szCs w:val="24"/>
            </w:rPr>
            <w:t>☒</w:t>
          </w:r>
        </w:sdtContent>
      </w:sdt>
      <w:r w:rsidR="00E458FA" w:rsidRPr="00E458FA">
        <w:rPr>
          <w:rFonts w:eastAsia="Times New Roman" w:cs="Times New Roman"/>
          <w:szCs w:val="24"/>
        </w:rPr>
        <w:t xml:space="preserve">Yes    </w:t>
      </w:r>
      <w:r w:rsidR="00E458FA" w:rsidRPr="00E458FA">
        <w:rPr>
          <w:rFonts w:eastAsia="Times New Roman" w:cs="Times New Roman"/>
          <w:szCs w:val="24"/>
        </w:rPr>
        <w:tab/>
      </w:r>
      <w:r w:rsidR="00E458FA" w:rsidRPr="00E458FA">
        <w:rPr>
          <w:rFonts w:eastAsia="Times New Roman" w:cs="Times New Roman"/>
          <w:szCs w:val="24"/>
        </w:rPr>
        <w:tab/>
      </w:r>
      <w:sdt>
        <w:sdtPr>
          <w:rPr>
            <w:rFonts w:eastAsia="Times New Roman" w:cs="Times New Roman"/>
            <w:szCs w:val="24"/>
          </w:rPr>
          <w:id w:val="-1932185986"/>
          <w14:checkbox>
            <w14:checked w14:val="0"/>
            <w14:checkedState w14:val="2612" w14:font="Arial Unicode MS"/>
            <w14:uncheckedState w14:val="2610" w14:font="Arial Unicode MS"/>
          </w14:checkbox>
        </w:sdtPr>
        <w:sdtEndPr/>
        <w:sdtContent>
          <w:r w:rsidR="00E458FA" w:rsidRPr="00E458FA">
            <w:rPr>
              <w:rFonts w:ascii="MS Gothic" w:eastAsia="MS Gothic" w:hAnsi="MS Gothic" w:cs="MS Gothic" w:hint="eastAsia"/>
              <w:szCs w:val="24"/>
            </w:rPr>
            <w:t>☐</w:t>
          </w:r>
        </w:sdtContent>
      </w:sdt>
      <w:r w:rsidR="00E458FA" w:rsidRPr="00E458FA">
        <w:rPr>
          <w:rFonts w:eastAsia="Times New Roman" w:cs="Times New Roman"/>
          <w:szCs w:val="24"/>
        </w:rPr>
        <w:t xml:space="preserve"> No</w:t>
      </w:r>
    </w:p>
    <w:p w:rsidR="00323663" w:rsidRDefault="00323663" w:rsidP="00E458FA">
      <w:pPr>
        <w:spacing w:after="288" w:line="240" w:lineRule="auto"/>
        <w:ind w:left="142"/>
      </w:pPr>
      <w:r>
        <w:rPr>
          <w:rFonts w:eastAsia="Times New Roman" w:cs="Times New Roman"/>
          <w:b/>
          <w:szCs w:val="24"/>
        </w:rPr>
        <w:t>BIS/15/623/RF</w:t>
      </w:r>
    </w:p>
    <w:sectPr w:rsidR="0032366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A5E" w:rsidRDefault="008C1A5E">
      <w:pPr>
        <w:spacing w:after="0" w:line="240" w:lineRule="auto"/>
      </w:pPr>
      <w:r>
        <w:separator/>
      </w:r>
    </w:p>
  </w:endnote>
  <w:endnote w:type="continuationSeparator" w:id="0">
    <w:p w:rsidR="008C1A5E" w:rsidRDefault="008C1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5E" w:rsidRDefault="008C1A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5E" w:rsidRDefault="008C1A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5E" w:rsidRDefault="008C1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A5E" w:rsidRDefault="008C1A5E">
      <w:pPr>
        <w:spacing w:after="0" w:line="240" w:lineRule="auto"/>
      </w:pPr>
      <w:r>
        <w:separator/>
      </w:r>
    </w:p>
  </w:footnote>
  <w:footnote w:type="continuationSeparator" w:id="0">
    <w:p w:rsidR="008C1A5E" w:rsidRDefault="008C1A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5E" w:rsidRPr="00A95640" w:rsidRDefault="008C1A5E" w:rsidP="005F1447">
    <w:pPr>
      <w:pStyle w:val="BISEvenHeader"/>
    </w:pPr>
    <w:r>
      <w:rPr>
        <w:noProof/>
        <w:lang w:eastAsia="en-GB"/>
      </w:rPr>
      <mc:AlternateContent>
        <mc:Choice Requires="wps">
          <w:drawing>
            <wp:anchor distT="0" distB="0" distL="114300" distR="114300" simplePos="0" relativeHeight="251661312" behindDoc="0" locked="0" layoutInCell="1" allowOverlap="1" wp14:anchorId="145CE5C8" wp14:editId="4AE7EB5E">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727203" id="Line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bKFQIAACkEAAAOAAAAZHJzL2Uyb0RvYy54bWysU8GO2yAQvVfqPyDuie3Em2StOKvKTnrZ&#10;diPt9gMI4BgVAwISJ6r67x1IHGXbS1X1AgMz83gzb1g+nTqJjtw6oVWJs3GKEVdUM6H2Jf72thkt&#10;MHKeKEakVrzEZ+7w0+rjh2VvCj7RrZaMWwQgyhW9KXHrvSmSxNGWd8SNteEKnI22HfFwtPuEWdID&#10;eieTSZrOkl5bZqym3Dm4rS9OvIr4TcOpf2kaxz2SJQZuPq42rruwJqslKfaWmFbQKw3yDyw6IhQ8&#10;eoOqiSfoYMUfUJ2gVjvd+DHVXaKbRlAea4BqsvS3al5bYnisBZrjzK1N7v/B0q/HrUWClXiGkSId&#10;SPQsFEeT0JneuAICKrW1oTZ6Uq/mWdPvDildtUTteWT4djaQloWM5F1KODgD+Lv+i2YQQw5exzad&#10;GtsFSGgAOkU1zjc1+MkjCpfzh1k6zUA0OvgSUgyJxjr/mesOBaPEEjhHYHJ8dj4QIcUQEt5ReiOk&#10;jGJLhXpgO5mnacxwWgoWvCHO2f2ukhYdSZiXdJrPF7Es8NyHWX1QLKK1nLD11fZEyIsNr0sV8KAW&#10;4HO1LgPx4zF9XC/Wi3yUT2brUZ7W9ejTpspHs002f6indVXV2c9ALcuLVjDGVWA3DGeW/534129y&#10;GavbeN76kLxHjw0DssMeSUcxg36XSdhpdt7aQWSYxxh8/Tth4O/PYN//8NUvAAAA//8DAFBLAwQU&#10;AAYACAAAACEAlK9P7NsAAAAHAQAADwAAAGRycy9kb3ducmV2LnhtbEyPwU7DQAxE70j8w8pI3Oim&#10;RQolZFMBggPigEj7AU7WJIGsN8o6afh7tuIAJ2s81sxzvltcr2YaQ+fZwHqVgCKuve24MXDYP19t&#10;QQVBtth7JgPfFGBXnJ/lmFl/5HeaS2lUDOGQoYFWZMi0DnVLDsPKD8TR+/CjQ4lybLQd8RjDXa83&#10;SZJqhx3HhhYHemyp/ionZ8Aeyql289PN/kVraa7fXjcPn5UxlxfL/R0ooUX+juGEH9GhiEyVn9gG&#10;1RuIj4iBdBvnyV3fJimo6neji1z/5y9+AAAA//8DAFBLAQItABQABgAIAAAAIQC2gziS/gAAAOEB&#10;AAATAAAAAAAAAAAAAAAAAAAAAABbQ29udGVudF9UeXBlc10ueG1sUEsBAi0AFAAGAAgAAAAhADj9&#10;If/WAAAAlAEAAAsAAAAAAAAAAAAAAAAALwEAAF9yZWxzLy5yZWxzUEsBAi0AFAAGAAgAAAAhAIY5&#10;VsoVAgAAKQQAAA4AAAAAAAAAAAAAAAAALgIAAGRycy9lMm9Eb2MueG1sUEsBAi0AFAAGAAgAAAAh&#10;AJSvT+zbAAAABwEAAA8AAAAAAAAAAAAAAAAAbwQAAGRycy9kb3ducmV2LnhtbFBLBQYAAAAABAAE&#10;APMAAAB3BQAAAAA=&#10;" strokecolor="#003478" strokeweight="1pt">
              <w10:wrap type="tight" anchorx="page" anchory="page"/>
            </v:line>
          </w:pict>
        </mc:Fallback>
      </mc:AlternateContent>
    </w:r>
    <w:r>
      <w:t>BIS</w:t>
    </w:r>
    <w:r w:rsidRPr="00A95640">
      <w:t xml:space="preserve"> running header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5E" w:rsidRPr="00D90412" w:rsidRDefault="008C1A5E" w:rsidP="005F1447">
    <w:pPr>
      <w:pStyle w:val="BISOddHeader"/>
    </w:pPr>
    <w:r>
      <w:rPr>
        <w:noProof/>
        <w:lang w:eastAsia="en-GB"/>
      </w:rPr>
      <mc:AlternateContent>
        <mc:Choice Requires="wps">
          <w:drawing>
            <wp:anchor distT="0" distB="0" distL="114300" distR="114300" simplePos="0" relativeHeight="251662336" behindDoc="0" locked="0" layoutInCell="1" allowOverlap="1" wp14:anchorId="3E3D5A74" wp14:editId="52C3DDCB">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2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AE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74FE8D" id="Line 31"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QRGAIAACsEAAAOAAAAZHJzL2Uyb0RvYy54bWysU9uO2yAQfa/Uf0C8J77Em81acVYrO+lL&#10;2kba7QcQwDEqBgQkTlT13zuQS5v2par6gsFz5nBmzjB/PvYSHbh1QqsKZ+MUI66oZkLtKvzlbTWa&#10;YeQ8UYxIrXiFT9zh58X7d/PBlDzXnZaMWwQkypWDqXDnvSmTxNGO98SNteEKgq22PfFwtLuEWTIA&#10;ey+TPE2nyaAtM1ZT7hz8bc5BvIj8bcup/9y2jnskKwzafFxtXLdhTRZzUu4sMZ2gFxnkH1T0RCi4&#10;9EbVEE/Q3oo/qHpBrXa69WOq+0S3raA81gDVZOlv1bx2xPBYCzTHmVub3P+jpZ8OG4sEq3CeY6RI&#10;Dx6theJokoXeDMaVAKnVxobq6FG9mrWmXx1Suu6I2vGo8e1kIC9mJHcp4eAM3LAdPmoGGLL3Ojbq&#10;2No+UEIL0DH6cbr5wY8eUfj5+DBNJxnYRq+xhJTXRGOd/8B1j8KmwhJER2JyWDsP0gF6hYR7lF4J&#10;KaPdUqEB1OaPaRoznJaChWjAObvb1tKiAwkTk74sl6vQCGC7g1m9VyyydZyw5WXviZDnPeClCnxQ&#10;C+i57M4j8e0pfVrOlrNiVOTT5ahIm2b0sqqL0XSVPT40k6aum+x7kJYVZScY4yqou45nVvyd/ZeH&#10;ch6s24De+pDcs8cSQez1G0VHM4N/50nYanba2NCN4CtMZARfXk8Y+V/PEfXzjS9+AAAA//8DAFBL&#10;AwQUAAYACAAAACEA7Ul9w9wAAAAHAQAADwAAAGRycy9kb3ducmV2LnhtbEyP0UrDQBBF3wv+wzJC&#10;39pNrYYaMylSEBQFaeMHbLPTJJidDbvbJP17t/igT8OdO9x7Jt9OphMDOd9aRlgtExDEldUt1whf&#10;5ctiA8IHxVp1lgnhQh62xc0sV5m2I+9pOIRaxBD2mUJoQugzKX3VkFF+aXvi6J2sMypE6WqpnRpj&#10;uOnkXZKk0qiWY0Ojeto1VH0fzgZh2L9bd7p/pY80vF3W5We5Gx9KxPnt9PwEItAU/o7hih/RoYhM&#10;R3tm7UWHEB8JCOkmzqu7ekxSEMffjSxy+Z+/+AEAAP//AwBQSwECLQAUAAYACAAAACEAtoM4kv4A&#10;AADhAQAAEwAAAAAAAAAAAAAAAAAAAAAAW0NvbnRlbnRfVHlwZXNdLnhtbFBLAQItABQABgAIAAAA&#10;IQA4/SH/1gAAAJQBAAALAAAAAAAAAAAAAAAAAC8BAABfcmVscy8ucmVsc1BLAQItABQABgAIAAAA&#10;IQAXrvQRGAIAACsEAAAOAAAAAAAAAAAAAAAAAC4CAABkcnMvZTJvRG9jLnhtbFBLAQItABQABgAI&#10;AAAAIQDtSX3D3AAAAAcBAAAPAAAAAAAAAAAAAAAAAHIEAABkcnMvZG93bnJldi54bWxQSwUGAAAA&#10;AAQABADzAAAAewUAAAAA&#10;" strokecolor="#00aeef" strokeweight="1pt">
              <w10:wrap type="tight" anchorx="page" anchory="page"/>
            </v:line>
          </w:pict>
        </mc:Fallback>
      </mc:AlternateContent>
    </w:r>
    <w:r>
      <w:t>Fulfilling our Potential: Teaching Excellence, Social Mobility and Student Choice</w:t>
    </w:r>
  </w:p>
  <w:p w:rsidR="008C1A5E" w:rsidRPr="003A1E6F" w:rsidRDefault="008C1A5E" w:rsidP="005F14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5E" w:rsidRDefault="008C1A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036E"/>
    <w:multiLevelType w:val="hybridMultilevel"/>
    <w:tmpl w:val="12FC895E"/>
    <w:lvl w:ilvl="0" w:tplc="1FAA2BE4">
      <w:start w:val="1"/>
      <w:numFmt w:val="decimal"/>
      <w:pStyle w:val="Bullet1st"/>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36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9844948"/>
    <w:multiLevelType w:val="hybridMultilevel"/>
    <w:tmpl w:val="3F343658"/>
    <w:lvl w:ilvl="0" w:tplc="98D82CA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0C651E14"/>
    <w:multiLevelType w:val="hybridMultilevel"/>
    <w:tmpl w:val="1186BBC6"/>
    <w:lvl w:ilvl="0" w:tplc="A2484736">
      <w:start w:val="1"/>
      <w:numFmt w:val="bullet"/>
      <w:pStyle w:val="Question"/>
      <w:lvlText w:val=""/>
      <w:lvlJc w:val="left"/>
      <w:pPr>
        <w:ind w:left="4046" w:hanging="360"/>
      </w:pPr>
      <w:rPr>
        <w:rFonts w:ascii="Symbol" w:hAnsi="Symbol" w:hint="default"/>
      </w:rPr>
    </w:lvl>
    <w:lvl w:ilvl="1" w:tplc="08090003">
      <w:start w:val="1"/>
      <w:numFmt w:val="bullet"/>
      <w:pStyle w:val="Bullet2ndinden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nsid w:val="1ACC4BE7"/>
    <w:multiLevelType w:val="hybridMultilevel"/>
    <w:tmpl w:val="AA146D74"/>
    <w:lvl w:ilvl="0" w:tplc="F8DA5E58">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nsid w:val="49493F89"/>
    <w:multiLevelType w:val="hybridMultilevel"/>
    <w:tmpl w:val="5C709D34"/>
    <w:lvl w:ilvl="0" w:tplc="98D82CA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nsid w:val="49F2051B"/>
    <w:multiLevelType w:val="hybridMultilevel"/>
    <w:tmpl w:val="D638DAD6"/>
    <w:lvl w:ilvl="0" w:tplc="98D82CA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nsid w:val="4A776AC0"/>
    <w:multiLevelType w:val="hybridMultilevel"/>
    <w:tmpl w:val="0BAC1EAE"/>
    <w:lvl w:ilvl="0" w:tplc="BCD8522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4B652CAF"/>
    <w:multiLevelType w:val="hybridMultilevel"/>
    <w:tmpl w:val="3F343658"/>
    <w:lvl w:ilvl="0" w:tplc="98D82CA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50C56CAA"/>
    <w:multiLevelType w:val="multilevel"/>
    <w:tmpl w:val="0BD0A1C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5F8830A2"/>
    <w:multiLevelType w:val="hybridMultilevel"/>
    <w:tmpl w:val="B9FA55AC"/>
    <w:lvl w:ilvl="0" w:tplc="720EF474">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nsid w:val="6A3E1529"/>
    <w:multiLevelType w:val="hybridMultilevel"/>
    <w:tmpl w:val="F54C2F5A"/>
    <w:lvl w:ilvl="0" w:tplc="08090001">
      <w:start w:val="1"/>
      <w:numFmt w:val="bullet"/>
      <w:lvlText w:val=""/>
      <w:lvlJc w:val="left"/>
      <w:pPr>
        <w:ind w:left="360" w:hanging="360"/>
      </w:pPr>
      <w:rPr>
        <w:rFonts w:ascii="Symbol" w:hAnsi="Symbol" w:hint="default"/>
      </w:rPr>
    </w:lvl>
    <w:lvl w:ilvl="1" w:tplc="EFB207F8">
      <w:numFmt w:val="bullet"/>
      <w:lvlText w:val="-"/>
      <w:lvlJc w:val="left"/>
      <w:pPr>
        <w:ind w:left="1080" w:hanging="360"/>
      </w:pPr>
      <w:rPr>
        <w:rFonts w:ascii="Arial" w:eastAsia="Times New Roman" w:hAnsi="Arial" w:cs="Aria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A905B44"/>
    <w:multiLevelType w:val="multilevel"/>
    <w:tmpl w:val="2C343B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6BAF6A3D"/>
    <w:multiLevelType w:val="hybridMultilevel"/>
    <w:tmpl w:val="A9F6DE6E"/>
    <w:lvl w:ilvl="0" w:tplc="70281D98">
      <w:start w:val="1"/>
      <w:numFmt w:val="lowerLetter"/>
      <w:lvlText w:val="%1)"/>
      <w:lvlJc w:val="left"/>
      <w:pPr>
        <w:ind w:left="502" w:hanging="360"/>
      </w:pPr>
      <w:rPr>
        <w:rFonts w:cs="Arial"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nsid w:val="7DD81714"/>
    <w:multiLevelType w:val="hybridMultilevel"/>
    <w:tmpl w:val="FCAAA752"/>
    <w:lvl w:ilvl="0" w:tplc="98D82CA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2"/>
  </w:num>
  <w:num w:numId="2">
    <w:abstractNumId w:val="10"/>
  </w:num>
  <w:num w:numId="3">
    <w:abstractNumId w:val="0"/>
  </w:num>
  <w:num w:numId="4">
    <w:abstractNumId w:val="2"/>
  </w:num>
  <w:num w:numId="5">
    <w:abstractNumId w:val="10"/>
  </w:num>
  <w:num w:numId="6">
    <w:abstractNumId w:val="0"/>
  </w:num>
  <w:num w:numId="7">
    <w:abstractNumId w:val="2"/>
  </w:num>
  <w:num w:numId="8">
    <w:abstractNumId w:val="0"/>
  </w:num>
  <w:num w:numId="9">
    <w:abstractNumId w:val="2"/>
  </w:num>
  <w:num w:numId="10">
    <w:abstractNumId w:val="10"/>
  </w:num>
  <w:num w:numId="11">
    <w:abstractNumId w:val="0"/>
  </w:num>
  <w:num w:numId="12">
    <w:abstractNumId w:val="2"/>
  </w:num>
  <w:num w:numId="13">
    <w:abstractNumId w:val="10"/>
  </w:num>
  <w:num w:numId="14">
    <w:abstractNumId w:val="0"/>
  </w:num>
  <w:num w:numId="15">
    <w:abstractNumId w:val="2"/>
  </w:num>
  <w:num w:numId="16">
    <w:abstractNumId w:val="10"/>
  </w:num>
  <w:num w:numId="17">
    <w:abstractNumId w:val="0"/>
  </w:num>
  <w:num w:numId="18">
    <w:abstractNumId w:val="12"/>
  </w:num>
  <w:num w:numId="19">
    <w:abstractNumId w:val="6"/>
  </w:num>
  <w:num w:numId="20">
    <w:abstractNumId w:val="9"/>
  </w:num>
  <w:num w:numId="21">
    <w:abstractNumId w:val="7"/>
  </w:num>
  <w:num w:numId="22">
    <w:abstractNumId w:val="1"/>
  </w:num>
  <w:num w:numId="23">
    <w:abstractNumId w:val="4"/>
  </w:num>
  <w:num w:numId="24">
    <w:abstractNumId w:val="13"/>
  </w:num>
  <w:num w:numId="25">
    <w:abstractNumId w:val="5"/>
  </w:num>
  <w:num w:numId="26">
    <w:abstractNumId w:val="3"/>
  </w:num>
  <w:num w:numId="27">
    <w:abstractNumId w:val="11"/>
  </w:num>
  <w:num w:numId="28">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er, Pam">
    <w15:presenceInfo w15:providerId="None" w15:userId="Parker, P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8FA"/>
    <w:rsid w:val="00000E5F"/>
    <w:rsid w:val="00000F71"/>
    <w:rsid w:val="00041123"/>
    <w:rsid w:val="000562DC"/>
    <w:rsid w:val="00105684"/>
    <w:rsid w:val="00125755"/>
    <w:rsid w:val="001A54B9"/>
    <w:rsid w:val="00203D46"/>
    <w:rsid w:val="003001E5"/>
    <w:rsid w:val="00323663"/>
    <w:rsid w:val="003C2E1D"/>
    <w:rsid w:val="00412399"/>
    <w:rsid w:val="00457B1B"/>
    <w:rsid w:val="004B35D9"/>
    <w:rsid w:val="0059022D"/>
    <w:rsid w:val="005F1447"/>
    <w:rsid w:val="00652940"/>
    <w:rsid w:val="00681925"/>
    <w:rsid w:val="006962A2"/>
    <w:rsid w:val="006C7C6B"/>
    <w:rsid w:val="00704516"/>
    <w:rsid w:val="007E773C"/>
    <w:rsid w:val="007F048B"/>
    <w:rsid w:val="008422F8"/>
    <w:rsid w:val="008C1A5E"/>
    <w:rsid w:val="009176B8"/>
    <w:rsid w:val="00926115"/>
    <w:rsid w:val="00986086"/>
    <w:rsid w:val="009B4856"/>
    <w:rsid w:val="00A3507C"/>
    <w:rsid w:val="00A71570"/>
    <w:rsid w:val="00A84A27"/>
    <w:rsid w:val="00B52BB5"/>
    <w:rsid w:val="00B71F66"/>
    <w:rsid w:val="00B747CB"/>
    <w:rsid w:val="00C1157C"/>
    <w:rsid w:val="00CA56C0"/>
    <w:rsid w:val="00CB1082"/>
    <w:rsid w:val="00CC6D29"/>
    <w:rsid w:val="00DC5464"/>
    <w:rsid w:val="00E118AC"/>
    <w:rsid w:val="00E458FA"/>
    <w:rsid w:val="00E577FA"/>
    <w:rsid w:val="00FF6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6C0"/>
    <w:rPr>
      <w:rFonts w:ascii="Arial" w:hAnsi="Arial"/>
      <w:sz w:val="24"/>
    </w:rPr>
  </w:style>
  <w:style w:type="paragraph" w:styleId="Heading1">
    <w:name w:val="heading 1"/>
    <w:basedOn w:val="Normal"/>
    <w:next w:val="Normal"/>
    <w:link w:val="Heading1Char"/>
    <w:qFormat/>
    <w:rsid w:val="00CA56C0"/>
    <w:pPr>
      <w:keepNext/>
      <w:spacing w:before="240" w:after="60"/>
      <w:jc w:val="center"/>
      <w:outlineLvl w:val="0"/>
    </w:pPr>
    <w:rPr>
      <w:rFonts w:eastAsia="Times New Roman" w:cs="Arial"/>
      <w:b/>
      <w:bCs/>
      <w:kern w:val="32"/>
      <w:sz w:val="32"/>
      <w:szCs w:val="32"/>
      <w:u w:val="single"/>
    </w:rPr>
  </w:style>
  <w:style w:type="paragraph" w:styleId="Heading2">
    <w:name w:val="heading 2"/>
    <w:basedOn w:val="Heading1"/>
    <w:next w:val="Normal"/>
    <w:link w:val="Heading2Char"/>
    <w:qFormat/>
    <w:rsid w:val="00CA56C0"/>
    <w:pPr>
      <w:spacing w:before="480" w:after="240" w:line="240" w:lineRule="auto"/>
      <w:jc w:val="left"/>
      <w:outlineLvl w:val="1"/>
    </w:pPr>
    <w:rPr>
      <w:sz w:val="28"/>
      <w:szCs w:val="28"/>
    </w:rPr>
  </w:style>
  <w:style w:type="paragraph" w:styleId="Heading3">
    <w:name w:val="heading 3"/>
    <w:basedOn w:val="Normal"/>
    <w:next w:val="Normal"/>
    <w:link w:val="Heading3Char"/>
    <w:unhideWhenUsed/>
    <w:qFormat/>
    <w:rsid w:val="00CA56C0"/>
    <w:pPr>
      <w:spacing w:before="120" w:after="120" w:line="240" w:lineRule="auto"/>
      <w:outlineLvl w:val="2"/>
    </w:pPr>
    <w:rPr>
      <w:rFonts w:eastAsia="MS Mincho" w:cs="Arial"/>
      <w:b/>
      <w:i/>
      <w:color w:val="000000" w:themeColor="text1"/>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Italic">
    <w:name w:val="NotItalic"/>
    <w:basedOn w:val="DefaultParagraphFont"/>
    <w:uiPriority w:val="1"/>
    <w:qFormat/>
    <w:rsid w:val="00CA56C0"/>
    <w:rPr>
      <w:b w:val="0"/>
      <w:i w:val="0"/>
      <w:iCs/>
    </w:rPr>
  </w:style>
  <w:style w:type="paragraph" w:customStyle="1" w:styleId="Bullet1st">
    <w:name w:val="Bullet (1st)"/>
    <w:basedOn w:val="Normal"/>
    <w:link w:val="Bullet1stChar"/>
    <w:qFormat/>
    <w:rsid w:val="00CA56C0"/>
    <w:pPr>
      <w:numPr>
        <w:numId w:val="8"/>
      </w:numPr>
      <w:tabs>
        <w:tab w:val="left" w:pos="709"/>
      </w:tabs>
      <w:spacing w:after="120" w:line="240" w:lineRule="auto"/>
      <w:ind w:left="4046"/>
    </w:pPr>
    <w:rPr>
      <w:rFonts w:eastAsia="MS Mincho" w:cs="Arial"/>
      <w:szCs w:val="24"/>
      <w:lang w:eastAsia="ja-JP"/>
    </w:rPr>
  </w:style>
  <w:style w:type="character" w:customStyle="1" w:styleId="Bullet1stChar">
    <w:name w:val="Bullet (1st) Char"/>
    <w:basedOn w:val="DefaultParagraphFont"/>
    <w:link w:val="Bullet1st"/>
    <w:rsid w:val="00CA56C0"/>
    <w:rPr>
      <w:rFonts w:ascii="Arial" w:eastAsia="MS Mincho" w:hAnsi="Arial" w:cs="Arial"/>
      <w:sz w:val="24"/>
      <w:szCs w:val="24"/>
      <w:lang w:eastAsia="ja-JP"/>
    </w:rPr>
  </w:style>
  <w:style w:type="paragraph" w:customStyle="1" w:styleId="Bullet2ndindent">
    <w:name w:val="Bullet (2nd indent)"/>
    <w:basedOn w:val="Normal"/>
    <w:link w:val="Bullet2ndindentChar"/>
    <w:qFormat/>
    <w:rsid w:val="00CA56C0"/>
    <w:pPr>
      <w:numPr>
        <w:ilvl w:val="1"/>
        <w:numId w:val="1"/>
      </w:numPr>
      <w:spacing w:after="120" w:line="240" w:lineRule="auto"/>
      <w:ind w:left="1080"/>
    </w:pPr>
    <w:rPr>
      <w:rFonts w:eastAsia="Calibri" w:cs="Arial"/>
      <w:szCs w:val="24"/>
    </w:rPr>
  </w:style>
  <w:style w:type="character" w:customStyle="1" w:styleId="Bullet2ndindentChar">
    <w:name w:val="Bullet (2nd indent) Char"/>
    <w:basedOn w:val="DefaultParagraphFont"/>
    <w:link w:val="Bullet2ndindent"/>
    <w:rsid w:val="00CA56C0"/>
    <w:rPr>
      <w:rFonts w:ascii="Arial" w:eastAsia="Calibri" w:hAnsi="Arial" w:cs="Arial"/>
      <w:sz w:val="24"/>
      <w:szCs w:val="24"/>
    </w:rPr>
  </w:style>
  <w:style w:type="paragraph" w:customStyle="1" w:styleId="Box">
    <w:name w:val="Box"/>
    <w:basedOn w:val="Normal"/>
    <w:link w:val="BoxChar"/>
    <w:qFormat/>
    <w:rsid w:val="00CA56C0"/>
    <w:pPr>
      <w:tabs>
        <w:tab w:val="left" w:pos="454"/>
      </w:tabs>
      <w:adjustRightInd w:val="0"/>
      <w:spacing w:before="120" w:after="170" w:line="280" w:lineRule="exact"/>
      <w:textAlignment w:val="baseline"/>
    </w:pPr>
    <w:rPr>
      <w:rFonts w:eastAsia="Times New Roman" w:cs="Verdana"/>
      <w:i/>
      <w:color w:val="000000"/>
      <w:szCs w:val="24"/>
    </w:rPr>
  </w:style>
  <w:style w:type="character" w:customStyle="1" w:styleId="BoxChar">
    <w:name w:val="Box Char"/>
    <w:basedOn w:val="DefaultParagraphFont"/>
    <w:link w:val="Box"/>
    <w:rsid w:val="00CA56C0"/>
    <w:rPr>
      <w:rFonts w:ascii="Arial" w:eastAsia="Times New Roman" w:hAnsi="Arial" w:cs="Verdana"/>
      <w:i/>
      <w:color w:val="000000"/>
      <w:sz w:val="24"/>
      <w:szCs w:val="24"/>
    </w:rPr>
  </w:style>
  <w:style w:type="paragraph" w:customStyle="1" w:styleId="Statement">
    <w:name w:val="Statement"/>
    <w:link w:val="StatementChar"/>
    <w:qFormat/>
    <w:rsid w:val="00CA56C0"/>
    <w:rPr>
      <w:rFonts w:ascii="Arial" w:eastAsia="MS Mincho" w:hAnsi="Arial" w:cs="Arial"/>
      <w:b/>
      <w:i/>
      <w:color w:val="000000" w:themeColor="text1"/>
      <w:sz w:val="24"/>
      <w:szCs w:val="24"/>
      <w:lang w:eastAsia="ja-JP"/>
    </w:rPr>
  </w:style>
  <w:style w:type="character" w:customStyle="1" w:styleId="StatementChar">
    <w:name w:val="Statement Char"/>
    <w:basedOn w:val="Heading3Char"/>
    <w:link w:val="Statement"/>
    <w:rsid w:val="00CA56C0"/>
    <w:rPr>
      <w:rFonts w:ascii="Arial" w:eastAsia="MS Mincho" w:hAnsi="Arial" w:cs="Arial"/>
      <w:b/>
      <w:i/>
      <w:color w:val="000000" w:themeColor="text1"/>
      <w:sz w:val="24"/>
      <w:szCs w:val="24"/>
      <w:lang w:eastAsia="ja-JP"/>
    </w:rPr>
  </w:style>
  <w:style w:type="paragraph" w:customStyle="1" w:styleId="Question">
    <w:name w:val="Question"/>
    <w:link w:val="QuestionChar"/>
    <w:qFormat/>
    <w:rsid w:val="00CA56C0"/>
    <w:pPr>
      <w:numPr>
        <w:numId w:val="9"/>
      </w:numPr>
      <w:spacing w:before="480"/>
      <w:ind w:left="360"/>
    </w:pPr>
    <w:rPr>
      <w:rFonts w:ascii="Arial" w:eastAsia="MS Mincho" w:hAnsi="Arial" w:cs="Arial"/>
      <w:b/>
      <w:i/>
      <w:color w:val="000000" w:themeColor="text1"/>
      <w:sz w:val="24"/>
      <w:szCs w:val="24"/>
      <w:lang w:eastAsia="ja-JP"/>
    </w:rPr>
  </w:style>
  <w:style w:type="character" w:customStyle="1" w:styleId="QuestionChar">
    <w:name w:val="Question Char"/>
    <w:basedOn w:val="Heading3Char"/>
    <w:link w:val="Question"/>
    <w:rsid w:val="00CA56C0"/>
    <w:rPr>
      <w:rFonts w:ascii="Arial" w:eastAsia="MS Mincho" w:hAnsi="Arial" w:cs="Arial"/>
      <w:b/>
      <w:i/>
      <w:color w:val="000000" w:themeColor="text1"/>
      <w:sz w:val="24"/>
      <w:szCs w:val="24"/>
      <w:lang w:eastAsia="ja-JP"/>
    </w:rPr>
  </w:style>
  <w:style w:type="paragraph" w:customStyle="1" w:styleId="Finding">
    <w:name w:val="Finding"/>
    <w:basedOn w:val="Box"/>
    <w:link w:val="FindingChar"/>
    <w:qFormat/>
    <w:rsid w:val="00CA56C0"/>
  </w:style>
  <w:style w:type="character" w:customStyle="1" w:styleId="FindingChar">
    <w:name w:val="Finding Char"/>
    <w:basedOn w:val="BoxChar"/>
    <w:link w:val="Finding"/>
    <w:rsid w:val="00CA56C0"/>
    <w:rPr>
      <w:rFonts w:ascii="Arial" w:eastAsia="Times New Roman" w:hAnsi="Arial" w:cs="Verdana"/>
      <w:i/>
      <w:color w:val="000000"/>
      <w:sz w:val="24"/>
      <w:szCs w:val="24"/>
    </w:rPr>
  </w:style>
  <w:style w:type="character" w:customStyle="1" w:styleId="NotBold">
    <w:name w:val="NotBold"/>
    <w:uiPriority w:val="1"/>
    <w:qFormat/>
    <w:rsid w:val="00CA56C0"/>
  </w:style>
  <w:style w:type="character" w:customStyle="1" w:styleId="Heading1Char">
    <w:name w:val="Heading 1 Char"/>
    <w:basedOn w:val="DefaultParagraphFont"/>
    <w:link w:val="Heading1"/>
    <w:rsid w:val="00CA56C0"/>
    <w:rPr>
      <w:rFonts w:ascii="Arial" w:eastAsia="Times New Roman" w:hAnsi="Arial" w:cs="Arial"/>
      <w:b/>
      <w:bCs/>
      <w:kern w:val="32"/>
      <w:sz w:val="32"/>
      <w:szCs w:val="32"/>
      <w:u w:val="single"/>
    </w:rPr>
  </w:style>
  <w:style w:type="character" w:customStyle="1" w:styleId="Heading2Char">
    <w:name w:val="Heading 2 Char"/>
    <w:basedOn w:val="DefaultParagraphFont"/>
    <w:link w:val="Heading2"/>
    <w:rsid w:val="00CA56C0"/>
    <w:rPr>
      <w:rFonts w:ascii="Arial" w:eastAsia="Times New Roman" w:hAnsi="Arial" w:cs="Arial"/>
      <w:b/>
      <w:bCs/>
      <w:kern w:val="32"/>
      <w:sz w:val="28"/>
      <w:szCs w:val="28"/>
      <w:u w:val="single"/>
    </w:rPr>
  </w:style>
  <w:style w:type="character" w:customStyle="1" w:styleId="Heading3Char">
    <w:name w:val="Heading 3 Char"/>
    <w:basedOn w:val="DefaultParagraphFont"/>
    <w:link w:val="Heading3"/>
    <w:rsid w:val="00CA56C0"/>
    <w:rPr>
      <w:rFonts w:ascii="Arial" w:eastAsia="MS Mincho" w:hAnsi="Arial" w:cs="Arial"/>
      <w:b/>
      <w:i/>
      <w:color w:val="000000" w:themeColor="text1"/>
      <w:sz w:val="24"/>
      <w:szCs w:val="24"/>
      <w:lang w:eastAsia="ja-JP"/>
    </w:rPr>
  </w:style>
  <w:style w:type="character" w:styleId="Strong">
    <w:name w:val="Strong"/>
    <w:uiPriority w:val="22"/>
    <w:qFormat/>
    <w:rsid w:val="00CA56C0"/>
    <w:rPr>
      <w:b/>
      <w:bCs/>
    </w:rPr>
  </w:style>
  <w:style w:type="character" w:styleId="Emphasis">
    <w:name w:val="Emphasis"/>
    <w:qFormat/>
    <w:rsid w:val="00CA56C0"/>
    <w:rPr>
      <w:b/>
      <w:iCs/>
      <w:color w:val="000000" w:themeColor="text1"/>
    </w:rPr>
  </w:style>
  <w:style w:type="paragraph" w:styleId="NoSpacing">
    <w:name w:val="No Spacing"/>
    <w:uiPriority w:val="1"/>
    <w:qFormat/>
    <w:rsid w:val="00CA56C0"/>
    <w:pPr>
      <w:spacing w:after="0" w:line="240" w:lineRule="auto"/>
    </w:pPr>
    <w:rPr>
      <w:rFonts w:ascii="Calibri" w:eastAsia="Times New Roman" w:hAnsi="Calibri" w:cs="Times New Roman"/>
      <w:lang w:val="en-US"/>
    </w:rPr>
  </w:style>
  <w:style w:type="paragraph" w:styleId="ListParagraph">
    <w:name w:val="List Paragraph"/>
    <w:aliases w:val="Dot pt"/>
    <w:basedOn w:val="Normal"/>
    <w:link w:val="ListParagraphChar"/>
    <w:uiPriority w:val="34"/>
    <w:qFormat/>
    <w:rsid w:val="00CA56C0"/>
    <w:pPr>
      <w:ind w:left="720"/>
      <w:contextualSpacing/>
    </w:pPr>
    <w:rPr>
      <w:rFonts w:asciiTheme="minorHAnsi" w:hAnsiTheme="minorHAnsi"/>
      <w:sz w:val="22"/>
    </w:rPr>
  </w:style>
  <w:style w:type="character" w:customStyle="1" w:styleId="ListParagraphChar">
    <w:name w:val="List Paragraph Char"/>
    <w:aliases w:val="Dot pt Char"/>
    <w:basedOn w:val="DefaultParagraphFont"/>
    <w:link w:val="ListParagraph"/>
    <w:uiPriority w:val="34"/>
    <w:locked/>
    <w:rsid w:val="00CA56C0"/>
  </w:style>
  <w:style w:type="character" w:styleId="SubtleReference">
    <w:name w:val="Subtle Reference"/>
    <w:uiPriority w:val="31"/>
    <w:qFormat/>
    <w:rsid w:val="00CA56C0"/>
    <w:rPr>
      <w:b/>
    </w:rPr>
  </w:style>
  <w:style w:type="paragraph" w:styleId="TOCHeading">
    <w:name w:val="TOC Heading"/>
    <w:basedOn w:val="Heading1"/>
    <w:next w:val="Normal"/>
    <w:uiPriority w:val="39"/>
    <w:unhideWhenUsed/>
    <w:qFormat/>
    <w:rsid w:val="00CA56C0"/>
    <w:pPr>
      <w:keepLines/>
      <w:spacing w:before="480" w:after="0"/>
      <w:jc w:val="left"/>
      <w:outlineLvl w:val="9"/>
    </w:pPr>
    <w:rPr>
      <w:rFonts w:asciiTheme="majorHAnsi" w:eastAsiaTheme="majorEastAsia" w:hAnsiTheme="majorHAnsi" w:cstheme="majorBidi"/>
      <w:color w:val="365F91" w:themeColor="accent1" w:themeShade="BF"/>
      <w:kern w:val="0"/>
      <w:sz w:val="28"/>
      <w:szCs w:val="28"/>
      <w:u w:val="none"/>
      <w:lang w:val="en-US" w:eastAsia="ja-JP"/>
    </w:rPr>
  </w:style>
  <w:style w:type="paragraph" w:styleId="Header">
    <w:name w:val="header"/>
    <w:basedOn w:val="Normal"/>
    <w:link w:val="HeaderChar"/>
    <w:uiPriority w:val="99"/>
    <w:unhideWhenUsed/>
    <w:rsid w:val="00E45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8FA"/>
    <w:rPr>
      <w:rFonts w:ascii="Arial" w:hAnsi="Arial"/>
      <w:sz w:val="24"/>
    </w:rPr>
  </w:style>
  <w:style w:type="paragraph" w:customStyle="1" w:styleId="BISOddHeader">
    <w:name w:val="BIS Odd Header"/>
    <w:basedOn w:val="Normal"/>
    <w:autoRedefine/>
    <w:rsid w:val="00E458FA"/>
    <w:pPr>
      <w:tabs>
        <w:tab w:val="center" w:pos="4153"/>
        <w:tab w:val="right" w:pos="8306"/>
      </w:tabs>
      <w:spacing w:after="288" w:line="240" w:lineRule="auto"/>
      <w:jc w:val="right"/>
    </w:pPr>
    <w:rPr>
      <w:rFonts w:eastAsia="Times New Roman" w:cs="Times New Roman"/>
      <w:color w:val="003478"/>
      <w:sz w:val="18"/>
      <w:szCs w:val="24"/>
    </w:rPr>
  </w:style>
  <w:style w:type="paragraph" w:customStyle="1" w:styleId="BISEvenHeader">
    <w:name w:val="BIS Even Header"/>
    <w:basedOn w:val="BISOddHeader"/>
    <w:rsid w:val="00E458FA"/>
    <w:pPr>
      <w:jc w:val="left"/>
    </w:pPr>
  </w:style>
  <w:style w:type="paragraph" w:styleId="BalloonText">
    <w:name w:val="Balloon Text"/>
    <w:basedOn w:val="Normal"/>
    <w:link w:val="BalloonTextChar"/>
    <w:uiPriority w:val="99"/>
    <w:semiHidden/>
    <w:unhideWhenUsed/>
    <w:rsid w:val="00E45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8FA"/>
    <w:rPr>
      <w:rFonts w:ascii="Tahoma" w:hAnsi="Tahoma" w:cs="Tahoma"/>
      <w:sz w:val="16"/>
      <w:szCs w:val="16"/>
    </w:rPr>
  </w:style>
  <w:style w:type="paragraph" w:styleId="Footer">
    <w:name w:val="footer"/>
    <w:basedOn w:val="Normal"/>
    <w:link w:val="FooterChar"/>
    <w:uiPriority w:val="99"/>
    <w:unhideWhenUsed/>
    <w:rsid w:val="007F0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48B"/>
    <w:rPr>
      <w:rFonts w:ascii="Arial" w:hAnsi="Arial"/>
      <w:sz w:val="24"/>
    </w:rPr>
  </w:style>
  <w:style w:type="character" w:styleId="Hyperlink">
    <w:name w:val="Hyperlink"/>
    <w:basedOn w:val="DefaultParagraphFont"/>
    <w:uiPriority w:val="99"/>
    <w:unhideWhenUsed/>
    <w:rsid w:val="001A54B9"/>
    <w:rPr>
      <w:color w:val="0000FF" w:themeColor="hyperlink"/>
      <w:u w:val="single"/>
    </w:rPr>
  </w:style>
  <w:style w:type="character" w:customStyle="1" w:styleId="apple-converted-space">
    <w:name w:val="apple-converted-space"/>
    <w:basedOn w:val="DefaultParagraphFont"/>
    <w:rsid w:val="007E773C"/>
  </w:style>
  <w:style w:type="paragraph" w:styleId="CommentText">
    <w:name w:val="annotation text"/>
    <w:basedOn w:val="Normal"/>
    <w:link w:val="CommentTextChar"/>
    <w:uiPriority w:val="99"/>
    <w:semiHidden/>
    <w:unhideWhenUsed/>
    <w:rsid w:val="00E118AC"/>
    <w:pPr>
      <w:spacing w:after="160" w:line="240" w:lineRule="auto"/>
    </w:pPr>
    <w:rPr>
      <w:rFonts w:ascii="Calibri" w:eastAsia="Calibri" w:hAnsi="Calibri" w:cs="Calibri"/>
      <w:color w:val="000000"/>
      <w:sz w:val="20"/>
      <w:szCs w:val="20"/>
      <w:lang w:eastAsia="en-GB"/>
    </w:rPr>
  </w:style>
  <w:style w:type="character" w:customStyle="1" w:styleId="CommentTextChar">
    <w:name w:val="Comment Text Char"/>
    <w:basedOn w:val="DefaultParagraphFont"/>
    <w:link w:val="CommentText"/>
    <w:uiPriority w:val="99"/>
    <w:semiHidden/>
    <w:rsid w:val="00E118AC"/>
    <w:rPr>
      <w:rFonts w:ascii="Calibri" w:eastAsia="Calibri" w:hAnsi="Calibri" w:cs="Calibri"/>
      <w:color w:val="000000"/>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6C0"/>
    <w:rPr>
      <w:rFonts w:ascii="Arial" w:hAnsi="Arial"/>
      <w:sz w:val="24"/>
    </w:rPr>
  </w:style>
  <w:style w:type="paragraph" w:styleId="Heading1">
    <w:name w:val="heading 1"/>
    <w:basedOn w:val="Normal"/>
    <w:next w:val="Normal"/>
    <w:link w:val="Heading1Char"/>
    <w:qFormat/>
    <w:rsid w:val="00CA56C0"/>
    <w:pPr>
      <w:keepNext/>
      <w:spacing w:before="240" w:after="60"/>
      <w:jc w:val="center"/>
      <w:outlineLvl w:val="0"/>
    </w:pPr>
    <w:rPr>
      <w:rFonts w:eastAsia="Times New Roman" w:cs="Arial"/>
      <w:b/>
      <w:bCs/>
      <w:kern w:val="32"/>
      <w:sz w:val="32"/>
      <w:szCs w:val="32"/>
      <w:u w:val="single"/>
    </w:rPr>
  </w:style>
  <w:style w:type="paragraph" w:styleId="Heading2">
    <w:name w:val="heading 2"/>
    <w:basedOn w:val="Heading1"/>
    <w:next w:val="Normal"/>
    <w:link w:val="Heading2Char"/>
    <w:qFormat/>
    <w:rsid w:val="00CA56C0"/>
    <w:pPr>
      <w:spacing w:before="480" w:after="240" w:line="240" w:lineRule="auto"/>
      <w:jc w:val="left"/>
      <w:outlineLvl w:val="1"/>
    </w:pPr>
    <w:rPr>
      <w:sz w:val="28"/>
      <w:szCs w:val="28"/>
    </w:rPr>
  </w:style>
  <w:style w:type="paragraph" w:styleId="Heading3">
    <w:name w:val="heading 3"/>
    <w:basedOn w:val="Normal"/>
    <w:next w:val="Normal"/>
    <w:link w:val="Heading3Char"/>
    <w:unhideWhenUsed/>
    <w:qFormat/>
    <w:rsid w:val="00CA56C0"/>
    <w:pPr>
      <w:spacing w:before="120" w:after="120" w:line="240" w:lineRule="auto"/>
      <w:outlineLvl w:val="2"/>
    </w:pPr>
    <w:rPr>
      <w:rFonts w:eastAsia="MS Mincho" w:cs="Arial"/>
      <w:b/>
      <w:i/>
      <w:color w:val="000000" w:themeColor="text1"/>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Italic">
    <w:name w:val="NotItalic"/>
    <w:basedOn w:val="DefaultParagraphFont"/>
    <w:uiPriority w:val="1"/>
    <w:qFormat/>
    <w:rsid w:val="00CA56C0"/>
    <w:rPr>
      <w:b w:val="0"/>
      <w:i w:val="0"/>
      <w:iCs/>
    </w:rPr>
  </w:style>
  <w:style w:type="paragraph" w:customStyle="1" w:styleId="Bullet1st">
    <w:name w:val="Bullet (1st)"/>
    <w:basedOn w:val="Normal"/>
    <w:link w:val="Bullet1stChar"/>
    <w:qFormat/>
    <w:rsid w:val="00CA56C0"/>
    <w:pPr>
      <w:numPr>
        <w:numId w:val="8"/>
      </w:numPr>
      <w:tabs>
        <w:tab w:val="left" w:pos="709"/>
      </w:tabs>
      <w:spacing w:after="120" w:line="240" w:lineRule="auto"/>
      <w:ind w:left="4046"/>
    </w:pPr>
    <w:rPr>
      <w:rFonts w:eastAsia="MS Mincho" w:cs="Arial"/>
      <w:szCs w:val="24"/>
      <w:lang w:eastAsia="ja-JP"/>
    </w:rPr>
  </w:style>
  <w:style w:type="character" w:customStyle="1" w:styleId="Bullet1stChar">
    <w:name w:val="Bullet (1st) Char"/>
    <w:basedOn w:val="DefaultParagraphFont"/>
    <w:link w:val="Bullet1st"/>
    <w:rsid w:val="00CA56C0"/>
    <w:rPr>
      <w:rFonts w:ascii="Arial" w:eastAsia="MS Mincho" w:hAnsi="Arial" w:cs="Arial"/>
      <w:sz w:val="24"/>
      <w:szCs w:val="24"/>
      <w:lang w:eastAsia="ja-JP"/>
    </w:rPr>
  </w:style>
  <w:style w:type="paragraph" w:customStyle="1" w:styleId="Bullet2ndindent">
    <w:name w:val="Bullet (2nd indent)"/>
    <w:basedOn w:val="Normal"/>
    <w:link w:val="Bullet2ndindentChar"/>
    <w:qFormat/>
    <w:rsid w:val="00CA56C0"/>
    <w:pPr>
      <w:numPr>
        <w:ilvl w:val="1"/>
        <w:numId w:val="1"/>
      </w:numPr>
      <w:spacing w:after="120" w:line="240" w:lineRule="auto"/>
      <w:ind w:left="1080"/>
    </w:pPr>
    <w:rPr>
      <w:rFonts w:eastAsia="Calibri" w:cs="Arial"/>
      <w:szCs w:val="24"/>
    </w:rPr>
  </w:style>
  <w:style w:type="character" w:customStyle="1" w:styleId="Bullet2ndindentChar">
    <w:name w:val="Bullet (2nd indent) Char"/>
    <w:basedOn w:val="DefaultParagraphFont"/>
    <w:link w:val="Bullet2ndindent"/>
    <w:rsid w:val="00CA56C0"/>
    <w:rPr>
      <w:rFonts w:ascii="Arial" w:eastAsia="Calibri" w:hAnsi="Arial" w:cs="Arial"/>
      <w:sz w:val="24"/>
      <w:szCs w:val="24"/>
    </w:rPr>
  </w:style>
  <w:style w:type="paragraph" w:customStyle="1" w:styleId="Box">
    <w:name w:val="Box"/>
    <w:basedOn w:val="Normal"/>
    <w:link w:val="BoxChar"/>
    <w:qFormat/>
    <w:rsid w:val="00CA56C0"/>
    <w:pPr>
      <w:tabs>
        <w:tab w:val="left" w:pos="454"/>
      </w:tabs>
      <w:adjustRightInd w:val="0"/>
      <w:spacing w:before="120" w:after="170" w:line="280" w:lineRule="exact"/>
      <w:textAlignment w:val="baseline"/>
    </w:pPr>
    <w:rPr>
      <w:rFonts w:eastAsia="Times New Roman" w:cs="Verdana"/>
      <w:i/>
      <w:color w:val="000000"/>
      <w:szCs w:val="24"/>
    </w:rPr>
  </w:style>
  <w:style w:type="character" w:customStyle="1" w:styleId="BoxChar">
    <w:name w:val="Box Char"/>
    <w:basedOn w:val="DefaultParagraphFont"/>
    <w:link w:val="Box"/>
    <w:rsid w:val="00CA56C0"/>
    <w:rPr>
      <w:rFonts w:ascii="Arial" w:eastAsia="Times New Roman" w:hAnsi="Arial" w:cs="Verdana"/>
      <w:i/>
      <w:color w:val="000000"/>
      <w:sz w:val="24"/>
      <w:szCs w:val="24"/>
    </w:rPr>
  </w:style>
  <w:style w:type="paragraph" w:customStyle="1" w:styleId="Statement">
    <w:name w:val="Statement"/>
    <w:link w:val="StatementChar"/>
    <w:qFormat/>
    <w:rsid w:val="00CA56C0"/>
    <w:rPr>
      <w:rFonts w:ascii="Arial" w:eastAsia="MS Mincho" w:hAnsi="Arial" w:cs="Arial"/>
      <w:b/>
      <w:i/>
      <w:color w:val="000000" w:themeColor="text1"/>
      <w:sz w:val="24"/>
      <w:szCs w:val="24"/>
      <w:lang w:eastAsia="ja-JP"/>
    </w:rPr>
  </w:style>
  <w:style w:type="character" w:customStyle="1" w:styleId="StatementChar">
    <w:name w:val="Statement Char"/>
    <w:basedOn w:val="Heading3Char"/>
    <w:link w:val="Statement"/>
    <w:rsid w:val="00CA56C0"/>
    <w:rPr>
      <w:rFonts w:ascii="Arial" w:eastAsia="MS Mincho" w:hAnsi="Arial" w:cs="Arial"/>
      <w:b/>
      <w:i/>
      <w:color w:val="000000" w:themeColor="text1"/>
      <w:sz w:val="24"/>
      <w:szCs w:val="24"/>
      <w:lang w:eastAsia="ja-JP"/>
    </w:rPr>
  </w:style>
  <w:style w:type="paragraph" w:customStyle="1" w:styleId="Question">
    <w:name w:val="Question"/>
    <w:link w:val="QuestionChar"/>
    <w:qFormat/>
    <w:rsid w:val="00CA56C0"/>
    <w:pPr>
      <w:numPr>
        <w:numId w:val="9"/>
      </w:numPr>
      <w:spacing w:before="480"/>
      <w:ind w:left="360"/>
    </w:pPr>
    <w:rPr>
      <w:rFonts w:ascii="Arial" w:eastAsia="MS Mincho" w:hAnsi="Arial" w:cs="Arial"/>
      <w:b/>
      <w:i/>
      <w:color w:val="000000" w:themeColor="text1"/>
      <w:sz w:val="24"/>
      <w:szCs w:val="24"/>
      <w:lang w:eastAsia="ja-JP"/>
    </w:rPr>
  </w:style>
  <w:style w:type="character" w:customStyle="1" w:styleId="QuestionChar">
    <w:name w:val="Question Char"/>
    <w:basedOn w:val="Heading3Char"/>
    <w:link w:val="Question"/>
    <w:rsid w:val="00CA56C0"/>
    <w:rPr>
      <w:rFonts w:ascii="Arial" w:eastAsia="MS Mincho" w:hAnsi="Arial" w:cs="Arial"/>
      <w:b/>
      <w:i/>
      <w:color w:val="000000" w:themeColor="text1"/>
      <w:sz w:val="24"/>
      <w:szCs w:val="24"/>
      <w:lang w:eastAsia="ja-JP"/>
    </w:rPr>
  </w:style>
  <w:style w:type="paragraph" w:customStyle="1" w:styleId="Finding">
    <w:name w:val="Finding"/>
    <w:basedOn w:val="Box"/>
    <w:link w:val="FindingChar"/>
    <w:qFormat/>
    <w:rsid w:val="00CA56C0"/>
  </w:style>
  <w:style w:type="character" w:customStyle="1" w:styleId="FindingChar">
    <w:name w:val="Finding Char"/>
    <w:basedOn w:val="BoxChar"/>
    <w:link w:val="Finding"/>
    <w:rsid w:val="00CA56C0"/>
    <w:rPr>
      <w:rFonts w:ascii="Arial" w:eastAsia="Times New Roman" w:hAnsi="Arial" w:cs="Verdana"/>
      <w:i/>
      <w:color w:val="000000"/>
      <w:sz w:val="24"/>
      <w:szCs w:val="24"/>
    </w:rPr>
  </w:style>
  <w:style w:type="character" w:customStyle="1" w:styleId="NotBold">
    <w:name w:val="NotBold"/>
    <w:uiPriority w:val="1"/>
    <w:qFormat/>
    <w:rsid w:val="00CA56C0"/>
  </w:style>
  <w:style w:type="character" w:customStyle="1" w:styleId="Heading1Char">
    <w:name w:val="Heading 1 Char"/>
    <w:basedOn w:val="DefaultParagraphFont"/>
    <w:link w:val="Heading1"/>
    <w:rsid w:val="00CA56C0"/>
    <w:rPr>
      <w:rFonts w:ascii="Arial" w:eastAsia="Times New Roman" w:hAnsi="Arial" w:cs="Arial"/>
      <w:b/>
      <w:bCs/>
      <w:kern w:val="32"/>
      <w:sz w:val="32"/>
      <w:szCs w:val="32"/>
      <w:u w:val="single"/>
    </w:rPr>
  </w:style>
  <w:style w:type="character" w:customStyle="1" w:styleId="Heading2Char">
    <w:name w:val="Heading 2 Char"/>
    <w:basedOn w:val="DefaultParagraphFont"/>
    <w:link w:val="Heading2"/>
    <w:rsid w:val="00CA56C0"/>
    <w:rPr>
      <w:rFonts w:ascii="Arial" w:eastAsia="Times New Roman" w:hAnsi="Arial" w:cs="Arial"/>
      <w:b/>
      <w:bCs/>
      <w:kern w:val="32"/>
      <w:sz w:val="28"/>
      <w:szCs w:val="28"/>
      <w:u w:val="single"/>
    </w:rPr>
  </w:style>
  <w:style w:type="character" w:customStyle="1" w:styleId="Heading3Char">
    <w:name w:val="Heading 3 Char"/>
    <w:basedOn w:val="DefaultParagraphFont"/>
    <w:link w:val="Heading3"/>
    <w:rsid w:val="00CA56C0"/>
    <w:rPr>
      <w:rFonts w:ascii="Arial" w:eastAsia="MS Mincho" w:hAnsi="Arial" w:cs="Arial"/>
      <w:b/>
      <w:i/>
      <w:color w:val="000000" w:themeColor="text1"/>
      <w:sz w:val="24"/>
      <w:szCs w:val="24"/>
      <w:lang w:eastAsia="ja-JP"/>
    </w:rPr>
  </w:style>
  <w:style w:type="character" w:styleId="Strong">
    <w:name w:val="Strong"/>
    <w:uiPriority w:val="22"/>
    <w:qFormat/>
    <w:rsid w:val="00CA56C0"/>
    <w:rPr>
      <w:b/>
      <w:bCs/>
    </w:rPr>
  </w:style>
  <w:style w:type="character" w:styleId="Emphasis">
    <w:name w:val="Emphasis"/>
    <w:qFormat/>
    <w:rsid w:val="00CA56C0"/>
    <w:rPr>
      <w:b/>
      <w:iCs/>
      <w:color w:val="000000" w:themeColor="text1"/>
    </w:rPr>
  </w:style>
  <w:style w:type="paragraph" w:styleId="NoSpacing">
    <w:name w:val="No Spacing"/>
    <w:uiPriority w:val="1"/>
    <w:qFormat/>
    <w:rsid w:val="00CA56C0"/>
    <w:pPr>
      <w:spacing w:after="0" w:line="240" w:lineRule="auto"/>
    </w:pPr>
    <w:rPr>
      <w:rFonts w:ascii="Calibri" w:eastAsia="Times New Roman" w:hAnsi="Calibri" w:cs="Times New Roman"/>
      <w:lang w:val="en-US"/>
    </w:rPr>
  </w:style>
  <w:style w:type="paragraph" w:styleId="ListParagraph">
    <w:name w:val="List Paragraph"/>
    <w:aliases w:val="Dot pt"/>
    <w:basedOn w:val="Normal"/>
    <w:link w:val="ListParagraphChar"/>
    <w:uiPriority w:val="34"/>
    <w:qFormat/>
    <w:rsid w:val="00CA56C0"/>
    <w:pPr>
      <w:ind w:left="720"/>
      <w:contextualSpacing/>
    </w:pPr>
    <w:rPr>
      <w:rFonts w:asciiTheme="minorHAnsi" w:hAnsiTheme="minorHAnsi"/>
      <w:sz w:val="22"/>
    </w:rPr>
  </w:style>
  <w:style w:type="character" w:customStyle="1" w:styleId="ListParagraphChar">
    <w:name w:val="List Paragraph Char"/>
    <w:aliases w:val="Dot pt Char"/>
    <w:basedOn w:val="DefaultParagraphFont"/>
    <w:link w:val="ListParagraph"/>
    <w:uiPriority w:val="34"/>
    <w:locked/>
    <w:rsid w:val="00CA56C0"/>
  </w:style>
  <w:style w:type="character" w:styleId="SubtleReference">
    <w:name w:val="Subtle Reference"/>
    <w:uiPriority w:val="31"/>
    <w:qFormat/>
    <w:rsid w:val="00CA56C0"/>
    <w:rPr>
      <w:b/>
    </w:rPr>
  </w:style>
  <w:style w:type="paragraph" w:styleId="TOCHeading">
    <w:name w:val="TOC Heading"/>
    <w:basedOn w:val="Heading1"/>
    <w:next w:val="Normal"/>
    <w:uiPriority w:val="39"/>
    <w:unhideWhenUsed/>
    <w:qFormat/>
    <w:rsid w:val="00CA56C0"/>
    <w:pPr>
      <w:keepLines/>
      <w:spacing w:before="480" w:after="0"/>
      <w:jc w:val="left"/>
      <w:outlineLvl w:val="9"/>
    </w:pPr>
    <w:rPr>
      <w:rFonts w:asciiTheme="majorHAnsi" w:eastAsiaTheme="majorEastAsia" w:hAnsiTheme="majorHAnsi" w:cstheme="majorBidi"/>
      <w:color w:val="365F91" w:themeColor="accent1" w:themeShade="BF"/>
      <w:kern w:val="0"/>
      <w:sz w:val="28"/>
      <w:szCs w:val="28"/>
      <w:u w:val="none"/>
      <w:lang w:val="en-US" w:eastAsia="ja-JP"/>
    </w:rPr>
  </w:style>
  <w:style w:type="paragraph" w:styleId="Header">
    <w:name w:val="header"/>
    <w:basedOn w:val="Normal"/>
    <w:link w:val="HeaderChar"/>
    <w:uiPriority w:val="99"/>
    <w:unhideWhenUsed/>
    <w:rsid w:val="00E45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8FA"/>
    <w:rPr>
      <w:rFonts w:ascii="Arial" w:hAnsi="Arial"/>
      <w:sz w:val="24"/>
    </w:rPr>
  </w:style>
  <w:style w:type="paragraph" w:customStyle="1" w:styleId="BISOddHeader">
    <w:name w:val="BIS Odd Header"/>
    <w:basedOn w:val="Normal"/>
    <w:autoRedefine/>
    <w:rsid w:val="00E458FA"/>
    <w:pPr>
      <w:tabs>
        <w:tab w:val="center" w:pos="4153"/>
        <w:tab w:val="right" w:pos="8306"/>
      </w:tabs>
      <w:spacing w:after="288" w:line="240" w:lineRule="auto"/>
      <w:jc w:val="right"/>
    </w:pPr>
    <w:rPr>
      <w:rFonts w:eastAsia="Times New Roman" w:cs="Times New Roman"/>
      <w:color w:val="003478"/>
      <w:sz w:val="18"/>
      <w:szCs w:val="24"/>
    </w:rPr>
  </w:style>
  <w:style w:type="paragraph" w:customStyle="1" w:styleId="BISEvenHeader">
    <w:name w:val="BIS Even Header"/>
    <w:basedOn w:val="BISOddHeader"/>
    <w:rsid w:val="00E458FA"/>
    <w:pPr>
      <w:jc w:val="left"/>
    </w:pPr>
  </w:style>
  <w:style w:type="paragraph" w:styleId="BalloonText">
    <w:name w:val="Balloon Text"/>
    <w:basedOn w:val="Normal"/>
    <w:link w:val="BalloonTextChar"/>
    <w:uiPriority w:val="99"/>
    <w:semiHidden/>
    <w:unhideWhenUsed/>
    <w:rsid w:val="00E45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8FA"/>
    <w:rPr>
      <w:rFonts w:ascii="Tahoma" w:hAnsi="Tahoma" w:cs="Tahoma"/>
      <w:sz w:val="16"/>
      <w:szCs w:val="16"/>
    </w:rPr>
  </w:style>
  <w:style w:type="paragraph" w:styleId="Footer">
    <w:name w:val="footer"/>
    <w:basedOn w:val="Normal"/>
    <w:link w:val="FooterChar"/>
    <w:uiPriority w:val="99"/>
    <w:unhideWhenUsed/>
    <w:rsid w:val="007F0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48B"/>
    <w:rPr>
      <w:rFonts w:ascii="Arial" w:hAnsi="Arial"/>
      <w:sz w:val="24"/>
    </w:rPr>
  </w:style>
  <w:style w:type="character" w:styleId="Hyperlink">
    <w:name w:val="Hyperlink"/>
    <w:basedOn w:val="DefaultParagraphFont"/>
    <w:uiPriority w:val="99"/>
    <w:unhideWhenUsed/>
    <w:rsid w:val="001A54B9"/>
    <w:rPr>
      <w:color w:val="0000FF" w:themeColor="hyperlink"/>
      <w:u w:val="single"/>
    </w:rPr>
  </w:style>
  <w:style w:type="character" w:customStyle="1" w:styleId="apple-converted-space">
    <w:name w:val="apple-converted-space"/>
    <w:basedOn w:val="DefaultParagraphFont"/>
    <w:rsid w:val="007E773C"/>
  </w:style>
  <w:style w:type="paragraph" w:styleId="CommentText">
    <w:name w:val="annotation text"/>
    <w:basedOn w:val="Normal"/>
    <w:link w:val="CommentTextChar"/>
    <w:uiPriority w:val="99"/>
    <w:semiHidden/>
    <w:unhideWhenUsed/>
    <w:rsid w:val="00E118AC"/>
    <w:pPr>
      <w:spacing w:after="160" w:line="240" w:lineRule="auto"/>
    </w:pPr>
    <w:rPr>
      <w:rFonts w:ascii="Calibri" w:eastAsia="Calibri" w:hAnsi="Calibri" w:cs="Calibri"/>
      <w:color w:val="000000"/>
      <w:sz w:val="20"/>
      <w:szCs w:val="20"/>
      <w:lang w:eastAsia="en-GB"/>
    </w:rPr>
  </w:style>
  <w:style w:type="character" w:customStyle="1" w:styleId="CommentTextChar">
    <w:name w:val="Comment Text Char"/>
    <w:basedOn w:val="DefaultParagraphFont"/>
    <w:link w:val="CommentText"/>
    <w:uiPriority w:val="99"/>
    <w:semiHidden/>
    <w:rsid w:val="00E118AC"/>
    <w:rPr>
      <w:rFonts w:ascii="Calibri" w:eastAsia="Calibri" w:hAnsi="Calibri" w:cs="Calibri"/>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intranet.bis.gov.uk/?attachment_id=16823" TargetMode="External"/><Relationship Id="rId13" Type="http://schemas.openxmlformats.org/officeDocument/2006/relationships/hyperlink" Target="mailto:consultation.he@bis.gsi.gov.uk"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oz.Grimmitt@seda.ac.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consultations/higher-education-teaching-excellence-social-mobility-and-student-choic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bisgovuk.citizenspace.com/he/fulfilling-our-potential%2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4682</Words>
  <Characters>26691</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Fulfilling our Potential: Teaching Excellence, Social Mobility and Student Choice - Consultation</vt:lpstr>
    </vt:vector>
  </TitlesOfParts>
  <Company>BIS</Company>
  <LinksUpToDate>false</LinksUpToDate>
  <CharactersWithSpaces>31311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Fulfilling our Potential: Teaching Excellence, Social Mobility and Student Choice - Consultation</dc:title>
  <dc:creator>Haines Alison (HE)</dc:creator>
  <cp:lastModifiedBy>Roz Grimmitt</cp:lastModifiedBy>
  <cp:revision>2</cp:revision>
  <cp:lastPrinted>2015-11-04T18:13:00Z</cp:lastPrinted>
  <dcterms:created xsi:type="dcterms:W3CDTF">2016-01-19T10:56:00Z</dcterms:created>
  <dcterms:modified xsi:type="dcterms:W3CDTF">2016-01-19T10:56:00Z</dcterms:modified>
</cp:coreProperties>
</file>